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bidi w:val="0"/>
        <w:spacing w:lineRule="auto" w:line="240" w:before="0" w:after="0"/>
        <w:jc w:val="center"/>
        <w:rPr/>
      </w:pPr>
      <w:r>
        <w:rPr>
          <w:rStyle w:val="Cef1edeee2edeee9f8f0e8f4f2e0e1e7e0f6e0"/>
          <w:rFonts w:eastAsia="Calibri" w:cs="Times New Roman" w:ascii="Times New Roman" w:hAnsi="Times New Roman"/>
          <w:b/>
          <w:bCs/>
          <w:i w:val="false"/>
          <w:iCs w:val="false"/>
          <w:caps w:val="false"/>
          <w:smallCaps w:val="false"/>
          <w:color w:val="00000A"/>
          <w:spacing w:val="0"/>
          <w:sz w:val="28"/>
          <w:szCs w:val="28"/>
          <w:u w:val="none"/>
          <w:lang w:val="uk-UA" w:eastAsia="ru-RU" w:bidi="ar-SA"/>
        </w:rPr>
        <w:t>Методичні рекомендації</w:t>
      </w:r>
    </w:p>
    <w:p>
      <w:pPr>
        <w:pStyle w:val="Normal"/>
        <w:bidi w:val="0"/>
        <w:spacing w:lineRule="auto" w:line="240" w:before="0" w:after="0"/>
        <w:jc w:val="center"/>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ru-RU" w:bidi="ar-SA"/>
        </w:rPr>
        <w:t xml:space="preserve">для самостійного вивчення теми </w:t>
      </w:r>
    </w:p>
    <w:p>
      <w:pPr>
        <w:pStyle w:val="Standard"/>
        <w:bidi w:val="0"/>
        <w:spacing w:lineRule="auto" w:line="240" w:before="0" w:after="0"/>
        <w:jc w:val="center"/>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 xml:space="preserve"> “</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 xml:space="preserve">Захист трудових прав викривача. </w:t>
      </w:r>
    </w:p>
    <w:p>
      <w:pPr>
        <w:pStyle w:val="Standard"/>
        <w:bidi w:val="0"/>
        <w:spacing w:lineRule="auto" w:line="240" w:before="0" w:after="0"/>
        <w:jc w:val="center"/>
        <w:rPr/>
      </w:pPr>
      <w:r>
        <w:rPr>
          <w:rStyle w:val="Cef1edeee2edeee9f8f0e8f4f2e0e1e7e0f6e0"/>
          <w:rFonts w:cs="Times New Roman"/>
          <w:b w:val="false"/>
          <w:bCs w:val="false"/>
          <w:i w:val="false"/>
          <w:iCs w:val="false"/>
          <w:sz w:val="28"/>
          <w:szCs w:val="28"/>
          <w:u w:val="none"/>
          <w:lang w:eastAsia="ru-RU"/>
        </w:rPr>
        <w:t>Способи подання повідомлень про корупційні та пов’язані з корупцією правопорушення працівниками апарату та структурних підрозділів облдержадміністрації та порядок їх розгляду”</w:t>
      </w:r>
    </w:p>
    <w:p>
      <w:pPr>
        <w:pStyle w:val="Standard"/>
        <w:bidi w:val="0"/>
        <w:spacing w:lineRule="auto" w:line="235"/>
        <w:jc w:val="center"/>
        <w:rPr>
          <w:rStyle w:val="Cef1edeee2edeee9f8f0e8f4f2e0e1e7e0f6e0"/>
        </w:rPr>
      </w:pPr>
      <w:r>
        <w:rPr/>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bCs/>
          <w:i w:val="false"/>
          <w:iCs w:val="false"/>
          <w:caps w:val="false"/>
          <w:smallCaps w:val="false"/>
          <w:color w:val="00000A"/>
          <w:spacing w:val="0"/>
          <w:sz w:val="28"/>
          <w:szCs w:val="28"/>
          <w:lang w:val="uk-UA" w:eastAsia="ru-RU" w:bidi="ar-SA"/>
        </w:rPr>
        <w:t>І. Щодо захисту трудових прав викривача.</w:t>
      </w:r>
    </w:p>
    <w:p>
      <w:pPr>
        <w:pStyle w:val="Normal"/>
        <w:bidi w:val="0"/>
        <w:spacing w:lineRule="auto" w:line="235" w:before="0" w:after="0"/>
        <w:ind w:firstLine="709"/>
        <w:jc w:val="both"/>
        <w:rPr>
          <w:rStyle w:val="Cef1edeee2edeee9f8f0e8f4f2e0e1e7e0f6e0"/>
        </w:rPr>
      </w:pPr>
      <w:r>
        <w:rPr/>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lang w:val="uk-UA" w:eastAsia="ru-RU" w:bidi="ar-SA"/>
        </w:rPr>
        <w:t>Правові норми щодо захисту трудових прав викривачів в Україні містять Кодекс законів про працю України (далі - Кодекс) та Закон України “Про запобігання корупції” (далі — Закон).</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lang w:val="uk-UA" w:eastAsia="ru-RU" w:bidi="ar-SA"/>
        </w:rPr>
        <w:t>Так, статтею 2</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vertAlign w:val="superscript"/>
          <w:lang w:val="uk-UA" w:eastAsia="ru-RU" w:bidi="ar-SA"/>
        </w:rPr>
        <w:t>1</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xml:space="preserve"> Кодексу передбачено заборону будь-якої дискримінації у сфері праці, зокрема</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 заборонено порушення принципу рівності прав і можливостей, пряме або непряме обмеження прав працівників у тому числі через повідомлення про можливі факти корупційних або пов’язаних з корупцією правопорушень, інших порушень Закону (далі - повідомлення), а також за сприяння особі у здійсненні такого повідомлення.</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Частиною 1 статті 53</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vertAlign w:val="superscript"/>
          <w:lang w:val="uk-UA" w:eastAsia="ru-RU" w:bidi="ar-SA"/>
        </w:rPr>
        <w:t>4</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xml:space="preserve"> Закону передбачено, що викривачу не може бути відмовлено у прийнятті на роботу, його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грозі таких заходів впливу у зв’язку з повідомленням (до негативних заходів впливу також належать формально правомірні рішення і дії керівника або роботодавця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вибіркового характеру, які не застосовуються до інших працівників у подібних ситуаціях та/або не застосовува</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лися до працівника у подібних ситуаціях раніше).</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Крім того, згідно частини 3 статті 53</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vertAlign w:val="superscript"/>
          <w:lang w:val="uk-UA" w:eastAsia="ru-RU" w:bidi="ar-SA"/>
        </w:rPr>
        <w:t>4</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 Закону викривачу не може бути відмовлено в укладанні чи продовжені договору, трудового договору (контракту) у зв’язку із повідомленням.</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Забороняється створювати перешкоди викривачу у подальшому здійсненні трудової, професійної, господарської, громадської, наукової або іншої діяльності, проходження ним служби чи навчання, а також вживати             б</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удь - яких інших дискримінаційних заходів у зв’язку з повідомленням.</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Звертаємо увагу на те, що у частині 4 статті 53</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vertAlign w:val="superscript"/>
          <w:lang w:val="uk-UA" w:eastAsia="ru-RU" w:bidi="ar-SA"/>
        </w:rPr>
        <w:t>4</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 вказується, що викривачу, права якого порушені всупереч положенням частин 1-3 цієї статті, гарантується поновлення порушених трудових прав.</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Разом з тим, частинами 5-7 статті 53</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vertAlign w:val="superscript"/>
          <w:lang w:val="uk-UA" w:eastAsia="ru-RU" w:bidi="ar-SA"/>
        </w:rPr>
        <w:t>4</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 Закону для викривачів передбачені додаткові гарантії, а саме: поновлення на попередній роботі (посаді) та виплати звільненим викривачам у зв’язку з повідомленням, виплати переведеним на нижчеоплачувану роботу викривачам, а також компенсації у випадку відмови викривача від поновлення на попередній роботі (посаді) або при неможливості його поновити.</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Так, у разі звільнення (переведення на іншу нижчеоплачувану роботу) викривача через повідомлення викривач підлягає негайному поновленню на попередній роботі (посаді), а також йому виплачується середній заробіток за час вимушеного прогулу (різниця в заробітку за час виконання нижчеоплачуваної роботи), але не більше як за один рік.</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bCs/>
          <w:i w:val="false"/>
          <w:iCs w:val="false"/>
          <w:caps w:val="false"/>
          <w:smallCaps w:val="false"/>
          <w:color w:val="00000A"/>
          <w:spacing w:val="0"/>
          <w:position w:val="0"/>
          <w:sz w:val="28"/>
          <w:sz w:val="28"/>
          <w:szCs w:val="28"/>
          <w:highlight w:val="white"/>
          <w:u w:val="single"/>
          <w:vertAlign w:val="baseline"/>
          <w:lang w:val="uk-UA" w:eastAsia="ru-RU" w:bidi="ar-SA"/>
        </w:rPr>
        <w:t>Важливо</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u w:val="none"/>
          <w:vertAlign w:val="baseline"/>
          <w:lang w:val="uk-UA" w:eastAsia="ru-RU" w:bidi="ar-SA"/>
        </w:rPr>
        <w:t xml:space="preserve">: поновлення викривача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u w:val="none"/>
          <w:vertAlign w:val="baseline"/>
          <w:lang w:val="ru-RU" w:eastAsia="ru-RU" w:bidi="ar-SA"/>
        </w:rPr>
        <w:t>(на посаду)</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u w:val="none"/>
          <w:vertAlign w:val="baseline"/>
          <w:lang w:val="uk-UA" w:eastAsia="ru-RU" w:bidi="ar-SA"/>
        </w:rPr>
        <w:t xml:space="preserve"> відбувається на підставі рішення керівника або роботодавця, в тому числі на виконання рішення суду або припису Національного агентства з питань запобігання корупції (далі —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u w:val="none"/>
          <w:vertAlign w:val="baseline"/>
          <w:lang w:val="uk-UA" w:eastAsia="ru-RU" w:bidi="ar-SA"/>
        </w:rPr>
        <w:t>Національне агентство) про усунення порушень трудових прав викривача (рішення суду чи припис Національного агентства про усунення порушень трудових прав викривача стосовно незаконного звільнення або переведення  на іншу роботу викривача підлягає негайному виконанню).</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Поновлення викривача на попередній роботі (посаді) відбувається з дати його звільнення. Після видання керівником, роботодавцем або суб’єктом призначення наказу або іншого розпорядчого документу про поновлення на роботі вносяться зміни до трудової книжки викривача, зокрема визнається недійсним запис про звільнення і робиться запис про поновлення на попередній роботі (посаді).</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Крім того, відповідно до частини 5 статті 53</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vertAlign w:val="superscript"/>
          <w:lang w:val="uk-UA" w:eastAsia="ru-RU" w:bidi="ar-SA"/>
        </w:rPr>
        <w:t xml:space="preserve">4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xml:space="preserve">Закону якщо заява про поновлення викривача на роботі (посаді) розглядається більше одного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року не з</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xml:space="preserve"> його вини, йому виплачується середній заробіток за весь час вимушеного прогулу.</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Згідно частини 7 статті 53</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vertAlign w:val="superscript"/>
          <w:lang w:val="uk-UA" w:eastAsia="ru-RU" w:bidi="ar-SA"/>
        </w:rPr>
        <w:t>4</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xml:space="preserve"> Закону у разі наявності підстав для поновлення на роботі працівника, звільненого у зв’язку з повідомленням,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Поновлення інших порушень трудових прав викривача, перелік яких містять частини 1-3 статті 53</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vertAlign w:val="superscript"/>
          <w:lang w:val="uk-UA" w:eastAsia="ru-RU" w:bidi="ar-SA"/>
        </w:rPr>
        <w:t>4</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xml:space="preserve"> Закону, може відбуватись на таких підставах: звернення викривача до керівника або роботодавця, власна воля керівника або роботодавця, припис Державної служби України з питань праці або Національного агентства, рішення суду — з подальшим прийняттям розпорядчого акту з кадрових питань керівником або роботодавцем.</w:t>
      </w:r>
    </w:p>
    <w:p>
      <w:pPr>
        <w:pStyle w:val="Normal"/>
        <w:bidi w:val="0"/>
        <w:spacing w:lineRule="auto" w:line="235" w:before="0" w:after="0"/>
        <w:ind w:firstLine="709"/>
        <w:jc w:val="both"/>
        <w:rPr>
          <w:rStyle w:val="Cef1edeee2edeee9f8f0e8f4f2e0e1e7e0f6e0"/>
        </w:rPr>
      </w:pPr>
      <w:r>
        <w:rPr/>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bCs/>
          <w:i w:val="false"/>
          <w:iCs w:val="false"/>
          <w:caps w:val="false"/>
          <w:smallCaps w:val="false"/>
          <w:color w:val="00000A"/>
          <w:spacing w:val="0"/>
          <w:position w:val="0"/>
          <w:sz w:val="28"/>
          <w:sz w:val="28"/>
          <w:szCs w:val="28"/>
          <w:vertAlign w:val="baseline"/>
          <w:lang w:val="uk-UA" w:eastAsia="ru-RU" w:bidi="ar-SA"/>
        </w:rPr>
        <w:t>ІІ. Щодо способів подання повідомлень працівниками апарату та структурних підрозділів облдержадміністрації та порядок їх розгляду.</w:t>
      </w:r>
    </w:p>
    <w:p>
      <w:pPr>
        <w:pStyle w:val="Normal"/>
        <w:bidi w:val="0"/>
        <w:spacing w:lineRule="auto" w:line="235" w:before="0" w:after="0"/>
        <w:ind w:firstLine="709"/>
        <w:jc w:val="both"/>
        <w:rPr>
          <w:rStyle w:val="Cef1edeee2edeee9f8f0e8f4f2e0e1e7e0f6e0"/>
        </w:rPr>
      </w:pPr>
      <w:r>
        <w:rPr/>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Відповідно до статті 53</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vertAlign w:val="superscript"/>
          <w:lang w:val="uk-UA" w:eastAsia="ru-RU" w:bidi="ar-SA"/>
        </w:rPr>
        <w:t xml:space="preserve">1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Закону державні органи зобов’язані забезпечити функціонування внутрішніх каналів повідомлення про можливі факти корупційних або пов’язаних з корупцією правопорушень, інших порушень цього Закону. </w:t>
      </w:r>
    </w:p>
    <w:p>
      <w:pPr>
        <w:pStyle w:val="Normal"/>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u w:val="single"/>
          <w:vertAlign w:val="baseline"/>
          <w:lang w:val="uk-UA" w:eastAsia="ru-RU" w:bidi="ar-SA"/>
        </w:rPr>
        <w:t>Внутрішні канали повідомлення</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 – способи захищеного та анонімного повідомлення інформації, яка повідомляється викривачем керівнику або уповноваженому підрозділу (особі)</w:t>
      </w:r>
      <w:r>
        <w:rPr>
          <w:rStyle w:val="Cef1edeee2edeee9f8f0e8f4f2e0e1e7e0f6e0"/>
          <w:rFonts w:eastAsia="Calibri" w:cs="Times New Roman" w:ascii="Times New Roman" w:hAnsi="Times New Roman"/>
          <w:b w:val="false"/>
          <w:bCs w:val="false"/>
          <w:i w:val="false"/>
          <w:iCs w:val="false"/>
          <w:caps w:val="false"/>
          <w:smallCaps w:val="false"/>
          <w:color w:val="333333"/>
          <w:spacing w:val="0"/>
          <w:position w:val="0"/>
          <w:sz w:val="24"/>
          <w:sz w:val="24"/>
          <w:szCs w:val="28"/>
          <w:vertAlign w:val="baseline"/>
          <w:lang w:val="uk-UA" w:eastAsia="ru-RU" w:bidi="ar-SA"/>
        </w:rPr>
        <w:t xml:space="preserve">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з питань запобігання та виявлення корупції органу або юридичної особи (далі — уповноважений підрозділ (особа), у якій</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xml:space="preserve"> викривач працює, проходить службу чи навчання або на замовлення якої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виконує роботу. </w:t>
      </w:r>
    </w:p>
    <w:p>
      <w:pPr>
        <w:pStyle w:val="Normal"/>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В Донецькій облдержадміністрації уповноваженим підрозділом є управління з питань запобігання та виявлення корупції.</w:t>
      </w:r>
    </w:p>
    <w:p>
      <w:pPr>
        <w:pStyle w:val="Style20"/>
        <w:widowControl/>
        <w:suppressAutoHyphens w:val="true"/>
        <w:bidi w:val="0"/>
        <w:spacing w:lineRule="auto" w:line="240" w:before="0" w:after="0"/>
        <w:ind w:left="0" w:right="0" w:firstLine="680"/>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Повідомлення (у тому числі ано</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німні) п</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Закону, які можуть бути перевірені.</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Донецька облдержадміністрація забезпечує умови для надання повідомлень працівниками апарату облдержадміністрації та її структурних підрозділів зокрема через:</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1. Е</w:t>
      </w:r>
      <w:r>
        <w:rPr>
          <w:rStyle w:val="Style17"/>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лектронну поштову ск</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риньку “stopcorruption@dn.gov.ua”;</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2. </w:t>
      </w:r>
      <w:r>
        <w:rPr>
          <w:rStyle w:val="Cef1edeee2edeee9f8f0e8f4f2e0e1e7e0f6e0"/>
          <w:rFonts w:eastAsia="Calibri" w:cs="Times New Roman" w:ascii="Times New Roman" w:hAnsi="Times New Roman"/>
          <w:b w:val="false"/>
          <w:bCs w:val="false"/>
          <w:i w:val="false"/>
          <w:iCs w:val="false"/>
          <w:caps w:val="false"/>
          <w:smallCaps w:val="false"/>
          <w:strike w:val="false"/>
          <w:dstrike w:val="false"/>
          <w:color w:val="00000A"/>
          <w:spacing w:val="0"/>
          <w:position w:val="0"/>
          <w:sz w:val="28"/>
          <w:sz w:val="28"/>
          <w:szCs w:val="28"/>
          <w:u w:val="none"/>
          <w:effect w:val="none"/>
          <w:vertAlign w:val="baseline"/>
          <w:lang w:val="uk-UA" w:eastAsia="ru-RU" w:bidi="ar-SA"/>
        </w:rPr>
        <w:t>Електронну форму для відправлення повідомлення про корупцію “https://docs.google.com/forms/d/e/1FAIpQLScggeepGBwpnKFzEG9SV36q5bY2ODmyA5uQG-NiO0HXs7PBQg/viewform”;</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strike w:val="false"/>
          <w:dstrike w:val="false"/>
          <w:color w:val="00000A"/>
          <w:spacing w:val="0"/>
          <w:position w:val="0"/>
          <w:sz w:val="28"/>
          <w:sz w:val="28"/>
          <w:szCs w:val="28"/>
          <w:u w:val="none"/>
          <w:effect w:val="none"/>
          <w:vertAlign w:val="baseline"/>
          <w:lang w:val="uk-UA" w:eastAsia="ru-RU" w:bidi="ar-SA"/>
        </w:rPr>
        <w:t>3. Захищений канал зв’язку: (099)667 37 35;</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strike w:val="false"/>
          <w:dstrike w:val="false"/>
          <w:color w:val="00000A"/>
          <w:spacing w:val="0"/>
          <w:position w:val="0"/>
          <w:sz w:val="28"/>
          <w:sz w:val="28"/>
          <w:szCs w:val="28"/>
          <w:u w:val="none"/>
          <w:effect w:val="none"/>
          <w:vertAlign w:val="baseline"/>
          <w:lang w:val="uk-UA" w:eastAsia="ru-RU" w:bidi="ar-SA"/>
        </w:rPr>
        <w:t>4. Електронну пошту “18.oda@dn.gov.ua”.</w:t>
      </w:r>
    </w:p>
    <w:p>
      <w:pPr>
        <w:pStyle w:val="Normal"/>
        <w:bidi w:val="0"/>
        <w:spacing w:lineRule="auto" w:line="235" w:before="0" w:after="0"/>
        <w:ind w:firstLine="709"/>
        <w:jc w:val="both"/>
        <w:rPr>
          <w:rStyle w:val="Cef1edeee2edeee9f8f0e8f4f2e0e1e7e0f6e0"/>
          <w:color w:val="00000A"/>
        </w:rPr>
      </w:pPr>
      <w:r>
        <w:rPr>
          <w:color w:val="00000A"/>
        </w:rPr>
      </w:r>
    </w:p>
    <w:p>
      <w:pPr>
        <w:pStyle w:val="Normal"/>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Якщо державним органом отримано анонімне повідомлення строк його перевірки складає 15 днів з дати отримання.</w:t>
      </w:r>
    </w:p>
    <w:p>
      <w:pPr>
        <w:pStyle w:val="Normal"/>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xml:space="preserve">Якщо у вказаний строк перевірити інформацію, що міститься в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повідомленні, неможливо, керівник відповідного органу або його заступник продовжують строк розгляду повідомлення до 30 днів з дня його отримання.</w:t>
      </w:r>
    </w:p>
    <w:p>
      <w:pPr>
        <w:pStyle w:val="Style20"/>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У разі підтвердження викладеної у повідомленні інформації керівник відповідного органу вживає заходів щодо припинення виявленого порушення норм Закону, усунення його наслідків та притягнення винних осіб до дисциплінарної відповідальності.</w:t>
      </w:r>
    </w:p>
    <w:p>
      <w:pPr>
        <w:pStyle w:val="Style20"/>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u w:val="single"/>
          <w:vertAlign w:val="baseline"/>
          <w:lang w:val="uk-UA" w:eastAsia="ru-RU" w:bidi="ar-SA"/>
        </w:rPr>
        <w:t>Примітка</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у разі виявлення ознак кримінального корупційного   правопорушення керівник відповідного органу інформує спеціально</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xml:space="preserve">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уповноважених суб’єктів у сфері протидії корупції (органи прокуратури, Національної поліції,</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xml:space="preserve"> Національне антикорупційне бюро України, Національне агентство), а у випадку виявлення ознак адміністративного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корупційного правопорушення керівник відповідного органу інформує Національне агентство (в частині адміністративних правопорушень, вчинених службовими особам</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и, які займають відповідальне та особливо відповідальне становище, перелік яких визначено у </w:t>
      </w:r>
      <w:r>
        <w:fldChar w:fldCharType="begin"/>
      </w:r>
      <w:r>
        <w:instrText> HYPERLINK "https://zakon.rada.gov.ua/laws/show/1700-18" \l "n499"</w:instrText>
      </w:r>
      <w:r>
        <w:fldChar w:fldCharType="separate"/>
      </w:r>
      <w:r>
        <w:rPr>
          <w:rStyle w:val="Cef1edeee2edeee9f8f0e8f4f2e0e1e7e0f6e0"/>
          <w:rFonts w:eastAsia="Calibri" w:cs="Times New Roman" w:ascii="Times New Roman" w:hAnsi="Times New Roman"/>
          <w:b w:val="false"/>
          <w:bCs w:val="false"/>
          <w:i w:val="false"/>
          <w:iCs w:val="false"/>
          <w:caps w:val="false"/>
          <w:smallCaps w:val="false"/>
          <w:strike w:val="false"/>
          <w:dstrike w:val="false"/>
          <w:color w:val="00000A"/>
          <w:spacing w:val="0"/>
          <w:position w:val="0"/>
          <w:sz w:val="28"/>
          <w:sz w:val="28"/>
          <w:szCs w:val="28"/>
          <w:highlight w:val="white"/>
          <w:u w:val="none"/>
          <w:effect w:val="none"/>
          <w:vertAlign w:val="baseline"/>
          <w:lang w:val="uk-UA" w:eastAsia="ru-RU" w:bidi="ar-SA"/>
        </w:rPr>
        <w:t>примітці</w:t>
      </w:r>
      <w:r>
        <w:fldChar w:fldCharType="end"/>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до ст. 51</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vertAlign w:val="superscript"/>
          <w:lang w:val="uk-UA" w:eastAsia="ru-RU" w:bidi="ar-SA"/>
        </w:rPr>
        <w:t>3</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 xml:space="preserve"> Закону) або Національну поліцію (щодо адміністративних правопорушень, вчинених і</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ншими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особами).</w:t>
      </w:r>
    </w:p>
    <w:p>
      <w:pPr>
        <w:pStyle w:val="Style20"/>
        <w:bidi w:val="0"/>
        <w:spacing w:lineRule="auto" w:line="240" w:before="0" w:after="0"/>
        <w:ind w:firstLine="709"/>
        <w:jc w:val="both"/>
        <w:rPr>
          <w:rStyle w:val="Cef1edeee2edeee9f8f0e8f4f2e0e1e7e0f6e0"/>
          <w:rFonts w:ascii="Times New Roman" w:hAnsi="Times New Roman" w:eastAsia="Calibri" w:cs="Times New Roman"/>
          <w:b w:val="false"/>
          <w:b w:val="false"/>
          <w:bCs w:val="false"/>
          <w:i w:val="false"/>
          <w:i w:val="false"/>
          <w:iCs w:val="false"/>
          <w:caps w:val="false"/>
          <w:smallCaps w:val="false"/>
          <w:color w:val="00000A"/>
          <w:spacing w:val="0"/>
          <w:position w:val="0"/>
          <w:sz w:val="28"/>
          <w:sz w:val="28"/>
          <w:szCs w:val="28"/>
          <w:highlight w:val="white"/>
          <w:vertAlign w:val="baseline"/>
          <w:lang w:val="uk-UA" w:eastAsia="ru-RU" w:bidi="ar-SA"/>
        </w:rPr>
      </w:pPr>
      <w:r>
        <w:rPr>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r>
    </w:p>
    <w:p>
      <w:pPr>
        <w:pStyle w:val="Normal"/>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Якщо державним органом отримано повідомлення із зазначенням ав</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торства викривача строк його перевірки складає:</w:t>
      </w:r>
    </w:p>
    <w:p>
      <w:pPr>
        <w:pStyle w:val="Normal"/>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І. У разі якщо отримана інформація не належить до компетенції органу, до якого вона надійшла, викривачу повідомляють про це у 3-денний строк без проведення попередньо</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ї перевірки із роз’ясненням щодо компетенції органу, уповноваженого на проведення перевірки або розслідування (у разі якщо отримана інформація стосується дій або бездіяльності керівника відповідного органу, до якого надійшла інформація, така інформація без проведення попередньої перевірки у 3-денний строк надсилається до Національного агентства, що визначає порядок подальшого розгляду такої інформації);</w:t>
      </w:r>
    </w:p>
    <w:p>
      <w:pPr>
        <w:pStyle w:val="Normal"/>
        <w:bidi w:val="0"/>
        <w:spacing w:lineRule="auto" w:line="240" w:before="0" w:after="0"/>
        <w:ind w:firstLine="709"/>
        <w:jc w:val="both"/>
        <w:rPr>
          <w:rStyle w:val="Cef1edeee2edeee9f8f0e8f4f2e0e1e7e0f6e0"/>
          <w:rFonts w:ascii="Times New Roman" w:hAnsi="Times New Roman" w:eastAsia="Calibri" w:cs="Times New Roman"/>
          <w:b w:val="false"/>
          <w:b w:val="false"/>
          <w:bCs w:val="false"/>
          <w:i w:val="false"/>
          <w:i w:val="false"/>
          <w:iCs w:val="false"/>
          <w:caps w:val="false"/>
          <w:smallCaps w:val="false"/>
          <w:color w:val="00000A"/>
          <w:spacing w:val="0"/>
          <w:position w:val="0"/>
          <w:sz w:val="28"/>
          <w:sz w:val="28"/>
          <w:szCs w:val="28"/>
          <w:highlight w:val="white"/>
          <w:vertAlign w:val="baseline"/>
          <w:lang w:val="uk-UA" w:eastAsia="ru-RU" w:bidi="ar-SA"/>
        </w:rPr>
      </w:pPr>
      <w:r>
        <w:rPr>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r>
    </w:p>
    <w:p>
      <w:pPr>
        <w:pStyle w:val="Style20"/>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ІІ. Якщо отримана інформація належить до компетенції органу, такий орган проводить попередню перевірку, що здійснюється у строк не більше ніж 10 робочих днів. За результатами попередньої перевірки службова особа, відповідальна за її проведення, приймає одне з таких рішень:</w:t>
      </w:r>
    </w:p>
    <w:p>
      <w:pPr>
        <w:pStyle w:val="Style20"/>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1. Призначити проведення внутрішньої (службової) перевірки  у разі підтвердження фактів, викладених у повідомленні,</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 або щодо необхідності подальшого з’ясування їх достовірності.</w:t>
      </w:r>
    </w:p>
    <w:p>
      <w:pPr>
        <w:pStyle w:val="Style20"/>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u w:val="single"/>
          <w:vertAlign w:val="baseline"/>
          <w:lang w:val="uk-UA" w:eastAsia="ru-RU" w:bidi="ar-SA"/>
        </w:rPr>
        <w:t>Примітка:</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u w:val="none"/>
          <w:vertAlign w:val="baseline"/>
          <w:lang w:val="uk-UA" w:eastAsia="ru-RU" w:bidi="ar-SA"/>
        </w:rPr>
        <w:t xml:space="preserve"> внутрішня (службова) перевірка або розслідування проводяться у строк не більше 30 днів з дня завершення попередньої перевірки.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Якщо у зазначений строк перевірити інформацію неможливо, керівник відповідного органу чи його заступник подовжують строк перевірки або розслідування інформації до 45 днів, про що повідомляють викривача.</w:t>
      </w:r>
    </w:p>
    <w:p>
      <w:pPr>
        <w:pStyle w:val="Style20"/>
        <w:widowControl/>
        <w:bidi w:val="0"/>
        <w:spacing w:lineRule="auto" w:line="240" w:before="0" w:after="0"/>
        <w:ind w:left="0" w:right="0" w:hanging="0"/>
        <w:jc w:val="both"/>
        <w:rPr>
          <w:rFonts w:ascii="Ubuntu;sans-serif" w:hAnsi="Ubuntu;sans-serif"/>
          <w:b w:val="false"/>
          <w:b w:val="false"/>
          <w:i w:val="false"/>
          <w:i w:val="false"/>
          <w:caps w:val="false"/>
          <w:smallCaps w:val="false"/>
          <w:color w:val="1A1A22"/>
          <w:spacing w:val="0"/>
          <w:sz w:val="27"/>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ab/>
        <w:t>За результатами внутрішньої (службової) перевірки службова особа, ві</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дповідальна за її проведення, приймає одне з таких рішень:</w:t>
      </w:r>
    </w:p>
    <w:p>
      <w:pPr>
        <w:pStyle w:val="Style20"/>
        <w:widowControl/>
        <w:bidi w:val="0"/>
        <w:spacing w:lineRule="auto" w:line="240" w:before="0" w:after="0"/>
        <w:ind w:left="0" w:right="0" w:hanging="0"/>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ab/>
        <w:t xml:space="preserve">а) 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(до інших органів, яким можуть бути передані матеріали, належать Національне агентство (в частині адміністративних правопорушень, вчинених службовими особами, які займають відповідальне та особливо відповідальне становище, перелік яких визначено у </w:t>
      </w:r>
      <w:r>
        <w:rPr>
          <w:rStyle w:val="Cef1edeee2edeee9f8f0e8f4f2e0e1e7e0f6e0"/>
          <w:rFonts w:eastAsia="Calibri" w:cs="Times New Roman" w:ascii="Times New Roman" w:hAnsi="Times New Roman"/>
          <w:b w:val="false"/>
          <w:bCs w:val="false"/>
          <w:i w:val="false"/>
          <w:iCs w:val="false"/>
          <w:caps w:val="false"/>
          <w:smallCaps w:val="false"/>
          <w:strike w:val="false"/>
          <w:dstrike w:val="false"/>
          <w:color w:val="00000A"/>
          <w:spacing w:val="0"/>
          <w:position w:val="0"/>
          <w:sz w:val="28"/>
          <w:sz w:val="28"/>
          <w:szCs w:val="28"/>
          <w:u w:val="none"/>
          <w:effect w:val="none"/>
          <w:vertAlign w:val="baseline"/>
          <w:lang w:val="uk-UA" w:eastAsia="ru-RU" w:bidi="ar-SA"/>
        </w:rPr>
        <w:t xml:space="preserve">примітці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до ст. 51</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vertAlign w:val="superscript"/>
          <w:lang w:val="uk-UA" w:eastAsia="ru-RU" w:bidi="ar-SA"/>
        </w:rPr>
        <w:t>3</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 Закону) або Національна поліція (щодо адміністративних правопорушень, вчинених іншими особами);</w:t>
      </w:r>
    </w:p>
    <w:p>
      <w:pPr>
        <w:pStyle w:val="Style20"/>
        <w:widowControl/>
        <w:bidi w:val="0"/>
        <w:spacing w:lineRule="auto" w:line="240" w:before="0" w:after="0"/>
        <w:ind w:left="0" w:right="0" w:hanging="0"/>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ab/>
        <w:t>б) у межах компетенції про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pPr>
        <w:pStyle w:val="Style20"/>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2. Передати матеріали до органу досудового розслідування у разі виявлення ознак злочину або до органів дізнання у разі виявлення ознак кримінального проступку.</w:t>
      </w:r>
    </w:p>
    <w:p>
      <w:pPr>
        <w:pStyle w:val="Style20"/>
        <w:bidi w:val="0"/>
        <w:spacing w:lineRule="auto" w:line="240"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vertAlign w:val="baseline"/>
          <w:lang w:val="uk-UA" w:eastAsia="ru-RU" w:bidi="ar-SA"/>
        </w:rPr>
        <w:t xml:space="preserve">3. Закрити провадження у разі непідтвердження фактів, викладених у повідомленні,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position w:val="0"/>
          <w:sz w:val="28"/>
          <w:sz w:val="28"/>
          <w:szCs w:val="28"/>
          <w:highlight w:val="white"/>
          <w:vertAlign w:val="baseline"/>
          <w:lang w:val="uk-UA" w:eastAsia="ru-RU" w:bidi="ar-SA"/>
        </w:rPr>
        <w:t>при цьому викривачу письмово надають детальну інформацію про результати попередньої перевірки за його повідомленням у 3-денний строк з дня завершення перевірки.</w:t>
      </w:r>
    </w:p>
    <w:p>
      <w:pPr>
        <w:pStyle w:val="Style20"/>
        <w:bidi w:val="0"/>
        <w:spacing w:lineRule="auto" w:line="235" w:before="0" w:after="0"/>
        <w:ind w:firstLine="709"/>
        <w:jc w:val="both"/>
        <w:rPr/>
      </w:pPr>
      <w:r>
        <w:rPr/>
      </w:r>
    </w:p>
    <w:p>
      <w:pPr>
        <w:pStyle w:val="Normal"/>
        <w:bidi w:val="0"/>
        <w:spacing w:lineRule="auto" w:line="235" w:before="0" w:after="0"/>
        <w:ind w:firstLine="709"/>
        <w:jc w:val="both"/>
        <w:rPr>
          <w:rFonts w:ascii="Times New Roman" w:hAnsi="Times New Roman"/>
          <w:sz w:val="20"/>
          <w:szCs w:val="20"/>
        </w:rPr>
      </w:pPr>
      <w:r>
        <w:rPr>
          <w:rFonts w:ascii="Times New Roman" w:hAnsi="Times New Roman"/>
          <w:sz w:val="20"/>
          <w:szCs w:val="20"/>
        </w:rPr>
      </w:r>
    </w:p>
    <w:p>
      <w:pPr>
        <w:pStyle w:val="Style20"/>
        <w:spacing w:lineRule="auto" w:line="240" w:before="0" w:after="0"/>
        <w:jc w:val="both"/>
        <w:rPr/>
      </w:pPr>
      <w:r>
        <w:rPr>
          <w:rFonts w:ascii="Times New Roman" w:hAnsi="Times New Roman"/>
          <w:sz w:val="20"/>
          <w:szCs w:val="20"/>
        </w:rPr>
        <w:t xml:space="preserve">Управлінням запобігання та </w:t>
      </w:r>
    </w:p>
    <w:p>
      <w:pPr>
        <w:pStyle w:val="Style20"/>
        <w:spacing w:lineRule="auto" w:line="240" w:before="0" w:after="0"/>
        <w:jc w:val="both"/>
        <w:rPr/>
      </w:pPr>
      <w:r>
        <w:rPr>
          <w:rFonts w:ascii="Times New Roman" w:hAnsi="Times New Roman"/>
          <w:sz w:val="20"/>
          <w:szCs w:val="20"/>
        </w:rPr>
        <w:t>виявлення корупції облдержадміністрації</w:t>
      </w:r>
    </w:p>
    <w:p>
      <w:pPr>
        <w:pStyle w:val="Style20"/>
        <w:tabs>
          <w:tab w:val="left" w:pos="7080" w:leader="none"/>
        </w:tabs>
        <w:spacing w:lineRule="auto" w:line="240" w:before="0" w:after="0"/>
        <w:jc w:val="both"/>
        <w:rPr>
          <w:lang w:val="ru-RU"/>
        </w:rPr>
      </w:pPr>
      <w:r>
        <w:rPr>
          <w:rFonts w:eastAsia="Times New Roman" w:cs="Times New Roman" w:ascii="Times New Roman" w:hAnsi="Times New Roman"/>
          <w:sz w:val="20"/>
          <w:szCs w:val="20"/>
          <w:lang w:val="ru-RU" w:eastAsia="ru-RU"/>
        </w:rPr>
        <w:t>3</w:t>
      </w:r>
      <w:r>
        <w:rPr>
          <w:rFonts w:eastAsia="Times New Roman" w:cs="Times New Roman" w:ascii="Times New Roman" w:hAnsi="Times New Roman"/>
          <w:sz w:val="20"/>
          <w:szCs w:val="20"/>
          <w:lang w:val="ru-RU" w:eastAsia="ru-RU"/>
        </w:rPr>
        <w:t>1</w:t>
      </w:r>
      <w:r>
        <w:rPr>
          <w:rFonts w:eastAsia="Times New Roman" w:cs="Times New Roman" w:ascii="Times New Roman" w:hAnsi="Times New Roman"/>
          <w:sz w:val="20"/>
          <w:szCs w:val="20"/>
          <w:lang w:val="ru-RU" w:eastAsia="ru-RU"/>
        </w:rPr>
        <w:t>.08</w:t>
      </w:r>
      <w:bookmarkStart w:id="0" w:name="_GoBack1"/>
      <w:bookmarkEnd w:id="0"/>
      <w:r>
        <w:rPr>
          <w:rFonts w:eastAsia="Times New Roman" w:cs="Times New Roman" w:ascii="Times New Roman" w:hAnsi="Times New Roman"/>
          <w:sz w:val="20"/>
          <w:szCs w:val="20"/>
          <w:lang w:val="ru-RU" w:eastAsia="ru-RU"/>
        </w:rPr>
        <w:t>.2022</w:t>
      </w:r>
    </w:p>
    <w:sectPr>
      <w:headerReference w:type="default" r:id="rId2"/>
      <w:footerReference w:type="default" r:id="rId3"/>
      <w:type w:val="nextPage"/>
      <w:pgSz w:w="11906" w:h="16838"/>
      <w:pgMar w:left="1701" w:right="560" w:header="1155" w:top="1439"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Ubuntu">
    <w:altName w:val="sans-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color w:val="00000A"/>
      <w:sz w:val="22"/>
      <w:szCs w:val="22"/>
      <w:lang w:val="ru-RU" w:eastAsia="en-US" w:bidi="ar-SA"/>
    </w:rPr>
  </w:style>
  <w:style w:type="paragraph" w:styleId="1">
    <w:name w:val="Heading 1"/>
    <w:basedOn w:val="Normal"/>
    <w:link w:val="10"/>
    <w:uiPriority w:val="9"/>
    <w:qFormat/>
    <w:rsid w:val="00ed5a37"/>
    <w:pPr>
      <w:suppressAutoHyphens w:val="false"/>
      <w:spacing w:lineRule="auto" w:line="240" w:beforeAutospacing="1" w:afterAutospacing="1"/>
      <w:outlineLvl w:val="0"/>
    </w:pPr>
    <w:rPr>
      <w:rFonts w:ascii="Times New Roman" w:hAnsi="Times New Roman" w:eastAsia="Times New Roman" w:cs="Times New Roman"/>
      <w:b/>
      <w:bCs/>
      <w:color w:val="00000A"/>
      <w:sz w:val="48"/>
      <w:szCs w:val="48"/>
      <w:lang w:eastAsia="ru-RU"/>
    </w:rPr>
  </w:style>
  <w:style w:type="paragraph" w:styleId="4">
    <w:name w:val="Heading 4"/>
    <w:basedOn w:val="Style19"/>
    <w:qFormat/>
    <w:pPr/>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qFormat/>
    <w:rPr>
      <w:rFonts w:ascii="Tahoma" w:hAnsi="Tahoma" w:cs="Tahoma"/>
      <w:sz w:val="16"/>
      <w:szCs w:val="16"/>
    </w:rPr>
  </w:style>
  <w:style w:type="character" w:styleId="Style13" w:customStyle="1">
    <w:name w:val="Маркеры списка"/>
    <w:qFormat/>
    <w:rPr>
      <w:rFonts w:ascii="OpenSymbol" w:hAnsi="OpenSymbol" w:eastAsia="OpenSymbol" w:cs="OpenSymbol"/>
    </w:rPr>
  </w:style>
  <w:style w:type="character" w:styleId="Style14" w:customStyle="1">
    <w:name w:val="Интернет-ссылка"/>
    <w:qFormat/>
    <w:rPr>
      <w:color w:val="000080"/>
      <w:u w:val="single"/>
    </w:rPr>
  </w:style>
  <w:style w:type="character" w:styleId="11" w:customStyle="1">
    <w:name w:val="Заголовок 1 Знак"/>
    <w:basedOn w:val="DefaultParagraphFont"/>
    <w:link w:val="1"/>
    <w:uiPriority w:val="9"/>
    <w:qFormat/>
    <w:rsid w:val="00ed5a37"/>
    <w:rPr>
      <w:rFonts w:ascii="Times New Roman" w:hAnsi="Times New Roman" w:eastAsia="Times New Roman" w:cs="Times New Roman"/>
      <w:b/>
      <w:bCs/>
      <w:sz w:val="48"/>
      <w:szCs w:val="48"/>
      <w:lang w:val="ru-RU" w:eastAsia="ru-RU" w:bidi="ar-SA"/>
    </w:rPr>
  </w:style>
  <w:style w:type="character" w:styleId="Cef1edeee2edeee9f8f0e8f4f2e0e1e7e0f6e0" w:customStyle="1">
    <w:name w:val="Оceсf1нedоeeвe2нedоeeйe9 шf8рf0иe8фf4тf2 аe0бe1зe7аe0цf6аe0"/>
    <w:qFormat/>
    <w:rsid w:val="00a14175"/>
    <w:rPr/>
  </w:style>
  <w:style w:type="character" w:styleId="Style15" w:customStyle="1">
    <w:name w:val="Верхний колонтитул Знак"/>
    <w:basedOn w:val="DefaultParagraphFont"/>
    <w:link w:val="ac"/>
    <w:uiPriority w:val="99"/>
    <w:qFormat/>
    <w:rsid w:val="009e7918"/>
    <w:rPr>
      <w:rFonts w:ascii="Calibri" w:hAnsi="Calibri" w:eastAsia="Calibri"/>
      <w:color w:val="00000A"/>
      <w:sz w:val="22"/>
      <w:szCs w:val="22"/>
      <w:lang w:val="ru-RU" w:eastAsia="en-US" w:bidi="ar-SA"/>
    </w:rPr>
  </w:style>
  <w:style w:type="character" w:styleId="Style16" w:customStyle="1">
    <w:name w:val="Нижний колонтитул Знак"/>
    <w:basedOn w:val="DefaultParagraphFont"/>
    <w:link w:val="ae"/>
    <w:uiPriority w:val="99"/>
    <w:qFormat/>
    <w:rsid w:val="009e7918"/>
    <w:rPr>
      <w:rFonts w:ascii="Calibri" w:hAnsi="Calibri" w:eastAsia="Calibri"/>
      <w:color w:val="00000A"/>
      <w:sz w:val="22"/>
      <w:szCs w:val="22"/>
      <w:lang w:val="ru-RU" w:eastAsia="en-US" w:bidi="ar-SA"/>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Style17">
    <w:name w:val="Выделение жирным"/>
    <w:qFormat/>
    <w:rPr>
      <w:b/>
      <w:bCs/>
    </w:rPr>
  </w:style>
  <w:style w:type="character" w:styleId="Style18">
    <w:name w:val="Гіперпосилання"/>
    <w:qFormat/>
    <w:rPr>
      <w:color w:val="000080"/>
      <w:u w:val="single"/>
      <w:lang w:val="zxx" w:eastAsia="zxx" w:bidi="zxx"/>
    </w:rPr>
  </w:style>
  <w:style w:type="paragraph" w:styleId="Style19">
    <w:name w:val="Заголовок"/>
    <w:basedOn w:val="Normal"/>
    <w:next w:val="Style20"/>
    <w:qFormat/>
    <w:pPr>
      <w:keepNext/>
      <w:spacing w:before="240" w:after="120"/>
    </w:pPr>
    <w:rPr>
      <w:rFonts w:ascii="Liberation Sans" w:hAnsi="Liberation Sans" w:eastAsia="Microsoft YaHei"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customStyle="1">
    <w:name w:val="Покажчик"/>
    <w:basedOn w:val="Normal"/>
    <w:qFormat/>
    <w:pPr>
      <w:suppressLineNumbers/>
    </w:pPr>
    <w:rPr/>
  </w:style>
  <w:style w:type="paragraph" w:styleId="Style25">
    <w:name w:val="Title"/>
    <w:basedOn w:val="Normal"/>
    <w:qFormat/>
    <w:pPr>
      <w:keepNext/>
      <w:spacing w:before="240" w:after="120"/>
    </w:pPr>
    <w:rPr>
      <w:rFonts w:ascii="Liberation Sans;Arial" w:hAnsi="Liberation Sans;Arial"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26">
    <w:name w:val="Header"/>
    <w:basedOn w:val="Normal"/>
    <w:link w:val="ad"/>
    <w:uiPriority w:val="99"/>
    <w:unhideWhenUsed/>
    <w:rsid w:val="009e7918"/>
    <w:pPr>
      <w:tabs>
        <w:tab w:val="center" w:pos="4513" w:leader="none"/>
        <w:tab w:val="right" w:pos="9026" w:leader="none"/>
      </w:tabs>
      <w:spacing w:lineRule="auto" w:line="240" w:before="0" w:after="0"/>
    </w:pPr>
    <w:rPr/>
  </w:style>
  <w:style w:type="paragraph" w:styleId="Style27">
    <w:name w:val="Footer"/>
    <w:basedOn w:val="Normal"/>
    <w:link w:val="af"/>
    <w:uiPriority w:val="99"/>
    <w:unhideWhenUsed/>
    <w:rsid w:val="009e7918"/>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a30203"/>
    <w:pPr>
      <w:spacing w:before="0" w:after="200"/>
      <w:ind w:left="720" w:hanging="0"/>
      <w:contextualSpacing/>
    </w:pPr>
    <w:rPr/>
  </w:style>
  <w:style w:type="paragraph" w:styleId="Standard">
    <w:name w:val="Standard"/>
    <w:qFormat/>
    <w:pPr>
      <w:widowControl w:val="false"/>
      <w:suppressAutoHyphens w:val="true"/>
      <w:bidi w:val="0"/>
      <w:jc w:val="left"/>
      <w:textAlignment w:val="baseline"/>
    </w:pPr>
    <w:rPr>
      <w:rFonts w:ascii="Times New Roman" w:hAnsi="Times New Roman" w:eastAsia="Andale Sans UI" w:cs="Tahoma"/>
      <w:color w:val="00000A"/>
      <w:sz w:val="24"/>
      <w:szCs w:val="24"/>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564E-9D13-4865-80AA-FCC1CE18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Application>LibreOffice/5.3.0.3$Windows_X86_64 LibreOffice_project/7074905676c47b82bbcfbea1aeefc84afe1c50e1</Application>
  <Pages>4</Pages>
  <Words>1338</Words>
  <Characters>9303</Characters>
  <CharactersWithSpaces>10628</CharactersWithSpaces>
  <Paragraphs>45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2022-04-15T11:46:00Z</dcterms:created>
  <dc:creator>Owner</dc:creator>
  <dc:description/>
  <dc:language>uk-UA</dc:language>
  <cp:lastModifiedBy/>
  <cp:lastPrinted>2021-08-31T11:32:00Z</cp:lastPrinted>
  <dcterms:modified xsi:type="dcterms:W3CDTF">2022-08-31T11:02:14Z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