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highlight w:val="white"/>
          <w:lang w:val="uk-UA"/>
        </w:rPr>
        <w:t>Обґрунтування</w:t>
      </w: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  <w:t xml:space="preserve"> </w:t>
      </w:r>
    </w:p>
    <w:p w14:paraId="00000002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 xml:space="preserve">технічних та якісних характеристик предмета закупівлі, 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00000003" w14:textId="39D4255F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>р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>озміру бюджетного призначення, очікуваної вартості предмета закупівлі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1AAA72D3" w14:textId="77777777" w:rsidR="00C20684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</w:p>
    <w:p w14:paraId="4F71F314" w14:textId="4682725F" w:rsidR="00C71110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Матеріали для здійснення заходів правового режиму воєнного стану (</w:t>
      </w:r>
      <w:r w:rsidR="00DC1055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Цвяхи</w:t>
      </w:r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)</w:t>
      </w:r>
    </w:p>
    <w:p w14:paraId="5CBC5835" w14:textId="77777777" w:rsidR="00B707EA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</w:p>
    <w:p w14:paraId="00000006" w14:textId="0E7913E6" w:rsidR="00946D8C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>П</w:t>
      </w:r>
      <w:r w:rsidR="00595B32"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>лан</w:t>
      </w:r>
      <w:r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 xml:space="preserve"> закупівлі</w:t>
      </w:r>
      <w:r w:rsidR="00595B32"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 xml:space="preserve">: </w:t>
      </w:r>
      <w:r w:rsidR="00C71110" w:rsidRPr="00C7111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F05FC7" w:rsidRPr="00F05FC7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UA-P-2023-05-03-004320-b</w:t>
      </w:r>
    </w:p>
    <w:p w14:paraId="62E2F5DB" w14:textId="19C7EB84" w:rsidR="00C20684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Закупівля:</w:t>
      </w:r>
      <w:r w:rsidR="006E4FFD" w:rsidRPr="006E4FFD">
        <w:rPr>
          <w:lang w:val="uk-UA"/>
        </w:rPr>
        <w:t xml:space="preserve"> </w:t>
      </w:r>
      <w:r w:rsidR="00C71110" w:rsidRPr="00C7111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C3501D" w:rsidRPr="00C3501D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  <w:t>UA-2023-05-03-014289-a</w:t>
      </w:r>
    </w:p>
    <w:p w14:paraId="00000008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 xml:space="preserve">Обґрунтування технічних та якісних характеристик закупівлі: </w:t>
      </w:r>
    </w:p>
    <w:p w14:paraId="12802E5C" w14:textId="5A7F391E" w:rsidR="005919A9" w:rsidRPr="00355F59" w:rsidRDefault="00595B32" w:rsidP="005919A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доцільності закупівлі:</w:t>
      </w:r>
    </w:p>
    <w:p w14:paraId="482F61AC" w14:textId="75F5A78B" w:rsidR="00646B07" w:rsidRPr="00355F59" w:rsidRDefault="005919A9" w:rsidP="00646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ридбання 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«Цвяхів»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з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дійснюється </w:t>
      </w:r>
      <w:r w:rsidR="00C41B68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 метою поповнення регіонального матеріального резерву Донецької облас</w:t>
      </w:r>
      <w:r w:rsid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ті </w:t>
      </w:r>
      <w:r w:rsidR="00646B0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для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ліквідації наслідків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надзвичайної ситуації воєнного характеру затвердженої протоколом засідання експертної комісії з визначення рівнів та класів надзвичайних ситуацій Державної служби України з надзвичайних ситуацій від 24 лютого 2022 року № 3-22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що склалась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на території Донецької області.</w:t>
      </w:r>
    </w:p>
    <w:p w14:paraId="4003F6A6" w14:textId="731A0782" w:rsidR="00856108" w:rsidRPr="00355F59" w:rsidRDefault="00595B32" w:rsidP="00856108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right="-4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обсягів закупівлі:</w:t>
      </w:r>
    </w:p>
    <w:p w14:paraId="767BB975" w14:textId="66CDA589" w:rsidR="000D1103" w:rsidRDefault="0055217C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 відповідності до п.</w:t>
      </w:r>
      <w:r w:rsidR="00D5525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розпорядження голови облдержадміністрації, керівника обласної військово-цивільної адміністрації від 09.10.2019 № 1066/5-19 «Про затвердження Порядку створення і використання регіонального матеріального резерву Донецької області для запобігання і ліквідації наслідків надзвичайних ситуацій</w:t>
      </w:r>
      <w:r w:rsidR="000D1103"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0D1103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(зі змінами)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встановлено що заходи зі створення та використання матеріальних цінностей регіонального матеріального резерву зокрема - будівельних матеріалів, паливно-мастильних матеріалів, засобів енергозабезпечення, засобів забезпечення аварійно-рятувальних робіт, предметів першої необхідності, речового майна, засобів обігріву Донецької області здійснює департамент з питань цивільного захисту, мобілізаційної та оборонної роботи, відповідно до затвердженої Номенклатури та обсягів регіонального матеріального резерву Донецької області (далі – номенклатура).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Згідно номенклатури визначено норму накопичення 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«Цвяхи» 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– 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100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 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000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кг.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0D1103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Станом на поточну дату </w:t>
      </w:r>
      <w:r w:rsidR="000D1103"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в регіональному матеріальному резерву 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«Цвяхи» відсутні.</w:t>
      </w:r>
    </w:p>
    <w:p w14:paraId="4B0CFE96" w14:textId="015A0B9A" w:rsidR="0055217C" w:rsidRDefault="0055217C" w:rsidP="00552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</w:p>
    <w:p w14:paraId="6A9B1FD5" w14:textId="53EBB0FE" w:rsidR="00355F59" w:rsidRPr="0055217C" w:rsidRDefault="00595B32" w:rsidP="0055217C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якісних характеристик закупівлі:</w:t>
      </w:r>
    </w:p>
    <w:p w14:paraId="0000000C" w14:textId="0A0891A7" w:rsidR="00946D8C" w:rsidRPr="00355F59" w:rsidRDefault="00B00670" w:rsidP="00355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Якість </w:t>
      </w:r>
      <w:r w:rsid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«Цвяхів»</w:t>
      </w:r>
      <w:r w:rsidR="005F254A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повинна відповідати чинним в Україні 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ДСТУ, ТУ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підприємства- виробника. </w:t>
      </w:r>
    </w:p>
    <w:p w14:paraId="4A5267AD" w14:textId="566036A2" w:rsidR="00355F59" w:rsidRPr="00355F59" w:rsidRDefault="00595B32" w:rsidP="00355F5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</w:t>
      </w:r>
      <w:r w:rsidR="00355F59"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ання очікуваної ціни закупівлі:</w:t>
      </w:r>
    </w:p>
    <w:p w14:paraId="0000000D" w14:textId="23E5F53D" w:rsidR="00946D8C" w:rsidRPr="00355F59" w:rsidRDefault="00F54608" w:rsidP="007B64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highlight w:val="white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озрахунок очікуваної вартості  предмета закупівлі проведено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методом порівняння ринкових цін,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відповідно рекомендаці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й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виклад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ен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их в Примірній методиці визначення очікуваної вартості предмета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закупівлі, затвердженій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аказ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ом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іністерства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розвитку економіки,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торгівлі та сільського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господарства України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 18.02.2020р. № 275 «Про затвердження примірної методики визначення очікуваної  вартості предмета закупівлі»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шляхом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проведення 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аналізу ринку на сайтах постачальників</w:t>
      </w:r>
      <w:r w:rsid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в електронній системі </w:t>
      </w:r>
      <w:proofErr w:type="spellStart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закупівель</w:t>
      </w:r>
      <w:proofErr w:type="spellEnd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"</w:t>
      </w:r>
      <w:proofErr w:type="spellStart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Prozorro</w:t>
      </w:r>
      <w:proofErr w:type="spellEnd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A60D1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товару </w:t>
      </w:r>
      <w:r w:rsidR="00DC1055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«Цвяхів»</w:t>
      </w:r>
      <w:r w:rsid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ДК 021:2015: </w:t>
      </w:r>
      <w:r w:rsidR="00DC1055" w:rsidRPr="00DC105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44190000-8 Конструкційні матеріали різні</w:t>
      </w:r>
      <w:r w:rsidR="00A60D1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sectPr w:rsidR="00946D8C" w:rsidRPr="00355F59" w:rsidSect="00A60D1B">
      <w:pgSz w:w="11900" w:h="16820"/>
      <w:pgMar w:top="835" w:right="499" w:bottom="1843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E04B5"/>
    <w:multiLevelType w:val="hybridMultilevel"/>
    <w:tmpl w:val="96420BE0"/>
    <w:lvl w:ilvl="0" w:tplc="EC44A414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23026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8C"/>
    <w:rsid w:val="000D1103"/>
    <w:rsid w:val="00355F59"/>
    <w:rsid w:val="00412125"/>
    <w:rsid w:val="00421640"/>
    <w:rsid w:val="0055217C"/>
    <w:rsid w:val="005919A9"/>
    <w:rsid w:val="00595B32"/>
    <w:rsid w:val="005C0C4D"/>
    <w:rsid w:val="005D7015"/>
    <w:rsid w:val="005F254A"/>
    <w:rsid w:val="00646B07"/>
    <w:rsid w:val="006E4FFD"/>
    <w:rsid w:val="007B64CE"/>
    <w:rsid w:val="00856108"/>
    <w:rsid w:val="00946D8C"/>
    <w:rsid w:val="009A6BEE"/>
    <w:rsid w:val="00A60D1B"/>
    <w:rsid w:val="00B00670"/>
    <w:rsid w:val="00B129D9"/>
    <w:rsid w:val="00B54E53"/>
    <w:rsid w:val="00B707EA"/>
    <w:rsid w:val="00C20684"/>
    <w:rsid w:val="00C3501D"/>
    <w:rsid w:val="00C36C5A"/>
    <w:rsid w:val="00C41B68"/>
    <w:rsid w:val="00C71110"/>
    <w:rsid w:val="00CA5FB2"/>
    <w:rsid w:val="00D46429"/>
    <w:rsid w:val="00D55257"/>
    <w:rsid w:val="00D6233D"/>
    <w:rsid w:val="00DC1055"/>
    <w:rsid w:val="00E26549"/>
    <w:rsid w:val="00E622B5"/>
    <w:rsid w:val="00ED5FBD"/>
    <w:rsid w:val="00F05FC7"/>
    <w:rsid w:val="00F54608"/>
    <w:rsid w:val="00F77EBC"/>
    <w:rsid w:val="00F951F6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720"/>
  <w15:docId w15:val="{B9E63820-9FBA-4F64-9A50-AFEF64E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7e0e3eeebeee2eeea">
    <w:name w:val="Зc7аe0гe3оeeлebоeeвe2оeeкea"/>
    <w:basedOn w:val="a"/>
    <w:rsid w:val="00C20684"/>
    <w:pPr>
      <w:widowControl w:val="0"/>
      <w:spacing w:line="240" w:lineRule="auto"/>
      <w:ind w:left="320"/>
      <w:jc w:val="center"/>
    </w:pPr>
    <w:rPr>
      <w:rFonts w:ascii="Liberation Serif" w:eastAsia="Times New Roman" w:hAnsi="Liberation Serif" w:cs="Liberation Serif"/>
      <w:b/>
      <w:bCs/>
      <w:color w:val="00000A"/>
      <w:sz w:val="18"/>
      <w:szCs w:val="18"/>
      <w:lang w:val="uk-UA" w:eastAsia="zh-CN"/>
    </w:rPr>
  </w:style>
  <w:style w:type="paragraph" w:customStyle="1" w:styleId="21">
    <w:name w:val="Основной текст с отступом 21"/>
    <w:basedOn w:val="a"/>
    <w:uiPriority w:val="99"/>
    <w:rsid w:val="00C20684"/>
    <w:pPr>
      <w:widowControl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59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Остап Алексеєв</cp:lastModifiedBy>
  <cp:revision>11</cp:revision>
  <dcterms:created xsi:type="dcterms:W3CDTF">2021-02-16T09:01:00Z</dcterms:created>
  <dcterms:modified xsi:type="dcterms:W3CDTF">2023-05-03T18:57:00Z</dcterms:modified>
</cp:coreProperties>
</file>