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olor w:val="00000A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/>
          <w:lang w:val="uk-UA"/>
        </w:rPr>
        <w:t>Пам’ятка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  <w:t>“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  <w:t xml:space="preserve">Щодо порядку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  <w:t xml:space="preserve">інформування про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  <w:t>суттєві зміни у майновому стані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  <w:t>”</w:t>
      </w:r>
    </w:p>
    <w:p>
      <w:pPr>
        <w:pStyle w:val="Normal"/>
        <w:jc w:val="center"/>
        <w:rPr>
          <w:rFonts w:ascii="Arial" w:hAnsi="Arial"/>
          <w:b/>
          <w:b/>
          <w:bCs/>
          <w:i/>
          <w:i/>
          <w:iCs/>
          <w:caps w:val="false"/>
          <w:smallCaps w:val="false"/>
          <w:color w:val="005CA1"/>
          <w:spacing w:val="0"/>
          <w:sz w:val="27"/>
          <w:szCs w:val="28"/>
          <w:highlight w:val="yellow"/>
          <w:lang w:val="uk-UA"/>
        </w:rPr>
      </w:pPr>
      <w:r>
        <w:rPr>
          <w:rFonts w:ascii="Arial" w:hAnsi="Arial"/>
          <w:b/>
          <w:bCs/>
          <w:i/>
          <w:iCs/>
          <w:caps w:val="false"/>
          <w:smallCaps w:val="false"/>
          <w:color w:val="005CA1"/>
          <w:spacing w:val="0"/>
          <w:sz w:val="27"/>
          <w:szCs w:val="28"/>
          <w:highlight w:val="yellow"/>
          <w:lang w:val="uk-UA"/>
        </w:rPr>
      </w:r>
    </w:p>
    <w:p>
      <w:pPr>
        <w:pStyle w:val="Style18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SimSu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Відповідно до пункту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5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 статті 52  Закону України “Про запобігання корупції”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(далі — Закон) в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 липні місяці поточного року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 наказом Національного агентства з питань запобігання корупції  (далі — НАЗК) від  23.07.2021              № 450/21 затверджено Порядок інформування НАЗК про суттєві зміни у майновому стані суб’єкта декларування (далі — Порядок). </w:t>
      </w:r>
    </w:p>
    <w:p>
      <w:pPr>
        <w:pStyle w:val="Style18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SimSu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Зазначений наказ набуває чинності 01 грудня 2021 року.</w:t>
      </w:r>
    </w:p>
    <w:p>
      <w:pPr>
        <w:pStyle w:val="Style18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Згідно Порядку і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нформування про суттєві зміни у майновому стані здійснюється суб’єктами декларування, які є службовими особами, які займають відповідальне та особливо відповідальне становище, відповідно до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uk-UA" w:eastAsia="zh-CN" w:bidi="hi-IN"/>
        </w:rPr>
        <w:t>Закону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zh-CN" w:bidi="hi-IN"/>
        </w:rPr>
        <w:t>,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 а також суб’єктами декларування, які займають посади, пов’язані з високим рівнем корупційних ризиків (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п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ерелік таких посад можна знайти за посиланням: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zh-CN" w:bidi="hi-IN"/>
        </w:rPr>
        <w:t>https://bit.ly/3dw0QBZ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single"/>
          <w:lang w:val="uk-UA" w:eastAsia="zh-CN" w:bidi="hi-IN"/>
        </w:rPr>
        <w:t>)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.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І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нші суб’єкти декларування повідомлення про суттєві зміни в майновому стані не подають.</w:t>
      </w:r>
    </w:p>
    <w:p>
      <w:pPr>
        <w:pStyle w:val="Style18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Повідомлення про суттєві зміни в майновому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стані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 потрібно подавати протягом 10 днів з моменту отримання доходу, купівлі майна або здійснення видатку на суму, яка перевищує 50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 прожиткових мінімумів, встановлених для працездатних осіб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(далі — ПМ)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 на 01 січня року, у якому виник обов’язок щодо подання повідомлення (у 2021 році — 113 500 грн.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).</w:t>
      </w:r>
    </w:p>
    <w:p>
      <w:pPr>
        <w:pStyle w:val="Style18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Крім того повідомити НАЗК про суттєві зміни у майновому стані потрібно не лише, якщо разовий видаток перевищує 50 ПМ, але й якщо вартість майна, яке коштує понад 50 ПМ, буде сплачуватися частинами, розмір яких не перевищує визначений поріг.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У такому разі, повідомлення варто подати після переходу права власності на таке майно.</w:t>
      </w:r>
    </w:p>
    <w:p>
      <w:pPr>
        <w:pStyle w:val="Style18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SimSu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Доходи, видатки та вартість придбаного майна суб’єкта декларування відображаються у грошовій одиниці України. Доходи/видатки/майно, одержані/здійснені/придбані в іноземній валюті, підлягають відображенню в грошовій одиниці України за валютним (обмінним) курсом Національного банку України, встановленим на дату одержання доходів / здійснення видатків / придбання майна. </w:t>
      </w:r>
    </w:p>
    <w:p>
      <w:pPr>
        <w:pStyle w:val="Style18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SimSu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Паперова копія повідомлення до Національного агентства не подається. </w:t>
      </w:r>
    </w:p>
    <w:p>
      <w:pPr>
        <w:pStyle w:val="Style18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Докладніше з Порядком інформування НАЗК про зміни у майновому стані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 xml:space="preserve">можете ознайомитися 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uk-UA" w:eastAsia="zh-CN" w:bidi="hi-IN"/>
        </w:rPr>
        <w:t>за посиланням:</w:t>
      </w: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zh-CN" w:bidi="hi-IN"/>
        </w:rPr>
        <w:t xml:space="preserve">https://bit.ly/3lkqe0J. </w:t>
      </w:r>
    </w:p>
    <w:p>
      <w:pPr>
        <w:pStyle w:val="Style18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r>
    </w:p>
    <w:p>
      <w:pPr>
        <w:pStyle w:val="Style18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r>
    </w:p>
    <w:p>
      <w:pPr>
        <w:pStyle w:val="Style18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r>
    </w:p>
    <w:p>
      <w:pPr>
        <w:pStyle w:val="Style18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r>
    </w:p>
    <w:p>
      <w:pPr>
        <w:pStyle w:val="Style18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r>
    </w:p>
    <w:p>
      <w:pPr>
        <w:pStyle w:val="Style18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r>
    </w:p>
    <w:p>
      <w:pPr>
        <w:pStyle w:val="Style18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r>
    </w:p>
    <w:p>
      <w:pPr>
        <w:pStyle w:val="Style18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r>
    </w:p>
    <w:p>
      <w:pPr>
        <w:pStyle w:val="Style18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</w:r>
    </w:p>
    <w:p>
      <w:pPr>
        <w:pStyle w:val="Style18"/>
        <w:widowControl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  <w:t>Пам’ятка розроблена управлінням запобігання та виявлення корупції облдержадміністрації</w:t>
      </w:r>
    </w:p>
    <w:p>
      <w:pPr>
        <w:pStyle w:val="Style18"/>
        <w:widowControl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  <w:t>03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  <w:t>12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0"/>
          <w:szCs w:val="20"/>
          <w:lang w:val="uk-UA"/>
        </w:rPr>
        <w:t>.2021</w:t>
      </w:r>
    </w:p>
    <w:sectPr>
      <w:type w:val="nextPage"/>
      <w:pgSz w:w="11906" w:h="16838"/>
      <w:pgMar w:left="1710" w:right="551" w:header="0" w:top="1134" w:footer="0" w:bottom="124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uk-UA" w:eastAsia="zh-CN" w:bidi="hi-IN"/>
    </w:rPr>
  </w:style>
  <w:style w:type="paragraph" w:styleId="1">
    <w:name w:val="Heading 1"/>
    <w:basedOn w:val="Style17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Маркери списку"/>
    <w:qFormat/>
    <w:rPr>
      <w:rFonts w:ascii="OpenSymbol" w:hAnsi="OpenSymbol" w:eastAsia="OpenSymbol" w:cs="OpenSymbol"/>
    </w:rPr>
  </w:style>
  <w:style w:type="character" w:styleId="Style14">
    <w:name w:val="Гіперпосилання"/>
    <w:qFormat/>
    <w:rPr>
      <w:color w:val="000080"/>
      <w:u w:val="single"/>
      <w:lang w:val="zxx" w:eastAsia="zxx" w:bidi="zxx"/>
    </w:rPr>
  </w:style>
  <w:style w:type="character" w:styleId="Style15">
    <w:name w:val="Виділення жирним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2920</TotalTime>
  <Application>LibreOffice/5.3.0.3$Windows_X86_64 LibreOffice_project/7074905676c47b82bbcfbea1aeefc84afe1c50e1</Application>
  <Pages>1</Pages>
  <Words>297</Words>
  <Characters>1971</Characters>
  <CharactersWithSpaces>2282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2021-05-14T08:46:40Z</dcterms:created>
  <dc:creator/>
  <dc:description/>
  <dc:language>uk-UA</dc:language>
  <cp:lastModifiedBy/>
  <cp:lastPrinted>2021-12-03T11:20:53Z</cp:lastPrinted>
  <dcterms:modified xsi:type="dcterms:W3CDTF">2021-12-03T11:27:42Z</dcterms:modified>
  <cp:revision>5</cp:revision>
  <dc:subject/>
  <dc:title/>
</cp:coreProperties>
</file>