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BBA" w:rsidRDefault="003D0BBA" w:rsidP="003D0BBA">
      <w:pPr>
        <w:pStyle w:val="a3"/>
        <w:shd w:val="clear" w:color="auto" w:fill="FFFFFF"/>
        <w:spacing w:before="0" w:beforeAutospacing="0" w:after="0" w:afterAutospacing="0" w:line="405" w:lineRule="atLeast"/>
        <w:jc w:val="center"/>
        <w:textAlignment w:val="baseline"/>
        <w:rPr>
          <w:rFonts w:ascii="ProbaProRegular" w:hAnsi="ProbaProRegular"/>
          <w:color w:val="1D1D1B"/>
          <w:sz w:val="27"/>
          <w:szCs w:val="27"/>
        </w:rPr>
      </w:pPr>
      <w:r>
        <w:rPr>
          <w:rStyle w:val="a4"/>
          <w:rFonts w:ascii="ProbaProRegular" w:hAnsi="ProbaProRegular"/>
          <w:color w:val="1D1D1B"/>
          <w:sz w:val="27"/>
          <w:szCs w:val="27"/>
          <w:bdr w:val="none" w:sz="0" w:space="0" w:color="auto" w:frame="1"/>
        </w:rPr>
        <w:t>Пам’ятка працівникам облдержадміністрації щодо обмежень, встановлених розділом IV Закону України «Про запобігання корупції»</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Пам’ятку розроблено згідно із Законом України «Про запобігання корупції» (далі – Закон). Законодавством встановлено низку положень, які за змістом є обмеженнями та заборонами певних видів поведінки посадових осіб, а за своїм призначенням це – засоби запобігання корупції. Необхідно такі положення знати, розуміти та дотримуватись у своїй повсякденній діяльності.</w:t>
      </w:r>
    </w:p>
    <w:p w:rsidR="003D0BBA" w:rsidRDefault="003D0BBA" w:rsidP="003D0BBA">
      <w:pPr>
        <w:pStyle w:val="a3"/>
        <w:shd w:val="clear" w:color="auto" w:fill="FFFFFF"/>
        <w:spacing w:before="0" w:beforeAutospacing="0" w:after="0" w:afterAutospacing="0" w:line="405" w:lineRule="atLeast"/>
        <w:jc w:val="both"/>
        <w:textAlignment w:val="baseline"/>
        <w:rPr>
          <w:rFonts w:ascii="ProbaProRegular" w:hAnsi="ProbaProRegular"/>
          <w:color w:val="1D1D1B"/>
          <w:sz w:val="27"/>
          <w:szCs w:val="27"/>
        </w:rPr>
      </w:pPr>
      <w:r>
        <w:rPr>
          <w:rStyle w:val="a5"/>
          <w:rFonts w:ascii="ProbaProRegular" w:hAnsi="ProbaProRegular"/>
          <w:b/>
          <w:bCs/>
          <w:color w:val="1D1D1B"/>
          <w:sz w:val="27"/>
          <w:szCs w:val="27"/>
          <w:bdr w:val="none" w:sz="0" w:space="0" w:color="auto" w:frame="1"/>
        </w:rPr>
        <w:t>Обмеження щодо використання службових повноважень чи свого становища</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Відповідно до статті 22 Закону суб’єктам відповідальності за корупційні правопорушення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3D0BBA" w:rsidRDefault="003D0BBA" w:rsidP="003D0BBA">
      <w:pPr>
        <w:pStyle w:val="a3"/>
        <w:shd w:val="clear" w:color="auto" w:fill="FFFFFF"/>
        <w:spacing w:before="0" w:beforeAutospacing="0" w:after="0" w:afterAutospacing="0" w:line="405" w:lineRule="atLeast"/>
        <w:jc w:val="both"/>
        <w:textAlignment w:val="baseline"/>
        <w:rPr>
          <w:rFonts w:ascii="ProbaProRegular" w:hAnsi="ProbaProRegular"/>
          <w:color w:val="1D1D1B"/>
          <w:sz w:val="27"/>
          <w:szCs w:val="27"/>
        </w:rPr>
      </w:pPr>
      <w:r>
        <w:rPr>
          <w:rStyle w:val="a5"/>
          <w:rFonts w:ascii="ProbaProRegular" w:hAnsi="ProbaProRegular"/>
          <w:b/>
          <w:bCs/>
          <w:color w:val="1D1D1B"/>
          <w:sz w:val="27"/>
          <w:szCs w:val="27"/>
          <w:bdr w:val="none" w:sz="0" w:space="0" w:color="auto" w:frame="1"/>
        </w:rPr>
        <w:t>Обмеження щодо одержання подарунків</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Відповідно до статті 23 Закону суб’єктам відповідальності за корупційні правопорушення забороняється безпосередньо або через інших осіб вимагати, просити, одержувати подарунки для себе чи близьких їм осіб від юридичних або фізичних осіб (у зв’язку із здійсненням такими особами діяльності, пов’язаної із виконанням функцій держави або місцевого самоврядування; якщо особа, яка дарує, перебуває в підпорядкуванні такої особи);</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Виключенням є подарунки, які відповідають загальновизнаним уявленням про гостинність (крім випадків, якщо вартість таких подарунків не перевищує одну мінімальну заробітну плату, встановлену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Передбачені обмеження щодо вартості подарунків не поширюється на подарунки, які даруються близькими особами або одержуються як загальнодоступні знижки на товари, послуги, загальнодоступні виграші, призи, премії, бонуси.</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 xml:space="preserve">Слід пам’ятати, що подарунки, одержані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w:t>
      </w:r>
      <w:r>
        <w:rPr>
          <w:rFonts w:ascii="ProbaProRegular" w:hAnsi="ProbaProRegular"/>
          <w:color w:val="1D1D1B"/>
          <w:sz w:val="27"/>
          <w:szCs w:val="27"/>
        </w:rPr>
        <w:lastRenderedPageBreak/>
        <w:t>комунальною власністю і передаються органу, підприємству, установі чи організації у порядку, визначеному Кабінетом Міністрів України (постанова Кабінету Міністрів України від 16 листопада 2011 року №1195 “Про затвердження Порядку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Рішення, прийняте особою, уповноваженою на виконання функцій держави,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статті 67 цього Закону. Тобто рішення підлягають скасуванню, а укладені правочини можуть бути визнані не дійсними.</w:t>
      </w:r>
    </w:p>
    <w:p w:rsidR="003D0BBA" w:rsidRDefault="003D0BBA" w:rsidP="003D0BBA">
      <w:pPr>
        <w:pStyle w:val="a3"/>
        <w:shd w:val="clear" w:color="auto" w:fill="FFFFFF"/>
        <w:spacing w:before="0" w:beforeAutospacing="0" w:after="0" w:afterAutospacing="0" w:line="405" w:lineRule="atLeast"/>
        <w:jc w:val="both"/>
        <w:textAlignment w:val="baseline"/>
        <w:rPr>
          <w:rFonts w:ascii="ProbaProRegular" w:hAnsi="ProbaProRegular"/>
          <w:color w:val="1D1D1B"/>
          <w:sz w:val="27"/>
          <w:szCs w:val="27"/>
        </w:rPr>
      </w:pPr>
      <w:r>
        <w:rPr>
          <w:rStyle w:val="a5"/>
          <w:rFonts w:ascii="ProbaProRegular" w:hAnsi="ProbaProRegular"/>
          <w:b/>
          <w:bCs/>
          <w:color w:val="1D1D1B"/>
          <w:sz w:val="27"/>
          <w:szCs w:val="27"/>
          <w:bdr w:val="none" w:sz="0" w:space="0" w:color="auto" w:frame="1"/>
        </w:rPr>
        <w:t>Запобігання одержанню неправомірної вигоди або подарунка та поводження з ними</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Згідно статті 24 Закону в разі надходження пропозиції щодо неправомірної вигоди або подарунка, особи, уповноважені на виконання функцій держави, незважаючи на приватні інтереси, зобов’язані невідкладно:</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 відмовитися від пропозиції;</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 за можливості ідентифікувати особу, яка зробила пропозицію;</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 залучити свідків, якщо це можливо, у тому числі з числа співробітників;</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Про виявлення майна, що може бути неправомірною вигодою, або подарунка</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lastRenderedPageBreak/>
        <w:t>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  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3D0BBA" w:rsidRDefault="003D0BBA" w:rsidP="003D0BBA">
      <w:pPr>
        <w:pStyle w:val="a3"/>
        <w:shd w:val="clear" w:color="auto" w:fill="FFFFFF"/>
        <w:spacing w:before="0" w:beforeAutospacing="0" w:after="0" w:afterAutospacing="0" w:line="405" w:lineRule="atLeast"/>
        <w:jc w:val="both"/>
        <w:textAlignment w:val="baseline"/>
        <w:rPr>
          <w:rFonts w:ascii="ProbaProRegular" w:hAnsi="ProbaProRegular"/>
          <w:color w:val="1D1D1B"/>
          <w:sz w:val="27"/>
          <w:szCs w:val="27"/>
        </w:rPr>
      </w:pPr>
      <w:r>
        <w:rPr>
          <w:rStyle w:val="a5"/>
          <w:rFonts w:ascii="ProbaProRegular" w:hAnsi="ProbaProRegular"/>
          <w:b/>
          <w:bCs/>
          <w:color w:val="1D1D1B"/>
          <w:sz w:val="27"/>
          <w:szCs w:val="27"/>
          <w:bdr w:val="none" w:sz="0" w:space="0" w:color="auto" w:frame="1"/>
        </w:rPr>
        <w:t>Обмеження щодо сумісництва та суміщення з іншими видами діяльності </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Відповідно до вимог статті 25 Закону обмеження щодо сумісництва та суміщення, поширюється виключно на осіб, уповноважених на виконання функцій держави або місцевого самоврядування. Зокрема, вказаним особам забороняється:</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Конституцією або законами України;</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 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Конституцією або законами України.</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 При цьому, обмеження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Слід зазначити, що спеціальне законодавство дозволяє конкретизувати окремі положення цієї статті Закону. Зокрема, відповідно до статті 1 Закону України «Про наукову і науково-технічну діяльність» наукова діяльність – це інтелектуальна творча діяльність, спрямована на одержання і використання нових знань. Основними її формами є фундаментальні та прикладні наукові дослідження.</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lastRenderedPageBreak/>
        <w:t>Відповідно до статті 4 цього ж Закону суб’єктами наукової і науково-технічної діяльності є: вчені, наукові працівники, науково-педагогічні працівники, а також наукові установи, наукові організації, вищі навчальні заклади III-IV рівнів акредитації, громадські організації у науковій і науково-технічній діяльності.</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 Відповідно до статті 1 Закону України «Про культуру» та частини 4 статті 1 Закону України «Про професійних творчих працівників та творчі спілки» творча діяльність – це індивідуальна чи колективна творчість, результатом якої є створення або інтерпретація творів, що мають культурну цінність.</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Згідно з положеннями статті 1 Закону України «Про професійних творчих працівників та творчі спілки», статті 1 Закону України «Про наукову і науково-технічну діяльність» творча діяльність людини призводить до створення якісно нових духовних або матеріальних цінностей, яких потребує суспільство. Наукова і викладацька діяльність є видами інтелектуальної і творчої діяльності, що спрямована на одержання, поширення, використання нових знань, фахових навичок, їх практичне застосування.</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У законодавстві про охорону здоров’я визначення терміну «медична практика» наявне лише в Ліцензійних умовах провадження господарської діяльності з медичної практики (в редакції наказу Міністерства охорони здоров’я України № 981 від 30 листопада 2012 року), відповідно до якого – це вид господарської діяльності у сфері охорони здоров’я, який провадиться закладами охорони здоров’я та фізичними особами – підприємцями, які відповідають єдиним кваліфікаційним вимогам, з метою надання видів медичної допомоги, визначених законом, та медичного обслуговування. Однак слід брати до уваги, що вказаний термін передбачений саме для застосування до господарської діяльності у відповідній сфері. Водночас, у контексті антикорупційного законодавства йдеться не про господарську чи підприємницьку діяльність із здійснення медичної практики, а про можливість займатися нею в державних чи комунальних установах охорони здоров’я.</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 xml:space="preserve">При застосуванні обмеження в частині зайняття «підприємницькою діяльністю» слід керуватися наведеним у статті 42 Господарського кодексу України визначенням підприємництва як самостійної, ініціативної, систематичної, на власний ризик господарської діяльності, що здійснюється суб’єктами </w:t>
      </w:r>
      <w:r>
        <w:rPr>
          <w:rFonts w:ascii="ProbaProRegular" w:hAnsi="ProbaProRegular"/>
          <w:color w:val="1D1D1B"/>
          <w:sz w:val="27"/>
          <w:szCs w:val="27"/>
        </w:rPr>
        <w:lastRenderedPageBreak/>
        <w:t>господарювання (підприємцями) з метою досягнення економічних і соціальних результатів та одержання прибутку.</w:t>
      </w:r>
    </w:p>
    <w:p w:rsidR="003D0BBA" w:rsidRDefault="003D0BBA" w:rsidP="003D0BBA">
      <w:pPr>
        <w:pStyle w:val="a3"/>
        <w:shd w:val="clear" w:color="auto" w:fill="FFFFFF"/>
        <w:spacing w:before="0" w:beforeAutospacing="0" w:after="0" w:afterAutospacing="0" w:line="405" w:lineRule="atLeast"/>
        <w:jc w:val="both"/>
        <w:textAlignment w:val="baseline"/>
        <w:rPr>
          <w:rFonts w:ascii="ProbaProRegular" w:hAnsi="ProbaProRegular"/>
          <w:color w:val="1D1D1B"/>
          <w:sz w:val="27"/>
          <w:szCs w:val="27"/>
        </w:rPr>
      </w:pPr>
      <w:r>
        <w:rPr>
          <w:rStyle w:val="a5"/>
          <w:rFonts w:ascii="ProbaProRegular" w:hAnsi="ProbaProRegular"/>
          <w:b/>
          <w:bCs/>
          <w:color w:val="1D1D1B"/>
          <w:sz w:val="27"/>
          <w:szCs w:val="27"/>
          <w:bdr w:val="none" w:sz="0" w:space="0" w:color="auto" w:frame="1"/>
        </w:rPr>
        <w:t>Обмеження після припинення діяльності, пов’язаної з виконанням функцій держави, місцевого самоврядування</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Відповідно до статті 26 Закону особам, уповноваженим на виконання функцій держави або місцевого самоврядування, які звільнилися або іншим чином припинили діяльність, пов’язану з виконанням функцій держави або місцевого самоврядування, забороняється:</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             –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вищезгадані особи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             –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             –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            При цьому слід зазначити, що порушення обмеження щодо укладення трудового договору (контракту) є підставою для припинення відповідного договору. Правочини у сфері підприємницької діяльності, вчинені з порушенням вказаних вимог, можуть бути визнані недійсними.</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 xml:space="preserve">            Слід зазначити, що запровадження такого обмеження є загальновизнаним міжнародним антикорупційним стандартом. За своєю природою згаданий превентивний механізм має на меті мінімізувати ризики виникнення конфлікту інтересів при переході службовця на іншу, не пов’язану з виконанням функцій держави роботу, мінімізувати випадки, коли особа у неправомірний спосіб створює </w:t>
      </w:r>
      <w:r>
        <w:rPr>
          <w:rFonts w:ascii="ProbaProRegular" w:hAnsi="ProbaProRegular"/>
          <w:color w:val="1D1D1B"/>
          <w:sz w:val="27"/>
          <w:szCs w:val="27"/>
        </w:rPr>
        <w:lastRenderedPageBreak/>
        <w:t>особливо сприятливі умови для установ, підприємств, організацій, де вона планує працювати після залишення публічної служби або використовує на новій посаді службову інформацію або інші можливості своєї колишньої посади на службі.</w:t>
      </w:r>
    </w:p>
    <w:p w:rsidR="003D0BBA" w:rsidRDefault="003D0BBA" w:rsidP="003D0BBA">
      <w:pPr>
        <w:pStyle w:val="a3"/>
        <w:shd w:val="clear" w:color="auto" w:fill="FFFFFF"/>
        <w:spacing w:before="0" w:beforeAutospacing="0" w:after="0" w:afterAutospacing="0" w:line="405" w:lineRule="atLeast"/>
        <w:jc w:val="both"/>
        <w:textAlignment w:val="baseline"/>
        <w:rPr>
          <w:rFonts w:ascii="ProbaProRegular" w:hAnsi="ProbaProRegular"/>
          <w:color w:val="1D1D1B"/>
          <w:sz w:val="27"/>
          <w:szCs w:val="27"/>
        </w:rPr>
      </w:pPr>
      <w:r>
        <w:rPr>
          <w:rStyle w:val="a5"/>
          <w:rFonts w:ascii="ProbaProRegular" w:hAnsi="ProbaProRegular"/>
          <w:b/>
          <w:bCs/>
          <w:color w:val="1D1D1B"/>
          <w:sz w:val="27"/>
          <w:szCs w:val="27"/>
          <w:bdr w:val="none" w:sz="0" w:space="0" w:color="auto" w:frame="1"/>
        </w:rPr>
        <w:t>Обмеження спільної роботи близьких осіб</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Відповідно до статті 27 Закону обмеження щодо спільної роботи близьких осіб поширюється виключно на осіб, уповноважених на виконання функцій держави або місцевого самоврядування. Зокрема, вони не можуть мати у прямому підпорядкуванні близьких їм осіб або бути прямо підпорядкованими у зв’язку з виконанням повноважень близьким їм особам. У зв`язку з цим, претенденти на зайняття посад державних службовців зобов’язані повідомити керівництво органу, на посаду в якому вони претендують, про працюючих у цьому органі близьких їм осіб.</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Зазначені обмеження щодо роботи близьких осіб не стосуються осіб, які працюють у сільських населених пунктах (крім тих, що є районними центрами), а також гірських населених пунктах.</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У разі виникнення обставин, що порушують вимоги щодо обмеження роботи близьких осіб, необхідно вжити заходів щодо усунення таких обставин у п’ятнадцятиденний строк. 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У разі неможливості такого переведення особа, яка перебуває у підпорядкуванні, підлягає звільненню із займаної посади.</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 xml:space="preserve">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 У разі неможливості такого переведення особа, яка перебуває у підпорядкуванні, підлягає звільненню із займаної посади. Вичерпні поняття прямого підпорядкування та близькі особи визначено статтею 1 Закону. Відповідно до статті 5 Закону України “Про статус гірських населених пунктів в Україні” статус особи, яка проживає і працює (навчається) на території населеного пункту, якому надано статус гірського, надається громадянам, що постійно проживають, постійно </w:t>
      </w:r>
      <w:r>
        <w:rPr>
          <w:rFonts w:ascii="ProbaProRegular" w:hAnsi="ProbaProRegular"/>
          <w:color w:val="1D1D1B"/>
          <w:sz w:val="27"/>
          <w:szCs w:val="27"/>
        </w:rPr>
        <w:lastRenderedPageBreak/>
        <w:t>працюють або навчаються на денних відділеннях навчальних закладів у цьому населеному пункті, про що громадянам виконавчим органом відповідної місцевої ради видається посвідчення встановленого зразка.</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У разі, коли підприємство, установа, організація розташовані за межами населеного пункту, якому надано статус гірського, але мають філії, представництва, відділення, інші відокремлені підрозділи і робочі місця в населених пунктах, що мають статус гірських, на працівників, які постійно в них працюють, поширюється статус особи, що проживає і працює (навчається) на території населеного пункту, якому надано статус гірського.</w:t>
      </w:r>
    </w:p>
    <w:p w:rsidR="003D0BBA" w:rsidRDefault="003D0BBA" w:rsidP="003D0BBA">
      <w:pPr>
        <w:pStyle w:val="a3"/>
        <w:shd w:val="clear" w:color="auto" w:fill="FFFFFF"/>
        <w:spacing w:before="0" w:beforeAutospacing="0" w:after="375" w:afterAutospacing="0" w:line="405" w:lineRule="atLeast"/>
        <w:jc w:val="both"/>
        <w:textAlignment w:val="baseline"/>
        <w:rPr>
          <w:rFonts w:ascii="ProbaProRegular" w:hAnsi="ProbaProRegular"/>
          <w:color w:val="1D1D1B"/>
          <w:sz w:val="27"/>
          <w:szCs w:val="27"/>
        </w:rPr>
      </w:pPr>
      <w:r>
        <w:rPr>
          <w:rFonts w:ascii="ProbaProRegular" w:hAnsi="ProbaProRegular"/>
          <w:color w:val="1D1D1B"/>
          <w:sz w:val="27"/>
          <w:szCs w:val="27"/>
        </w:rPr>
        <w:t>Слід зазначити, що дане обмеження по суті складається з двох окремих заборон: мати в підпорядкуванні близьких осіб або бути їм прямо підпорядкованим. Тому, ситуація, коли близькі особи перебувають у відносинах прямого підпорядкування і при цьому підпорядкована особа працює у сільській місцевості, а керівник працює у місті, потребує врегулювання, оскільки має місце порушення обмеження з боку особи, яка є керівником.</w:t>
      </w:r>
    </w:p>
    <w:p w:rsidR="008A47E6" w:rsidRDefault="008A47E6" w:rsidP="008A47E6">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Pr>
          <w:rFonts w:ascii="ProbaProRegular" w:eastAsia="Times New Roman" w:hAnsi="ProbaProRegular" w:cs="Times New Roman"/>
          <w:i/>
          <w:iCs/>
          <w:color w:val="1D1D1B"/>
          <w:sz w:val="27"/>
          <w:szCs w:val="27"/>
          <w:bdr w:val="none" w:sz="0" w:space="0" w:color="auto" w:frame="1"/>
          <w:lang w:eastAsia="uk-UA"/>
        </w:rPr>
        <w:t>Пам’ятку підготовлено управлінням запобігання та виявлення корупції облдержадміністрації</w:t>
      </w:r>
    </w:p>
    <w:p w:rsidR="00AC10F8" w:rsidRDefault="00AC10F8">
      <w:bookmarkStart w:id="0" w:name="_GoBack"/>
      <w:bookmarkEnd w:id="0"/>
    </w:p>
    <w:sectPr w:rsidR="00AC10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baPr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BA"/>
    <w:rsid w:val="003D0BBA"/>
    <w:rsid w:val="008A47E6"/>
    <w:rsid w:val="00AC10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FCE1D-97DC-4AFA-9EEF-E638F65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0BB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D0BBA"/>
    <w:rPr>
      <w:b/>
      <w:bCs/>
    </w:rPr>
  </w:style>
  <w:style w:type="character" w:styleId="a5">
    <w:name w:val="Emphasis"/>
    <w:basedOn w:val="a0"/>
    <w:uiPriority w:val="20"/>
    <w:qFormat/>
    <w:rsid w:val="003D0B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11500">
      <w:bodyDiv w:val="1"/>
      <w:marLeft w:val="0"/>
      <w:marRight w:val="0"/>
      <w:marTop w:val="0"/>
      <w:marBottom w:val="0"/>
      <w:divBdr>
        <w:top w:val="none" w:sz="0" w:space="0" w:color="auto"/>
        <w:left w:val="none" w:sz="0" w:space="0" w:color="auto"/>
        <w:bottom w:val="none" w:sz="0" w:space="0" w:color="auto"/>
        <w:right w:val="none" w:sz="0" w:space="0" w:color="auto"/>
      </w:divBdr>
    </w:div>
    <w:div w:id="203333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8983</Words>
  <Characters>5121</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Даниил Сазонов</cp:lastModifiedBy>
  <cp:revision>2</cp:revision>
  <dcterms:created xsi:type="dcterms:W3CDTF">2020-04-23T14:43:00Z</dcterms:created>
  <dcterms:modified xsi:type="dcterms:W3CDTF">2021-08-31T07:59:00Z</dcterms:modified>
</cp:coreProperties>
</file>