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bidi w:val="0"/>
        <w:spacing w:lineRule="auto" w:line="240" w:before="0" w:after="0"/>
        <w:ind w:left="-567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ПАМ’ЯТКА</w:t>
      </w:r>
    </w:p>
    <w:p>
      <w:pPr>
        <w:pStyle w:val="NoSpacing"/>
        <w:ind w:left="-567" w:right="-144" w:hang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працівникам структурних підрозділів облдержадміністрації, </w:t>
      </w:r>
    </w:p>
    <w:p>
      <w:pPr>
        <w:pStyle w:val="NoSpacing"/>
        <w:ind w:left="-567" w:right="-144" w:hang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керівникам та уповноваженим особам з питань запобігання та виявлення корупції підприємств, установ та організацій, що належать до сфери управління облдержадміністрації</w:t>
      </w:r>
    </w:p>
    <w:p>
      <w:pPr>
        <w:pStyle w:val="NoSpacing"/>
        <w:ind w:left="-567" w:right="-144" w:firstLine="567"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lang w:val="uk-UA"/>
        </w:rPr>
        <w:t xml:space="preserve"> </w:t>
      </w:r>
    </w:p>
    <w:p>
      <w:pPr>
        <w:pStyle w:val="NoSpacing"/>
        <w:ind w:left="-567" w:right="-144" w:firstLine="567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>«</w:t>
      </w:r>
      <w:bookmarkStart w:id="0" w:name="__DdeLink__478_2659111148"/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>Корупційні ризики в управлінні комунальних підприємств</w:t>
      </w:r>
      <w:bookmarkEnd w:id="0"/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>»</w:t>
      </w:r>
    </w:p>
    <w:p>
      <w:pPr>
        <w:pStyle w:val="NoSpacing"/>
        <w:ind w:left="-567" w:right="-144" w:firstLine="567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i/>
          <w:sz w:val="26"/>
          <w:szCs w:val="26"/>
          <w:lang w:val="uk-UA"/>
        </w:rPr>
      </w:r>
    </w:p>
    <w:p>
      <w:pPr>
        <w:pStyle w:val="NoSpacing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 результатами здійснення Національним агентством з питань запобігання корупції стратегічного аналізу корупційних ризиків при управлінні комунальними підприємствами, ідентифіковано 10 найбільш розповсюджених корупційних ризиків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та напрацьовано рекомендації, спрямовані на усунення та упередження виникнення корупційних схем.  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>Типові корупційні ризики: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1</w:t>
      </w:r>
      <w:r>
        <w:rPr>
          <w:rFonts w:cs="Times New Roman" w:ascii="Times New Roman" w:hAnsi="Times New Roman"/>
          <w:sz w:val="24"/>
          <w:szCs w:val="24"/>
          <w:lang w:val="uk-UA"/>
        </w:rPr>
        <w:t>. Призначення керівниками комунальних підприємств підконтрольних осіб без проведення конкурсів;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2</w:t>
      </w:r>
      <w:r>
        <w:rPr>
          <w:rFonts w:cs="Times New Roman" w:ascii="Times New Roman" w:hAnsi="Times New Roman"/>
          <w:sz w:val="24"/>
          <w:szCs w:val="24"/>
          <w:lang w:val="uk-UA"/>
        </w:rPr>
        <w:t>. Зловживання, бездіяльність та уникнення відповідальності за неефективні управлінські дії внаслідок відсутності Типової форми контракту з керівником комунального підприємства;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Корупційний ризик № 3. </w:t>
      </w:r>
      <w:r>
        <w:rPr>
          <w:rFonts w:cs="Times New Roman" w:ascii="Times New Roman" w:hAnsi="Times New Roman"/>
          <w:sz w:val="24"/>
          <w:szCs w:val="24"/>
          <w:lang w:val="uk-UA"/>
        </w:rPr>
        <w:t>Призначення на посади керівників комунальних підприємств за наявності конфлікту інтересів;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4</w:t>
      </w:r>
      <w:r>
        <w:rPr>
          <w:rFonts w:cs="Times New Roman" w:ascii="Times New Roman" w:hAnsi="Times New Roman"/>
          <w:sz w:val="24"/>
          <w:szCs w:val="24"/>
          <w:lang w:val="uk-UA"/>
        </w:rPr>
        <w:t>. Блокування створення або обмеження повноважень наглядових рад для збереження політичного впливу на господарську діяльність комунального підприємства;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5.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Неправомірне збагачення особи через виконання функцій керівника комунального підприємства та суб’єкта господарювання, який надає аналогічні чи подібні послуги на ринку;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6.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Збереження впливу на керівництво підприємства шляхом одноосібного контролю за нарахуванням заробітної плати;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7</w:t>
      </w:r>
      <w:r>
        <w:rPr>
          <w:rFonts w:cs="Times New Roman" w:ascii="Times New Roman" w:hAnsi="Times New Roman"/>
          <w:sz w:val="24"/>
          <w:szCs w:val="24"/>
          <w:lang w:val="uk-UA"/>
        </w:rPr>
        <w:t>. Зловживання та бездіяльність керівництва комунальних підприємств, пов’язані із неналежною реалізацією органів місцевого самоврядування функцій власника;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8.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Недоцільне створення комунальних підприємств для виводу коштів місцевого бюджету;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9.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Виведення бюджетних коштів через отримання комунальними підприємствами необґрунтованих дотацій та державної допомоги;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Корупційний ризик № 10</w:t>
      </w:r>
      <w:r>
        <w:rPr>
          <w:rFonts w:cs="Times New Roman" w:ascii="Times New Roman" w:hAnsi="Times New Roman"/>
          <w:sz w:val="24"/>
          <w:szCs w:val="24"/>
          <w:lang w:val="uk-UA"/>
        </w:rPr>
        <w:t>. Приховування публічної інформації щодо господарської діяльності комунального підприємства з метою обмеження громадського контролю;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Ознайомитися із стратегічним аналізом корупційних ризиків «Корупційні ризики при управлінні комунальними підприємствами» можна за посиланням: https://nazk.gov.ua/wp-content/uploads/2022/09/Koruptsiy-ni_ryzyky_pry_upravlinni_komunalnymy_pidpryyemstvamy.pdf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Уповноваженим особам з питань запобігання та виявлення корупції комунальних підприємств рекомендовано враховувати при проведенні оцінки корупційних ризиків.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ind w:left="-993" w:right="-285" w:firstLine="426"/>
        <w:jc w:val="center"/>
        <w:rPr/>
      </w:pPr>
      <w:r>
        <w:rPr>
          <w:rFonts w:cs="Times New Roman" w:ascii="Times New Roman" w:hAnsi="Times New Roman"/>
          <w:i/>
          <w:sz w:val="20"/>
          <w:szCs w:val="20"/>
          <w:lang w:val="uk-UA"/>
        </w:rPr>
        <w:t>Пам’ятка розроблена  управлінням  запобігання та виявлення корупції Донецької обласної державної адміністрації</w:t>
      </w:r>
    </w:p>
    <w:p>
      <w:pPr>
        <w:pStyle w:val="Normal"/>
        <w:ind w:left="-993" w:right="-285" w:firstLine="426"/>
        <w:jc w:val="center"/>
        <w:rPr>
          <w:rFonts w:ascii="Times New Roman" w:hAnsi="Times New Roman" w:cs="Times New Roman"/>
          <w:i/>
          <w:i/>
          <w:sz w:val="20"/>
          <w:szCs w:val="20"/>
          <w:lang w:val="uk-UA"/>
        </w:rPr>
      </w:pPr>
      <w:r>
        <w:rPr>
          <w:rFonts w:cs="Times New Roman" w:ascii="Times New Roman" w:hAnsi="Times New Roman"/>
          <w:i/>
          <w:sz w:val="20"/>
          <w:szCs w:val="20"/>
          <w:lang w:val="uk-UA"/>
        </w:rPr>
        <w:t>Жовтень 2022 року</w:t>
      </w:r>
    </w:p>
    <w:p>
      <w:pPr>
        <w:pStyle w:val="Normal"/>
        <w:tabs>
          <w:tab w:val="left" w:pos="208" w:leader="none"/>
          <w:tab w:val="left" w:pos="2022" w:leader="none"/>
        </w:tabs>
        <w:spacing w:lineRule="auto" w:line="240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2090" w:right="1402" w:header="0" w:top="1133" w:footer="0" w:bottom="1132" w:gutter="0"/>
      <w:pgBorders w:display="allPages" w:offsetFrom="page">
        <w:top w:val="single" w:sz="4" w:space="24" w:color="00000A"/>
        <w:left w:val="single" w:sz="4" w:space="62" w:color="00000A"/>
        <w:bottom w:val="single" w:sz="4" w:space="24" w:color="00000A"/>
        <w:right w:val="single" w:sz="4" w:space="51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03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204a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204a7"/>
    <w:rPr/>
  </w:style>
  <w:style w:type="character" w:styleId="Style16">
    <w:name w:val="Интернет-ссылка"/>
    <w:basedOn w:val="DefaultParagraphFont"/>
    <w:uiPriority w:val="99"/>
    <w:unhideWhenUsed/>
    <w:rsid w:val="006669b1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82515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309a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5"/>
    <w:uiPriority w:val="99"/>
    <w:unhideWhenUsed/>
    <w:rsid w:val="002204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2204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Rvps2" w:customStyle="1">
    <w:name w:val="rvps2"/>
    <w:basedOn w:val="Normal"/>
    <w:qFormat/>
    <w:rsid w:val="006669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8251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120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25F2-F038-4D28-BD88-177601F3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Application>LibreOffice/5.3.0.3$Windows_X86_64 LibreOffice_project/7074905676c47b82bbcfbea1aeefc84afe1c50e1</Application>
  <Pages>1</Pages>
  <Words>290</Words>
  <Characters>2399</Characters>
  <CharactersWithSpaces>2676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2019-10-11T12:57:00Z</dcterms:created>
  <dc:creator>1</dc:creator>
  <dc:description/>
  <dc:language>uk-UA</dc:language>
  <cp:lastModifiedBy/>
  <cp:lastPrinted>2021-06-15T13:31:00Z</cp:lastPrinted>
  <dcterms:modified xsi:type="dcterms:W3CDTF">2022-10-03T10:48:56Z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