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230E6" w14:textId="77777777" w:rsidR="00010605" w:rsidRDefault="005A0714">
      <w:pPr>
        <w:pStyle w:val="Standard"/>
        <w:jc w:val="center"/>
        <w:rPr>
          <w:rFonts w:cs="Times New Roman"/>
          <w:b/>
          <w:bCs/>
          <w:sz w:val="27"/>
          <w:szCs w:val="27"/>
        </w:rPr>
      </w:pPr>
      <w:bookmarkStart w:id="0" w:name="_GoBack"/>
      <w:bookmarkEnd w:id="0"/>
      <w:r>
        <w:rPr>
          <w:rFonts w:cs="Times New Roman"/>
          <w:b/>
          <w:bCs/>
          <w:sz w:val="27"/>
          <w:szCs w:val="27"/>
        </w:rPr>
        <w:t>Донецька обласна державна адміністрація,</w:t>
      </w:r>
    </w:p>
    <w:p w14:paraId="65FAB0E8" w14:textId="77777777" w:rsidR="00010605" w:rsidRDefault="005A0714">
      <w:pPr>
        <w:pStyle w:val="Standard"/>
        <w:jc w:val="center"/>
        <w:rPr>
          <w:rFonts w:cs="Times New Roman"/>
          <w:b/>
          <w:bCs/>
          <w:sz w:val="27"/>
          <w:szCs w:val="27"/>
        </w:rPr>
      </w:pPr>
      <w:r>
        <w:rPr>
          <w:rFonts w:cs="Times New Roman"/>
          <w:b/>
          <w:bCs/>
          <w:sz w:val="27"/>
          <w:szCs w:val="27"/>
        </w:rPr>
        <w:t>обласна військово-цивільна адміністрація</w:t>
      </w:r>
    </w:p>
    <w:p w14:paraId="5D61ADD0" w14:textId="77777777" w:rsidR="00010605" w:rsidRDefault="005A0714">
      <w:pPr>
        <w:pStyle w:val="Standard"/>
        <w:ind w:left="567"/>
        <w:jc w:val="center"/>
        <w:rPr>
          <w:rFonts w:cs="Times New Roman"/>
          <w:b/>
          <w:bCs/>
          <w:sz w:val="27"/>
          <w:szCs w:val="27"/>
        </w:rPr>
      </w:pPr>
      <w:r>
        <w:rPr>
          <w:rFonts w:cs="Times New Roman"/>
          <w:b/>
          <w:bCs/>
          <w:sz w:val="27"/>
          <w:szCs w:val="27"/>
        </w:rPr>
        <w:t xml:space="preserve"> </w:t>
      </w:r>
    </w:p>
    <w:p w14:paraId="0755F63C" w14:textId="77777777" w:rsidR="00010605" w:rsidRDefault="00010605">
      <w:pPr>
        <w:pStyle w:val="Standard"/>
        <w:jc w:val="center"/>
        <w:rPr>
          <w:rFonts w:cs="Times New Roman"/>
          <w:b/>
          <w:bCs/>
          <w:sz w:val="27"/>
          <w:szCs w:val="27"/>
        </w:rPr>
      </w:pPr>
    </w:p>
    <w:p w14:paraId="07D3FDF8" w14:textId="77777777" w:rsidR="00010605" w:rsidRDefault="005A0714">
      <w:pPr>
        <w:pStyle w:val="Standard"/>
        <w:jc w:val="center"/>
        <w:rPr>
          <w:rFonts w:cs="Times New Roman"/>
          <w:b/>
          <w:bCs/>
          <w:sz w:val="27"/>
          <w:szCs w:val="27"/>
        </w:rPr>
      </w:pPr>
      <w:r>
        <w:rPr>
          <w:rFonts w:cs="Times New Roman"/>
          <w:b/>
          <w:bCs/>
          <w:sz w:val="27"/>
          <w:szCs w:val="27"/>
        </w:rPr>
        <w:t>ПРОТОКОЛ № 16</w:t>
      </w:r>
    </w:p>
    <w:p w14:paraId="6AC2BFF9" w14:textId="77777777" w:rsidR="00010605" w:rsidRDefault="005A0714">
      <w:pPr>
        <w:pStyle w:val="Standard"/>
        <w:jc w:val="center"/>
        <w:rPr>
          <w:rFonts w:cs="Times New Roman"/>
          <w:b/>
          <w:bCs/>
          <w:sz w:val="27"/>
          <w:szCs w:val="27"/>
        </w:rPr>
      </w:pPr>
      <w:r>
        <w:rPr>
          <w:rFonts w:cs="Times New Roman"/>
          <w:b/>
          <w:bCs/>
          <w:sz w:val="27"/>
          <w:szCs w:val="27"/>
        </w:rPr>
        <w:t>засідання комісії з оцінки корупційних ризиків у діяльності облдержадміністрації та її структурних підрозділів</w:t>
      </w:r>
    </w:p>
    <w:p w14:paraId="4C4BAC17" w14:textId="77777777" w:rsidR="00010605" w:rsidRDefault="00010605">
      <w:pPr>
        <w:pStyle w:val="Standard"/>
        <w:rPr>
          <w:rFonts w:cs="Times New Roman"/>
          <w:sz w:val="27"/>
          <w:szCs w:val="27"/>
        </w:rPr>
      </w:pPr>
    </w:p>
    <w:p w14:paraId="0E15D922" w14:textId="77777777" w:rsidR="00010605" w:rsidRDefault="005A0714">
      <w:pPr>
        <w:pStyle w:val="Standard"/>
        <w:ind w:right="141"/>
      </w:pPr>
      <w:r>
        <w:rPr>
          <w:rStyle w:val="a0"/>
          <w:rFonts w:cs="Times New Roman"/>
          <w:sz w:val="27"/>
          <w:szCs w:val="27"/>
        </w:rPr>
        <w:t>м. Краматорськ</w:t>
      </w:r>
      <w:r>
        <w:rPr>
          <w:rStyle w:val="a0"/>
          <w:rFonts w:cs="Times New Roman"/>
          <w:sz w:val="27"/>
          <w:szCs w:val="27"/>
        </w:rPr>
        <w:tab/>
      </w:r>
      <w:r>
        <w:rPr>
          <w:rStyle w:val="a0"/>
          <w:rFonts w:cs="Times New Roman"/>
          <w:sz w:val="27"/>
          <w:szCs w:val="27"/>
        </w:rPr>
        <w:tab/>
      </w:r>
      <w:r>
        <w:rPr>
          <w:rStyle w:val="a0"/>
          <w:rFonts w:cs="Times New Roman"/>
          <w:sz w:val="27"/>
          <w:szCs w:val="27"/>
        </w:rPr>
        <w:tab/>
      </w:r>
      <w:r>
        <w:rPr>
          <w:rStyle w:val="a0"/>
          <w:rFonts w:cs="Times New Roman"/>
          <w:sz w:val="27"/>
          <w:szCs w:val="27"/>
        </w:rPr>
        <w:tab/>
      </w:r>
      <w:r>
        <w:rPr>
          <w:rStyle w:val="a0"/>
          <w:rFonts w:cs="Times New Roman"/>
          <w:sz w:val="27"/>
          <w:szCs w:val="27"/>
        </w:rPr>
        <w:tab/>
      </w:r>
      <w:r>
        <w:rPr>
          <w:rStyle w:val="a0"/>
          <w:rFonts w:cs="Times New Roman"/>
          <w:sz w:val="27"/>
          <w:szCs w:val="27"/>
        </w:rPr>
        <w:tab/>
      </w:r>
      <w:r>
        <w:rPr>
          <w:rStyle w:val="a0"/>
          <w:rFonts w:cs="Times New Roman"/>
          <w:sz w:val="27"/>
          <w:szCs w:val="27"/>
        </w:rPr>
        <w:tab/>
      </w:r>
      <w:r>
        <w:rPr>
          <w:rStyle w:val="a0"/>
          <w:rFonts w:cs="Times New Roman"/>
          <w:sz w:val="27"/>
          <w:szCs w:val="27"/>
        </w:rPr>
        <w:t xml:space="preserve">          «13» січня 2022 року</w:t>
      </w:r>
    </w:p>
    <w:p w14:paraId="77379A9B" w14:textId="77777777" w:rsidR="00010605" w:rsidRDefault="005A0714">
      <w:pPr>
        <w:pStyle w:val="Standard"/>
        <w:jc w:val="both"/>
      </w:pPr>
      <w:r>
        <w:rPr>
          <w:rStyle w:val="a0"/>
          <w:rFonts w:cs="Times New Roman"/>
          <w:bCs/>
          <w:sz w:val="27"/>
          <w:szCs w:val="27"/>
        </w:rPr>
        <w:t>вул. О. Тихого, 6</w:t>
      </w:r>
      <w:r>
        <w:rPr>
          <w:rStyle w:val="a0"/>
          <w:rFonts w:cs="Times New Roman"/>
          <w:bCs/>
          <w:sz w:val="27"/>
          <w:szCs w:val="27"/>
        </w:rPr>
        <w:tab/>
        <w:t xml:space="preserve">                                                                         15.00 год.</w:t>
      </w:r>
    </w:p>
    <w:p w14:paraId="2B33216C" w14:textId="77777777" w:rsidR="00010605" w:rsidRDefault="005A0714">
      <w:pPr>
        <w:pStyle w:val="Standard"/>
        <w:jc w:val="both"/>
        <w:rPr>
          <w:rFonts w:cs="Times New Roman"/>
          <w:bCs/>
          <w:sz w:val="27"/>
          <w:szCs w:val="27"/>
        </w:rPr>
      </w:pPr>
      <w:r>
        <w:rPr>
          <w:rFonts w:cs="Times New Roman"/>
          <w:bCs/>
          <w:sz w:val="27"/>
          <w:szCs w:val="27"/>
        </w:rPr>
        <w:t>зала засідань 301</w:t>
      </w:r>
    </w:p>
    <w:p w14:paraId="6396027A" w14:textId="77777777" w:rsidR="00010605" w:rsidRDefault="00010605">
      <w:pPr>
        <w:pStyle w:val="Standard"/>
        <w:ind w:left="567"/>
        <w:jc w:val="both"/>
        <w:rPr>
          <w:rFonts w:cs="Times New Roman"/>
          <w:bCs/>
          <w:sz w:val="27"/>
          <w:szCs w:val="27"/>
        </w:rPr>
      </w:pPr>
    </w:p>
    <w:p w14:paraId="0CE9DEC9" w14:textId="77777777" w:rsidR="00010605" w:rsidRDefault="005A0714">
      <w:pPr>
        <w:pStyle w:val="Standard"/>
        <w:ind w:firstLine="567"/>
        <w:jc w:val="both"/>
      </w:pPr>
      <w:r>
        <w:rPr>
          <w:rStyle w:val="a0"/>
          <w:rFonts w:cs="Times New Roman"/>
          <w:bCs/>
          <w:sz w:val="27"/>
          <w:szCs w:val="27"/>
        </w:rPr>
        <w:t>Засідання</w:t>
      </w:r>
      <w:r>
        <w:rPr>
          <w:rStyle w:val="a0"/>
          <w:rFonts w:cs="Times New Roman"/>
          <w:b/>
          <w:bCs/>
          <w:sz w:val="27"/>
          <w:szCs w:val="27"/>
        </w:rPr>
        <w:t xml:space="preserve"> </w:t>
      </w:r>
      <w:r>
        <w:rPr>
          <w:rStyle w:val="a0"/>
          <w:rFonts w:cs="Times New Roman"/>
          <w:bCs/>
          <w:sz w:val="27"/>
          <w:szCs w:val="27"/>
        </w:rPr>
        <w:t>комісії з оцінки корупційних ризиків у діяльності облдержадміністрації та її структурних підро</w:t>
      </w:r>
      <w:r>
        <w:rPr>
          <w:rStyle w:val="a0"/>
          <w:rFonts w:cs="Times New Roman"/>
          <w:bCs/>
          <w:sz w:val="27"/>
          <w:szCs w:val="27"/>
        </w:rPr>
        <w:t>зділів (далі – комісія) проводить заступник голови комісії Євген ГОЛИК.</w:t>
      </w:r>
    </w:p>
    <w:p w14:paraId="03147E0B" w14:textId="77777777" w:rsidR="00010605" w:rsidRDefault="00010605">
      <w:pPr>
        <w:pStyle w:val="Standard"/>
        <w:rPr>
          <w:rFonts w:cs="Times New Roman"/>
          <w:sz w:val="27"/>
          <w:szCs w:val="27"/>
        </w:rPr>
      </w:pPr>
    </w:p>
    <w:p w14:paraId="4434283D" w14:textId="77777777" w:rsidR="00010605" w:rsidRDefault="005A0714">
      <w:pPr>
        <w:pStyle w:val="Standard"/>
        <w:ind w:right="141"/>
        <w:jc w:val="both"/>
        <w:rPr>
          <w:rFonts w:cs="Times New Roman"/>
          <w:b/>
          <w:bCs/>
          <w:sz w:val="27"/>
          <w:szCs w:val="27"/>
        </w:rPr>
      </w:pPr>
      <w:r>
        <w:rPr>
          <w:rFonts w:cs="Times New Roman"/>
          <w:b/>
          <w:bCs/>
          <w:sz w:val="27"/>
          <w:szCs w:val="27"/>
        </w:rPr>
        <w:t>Присутні:</w:t>
      </w:r>
    </w:p>
    <w:p w14:paraId="1FF88781" w14:textId="77777777" w:rsidR="00010605" w:rsidRDefault="005A0714">
      <w:pPr>
        <w:pStyle w:val="Standard"/>
        <w:ind w:right="141" w:firstLine="567"/>
        <w:jc w:val="both"/>
      </w:pPr>
      <w:r>
        <w:rPr>
          <w:rStyle w:val="a0"/>
          <w:rFonts w:cs="Times New Roman"/>
          <w:sz w:val="27"/>
          <w:szCs w:val="27"/>
        </w:rPr>
        <w:t xml:space="preserve">Євген ГОЛИК – начальник відділу здійснення превентивних антикорупційних заходів управління запобігання та виявлення корупції облдержадміністрації, заступник голови </w:t>
      </w:r>
      <w:r>
        <w:rPr>
          <w:rStyle w:val="a0"/>
          <w:rFonts w:cs="Times New Roman"/>
          <w:sz w:val="27"/>
          <w:szCs w:val="27"/>
        </w:rPr>
        <w:t>комісії;</w:t>
      </w:r>
    </w:p>
    <w:p w14:paraId="1C731417" w14:textId="77777777" w:rsidR="00010605" w:rsidRDefault="005A0714">
      <w:pPr>
        <w:pStyle w:val="Standard"/>
        <w:ind w:right="141" w:firstLine="567"/>
        <w:jc w:val="both"/>
      </w:pPr>
      <w:r>
        <w:rPr>
          <w:rStyle w:val="a0"/>
          <w:rFonts w:cs="Times New Roman"/>
          <w:sz w:val="27"/>
          <w:szCs w:val="27"/>
        </w:rPr>
        <w:t>Марина КОЗЛЕНКО - головний спеціаліст відділу здійснення превентивних антикорупційних заходів управління запобігання та виявлення корупції облдержадміністрації, секретар комісії;</w:t>
      </w:r>
    </w:p>
    <w:p w14:paraId="05D680FD" w14:textId="77777777" w:rsidR="00010605" w:rsidRDefault="005A0714">
      <w:pPr>
        <w:pStyle w:val="Standard"/>
        <w:ind w:right="141" w:firstLine="567"/>
        <w:jc w:val="both"/>
      </w:pPr>
      <w:r>
        <w:rPr>
          <w:rStyle w:val="a0"/>
          <w:rFonts w:cs="Times New Roman"/>
          <w:sz w:val="27"/>
          <w:szCs w:val="27"/>
        </w:rPr>
        <w:t>Світлана ЗЕЛЕНСЬКА - начальник управління фінансового забезпечення -</w:t>
      </w:r>
      <w:r>
        <w:rPr>
          <w:rStyle w:val="a0"/>
          <w:rFonts w:cs="Times New Roman"/>
          <w:sz w:val="27"/>
          <w:szCs w:val="27"/>
        </w:rPr>
        <w:t xml:space="preserve"> головний бухгалтер облдержадміністрації;</w:t>
      </w:r>
    </w:p>
    <w:p w14:paraId="111F1A18" w14:textId="77777777" w:rsidR="00010605" w:rsidRDefault="005A0714">
      <w:pPr>
        <w:pStyle w:val="Standard"/>
        <w:ind w:right="141" w:firstLine="567"/>
        <w:jc w:val="both"/>
      </w:pPr>
      <w:r>
        <w:rPr>
          <w:rStyle w:val="a0"/>
          <w:rFonts w:cs="Times New Roman"/>
          <w:sz w:val="27"/>
          <w:szCs w:val="27"/>
        </w:rPr>
        <w:t>Володимир РИБАЛКІН - представник громадської ради при облдержадміністрації, голова Святогірського міського відокремленого підрозділу в Донецькій області громадської організації “Стоп корупції”;</w:t>
      </w:r>
    </w:p>
    <w:p w14:paraId="7138B653" w14:textId="77777777" w:rsidR="00010605" w:rsidRDefault="005A0714">
      <w:pPr>
        <w:pStyle w:val="Standard"/>
        <w:ind w:right="141" w:firstLine="567"/>
        <w:jc w:val="both"/>
      </w:pPr>
      <w:r>
        <w:rPr>
          <w:rStyle w:val="a0"/>
          <w:rFonts w:cs="Times New Roman"/>
          <w:sz w:val="27"/>
          <w:szCs w:val="27"/>
        </w:rPr>
        <w:t>Тетяна ДОЦЕНКО – нач</w:t>
      </w:r>
      <w:r>
        <w:rPr>
          <w:rStyle w:val="a0"/>
          <w:rFonts w:cs="Times New Roman"/>
          <w:sz w:val="27"/>
          <w:szCs w:val="27"/>
        </w:rPr>
        <w:t>альник відділу нагород управління кадрового забезпечення та з питань нагород облдержадміністрації;</w:t>
      </w:r>
    </w:p>
    <w:p w14:paraId="27B7836B" w14:textId="77777777" w:rsidR="00010605" w:rsidRDefault="005A0714">
      <w:pPr>
        <w:pStyle w:val="Standard"/>
        <w:ind w:right="141" w:firstLine="567"/>
        <w:jc w:val="both"/>
      </w:pPr>
      <w:r>
        <w:rPr>
          <w:rStyle w:val="a0"/>
          <w:rFonts w:cs="Times New Roman"/>
          <w:sz w:val="27"/>
          <w:szCs w:val="27"/>
        </w:rPr>
        <w:t>Ольга СЕРНЯК – заступник директора департаменту інвестиційно-інноваційного розвитку і зовнішніх відносин облдержадміністрації;</w:t>
      </w:r>
    </w:p>
    <w:p w14:paraId="46395DB0" w14:textId="77777777" w:rsidR="00010605" w:rsidRDefault="005A0714">
      <w:pPr>
        <w:pStyle w:val="Standard"/>
        <w:ind w:right="141" w:firstLine="567"/>
        <w:jc w:val="both"/>
      </w:pPr>
      <w:r>
        <w:rPr>
          <w:rStyle w:val="a0"/>
          <w:rFonts w:cs="Times New Roman"/>
          <w:sz w:val="27"/>
          <w:szCs w:val="27"/>
        </w:rPr>
        <w:t xml:space="preserve">Євгенія ФЕТІЩЕНКО – завідувач </w:t>
      </w:r>
      <w:r>
        <w:rPr>
          <w:rStyle w:val="a0"/>
          <w:rFonts w:cs="Times New Roman"/>
          <w:sz w:val="27"/>
          <w:szCs w:val="27"/>
        </w:rPr>
        <w:t>юридичного сектору департаменту економіки облдержадміністрації.</w:t>
      </w:r>
    </w:p>
    <w:p w14:paraId="21CBFD29" w14:textId="77777777" w:rsidR="00010605" w:rsidRDefault="00010605">
      <w:pPr>
        <w:pStyle w:val="Standard"/>
        <w:ind w:left="567" w:right="141" w:firstLine="567"/>
        <w:jc w:val="both"/>
      </w:pPr>
    </w:p>
    <w:p w14:paraId="29BBC7AA" w14:textId="77777777" w:rsidR="00010605" w:rsidRDefault="005A0714">
      <w:pPr>
        <w:pStyle w:val="Standard"/>
        <w:ind w:right="141"/>
        <w:jc w:val="both"/>
        <w:rPr>
          <w:b/>
          <w:sz w:val="27"/>
          <w:szCs w:val="27"/>
        </w:rPr>
      </w:pPr>
      <w:r>
        <w:rPr>
          <w:b/>
          <w:sz w:val="27"/>
          <w:szCs w:val="27"/>
        </w:rPr>
        <w:t>Відсутні:</w:t>
      </w:r>
    </w:p>
    <w:p w14:paraId="23E7A052" w14:textId="77777777" w:rsidR="00010605" w:rsidRDefault="005A0714">
      <w:pPr>
        <w:pStyle w:val="Standard"/>
        <w:ind w:right="141" w:firstLine="567"/>
        <w:jc w:val="both"/>
        <w:rPr>
          <w:sz w:val="27"/>
          <w:szCs w:val="27"/>
        </w:rPr>
      </w:pPr>
      <w:r>
        <w:rPr>
          <w:sz w:val="27"/>
          <w:szCs w:val="27"/>
        </w:rPr>
        <w:t>Олег СВИНАРЕНКО - керівник апарату облдержадміністрації, голова комісії (лікарняний);</w:t>
      </w:r>
    </w:p>
    <w:p w14:paraId="07FE4248" w14:textId="77777777" w:rsidR="00010605" w:rsidRDefault="005A0714">
      <w:pPr>
        <w:pStyle w:val="Standard"/>
        <w:ind w:right="141" w:firstLine="567"/>
        <w:jc w:val="both"/>
        <w:rPr>
          <w:rFonts w:cs="Times New Roman"/>
          <w:sz w:val="27"/>
          <w:szCs w:val="27"/>
        </w:rPr>
      </w:pPr>
      <w:r>
        <w:rPr>
          <w:rFonts w:cs="Times New Roman"/>
          <w:sz w:val="27"/>
          <w:szCs w:val="27"/>
        </w:rPr>
        <w:t xml:space="preserve">Юрій ХАЗОВ – головний спеціаліст – юрисконсульт відділу з питань правової експертизи та </w:t>
      </w:r>
      <w:r>
        <w:rPr>
          <w:rFonts w:cs="Times New Roman"/>
          <w:sz w:val="27"/>
          <w:szCs w:val="27"/>
        </w:rPr>
        <w:t>здійснення державної реєстрації нормативних актів юридичного управління облдержадміністрації (відпустка).</w:t>
      </w:r>
    </w:p>
    <w:p w14:paraId="40418B7D" w14:textId="77777777" w:rsidR="00010605" w:rsidRDefault="00010605">
      <w:pPr>
        <w:pStyle w:val="Standard"/>
        <w:jc w:val="both"/>
        <w:rPr>
          <w:rFonts w:cs="Times New Roman"/>
          <w:i/>
          <w:sz w:val="27"/>
          <w:szCs w:val="27"/>
        </w:rPr>
      </w:pPr>
    </w:p>
    <w:p w14:paraId="2D911141" w14:textId="77777777" w:rsidR="00010605" w:rsidRDefault="005A0714">
      <w:pPr>
        <w:pStyle w:val="Standard"/>
        <w:jc w:val="both"/>
      </w:pPr>
      <w:r>
        <w:rPr>
          <w:rStyle w:val="a0"/>
          <w:rFonts w:cs="Times New Roman"/>
          <w:i/>
          <w:sz w:val="27"/>
          <w:szCs w:val="27"/>
        </w:rPr>
        <w:t>Засідання комісії є повноважним для вирішення питань порядку денного</w:t>
      </w:r>
      <w:r>
        <w:rPr>
          <w:rStyle w:val="a0"/>
          <w:rFonts w:cs="Times New Roman"/>
          <w:sz w:val="27"/>
          <w:szCs w:val="27"/>
        </w:rPr>
        <w:t>.</w:t>
      </w:r>
    </w:p>
    <w:p w14:paraId="314FB219" w14:textId="77777777" w:rsidR="00010605" w:rsidRDefault="00010605">
      <w:pPr>
        <w:pStyle w:val="Standard"/>
        <w:ind w:left="567" w:right="141" w:firstLine="567"/>
        <w:jc w:val="center"/>
        <w:rPr>
          <w:rFonts w:cs="Times New Roman"/>
          <w:b/>
          <w:bCs/>
          <w:color w:val="000000"/>
          <w:sz w:val="27"/>
          <w:szCs w:val="27"/>
        </w:rPr>
      </w:pPr>
    </w:p>
    <w:p w14:paraId="5970277F" w14:textId="77777777" w:rsidR="00010605" w:rsidRDefault="00010605">
      <w:pPr>
        <w:pStyle w:val="Standard"/>
        <w:ind w:left="567" w:right="141" w:firstLine="567"/>
        <w:jc w:val="center"/>
        <w:rPr>
          <w:rFonts w:cs="Times New Roman"/>
          <w:b/>
          <w:bCs/>
          <w:color w:val="000000"/>
          <w:sz w:val="27"/>
          <w:szCs w:val="27"/>
        </w:rPr>
      </w:pPr>
    </w:p>
    <w:p w14:paraId="3EA818BD" w14:textId="77777777" w:rsidR="00010605" w:rsidRDefault="00010605">
      <w:pPr>
        <w:pStyle w:val="Standard"/>
        <w:ind w:left="567" w:right="141" w:firstLine="567"/>
        <w:jc w:val="center"/>
        <w:rPr>
          <w:rFonts w:cs="Times New Roman"/>
          <w:b/>
          <w:bCs/>
          <w:color w:val="000000"/>
          <w:sz w:val="27"/>
          <w:szCs w:val="27"/>
        </w:rPr>
      </w:pPr>
    </w:p>
    <w:p w14:paraId="51C9F030" w14:textId="77777777" w:rsidR="00010605" w:rsidRDefault="00010605">
      <w:pPr>
        <w:pStyle w:val="Standard"/>
        <w:ind w:left="567" w:right="141" w:firstLine="567"/>
        <w:jc w:val="center"/>
        <w:rPr>
          <w:rFonts w:cs="Times New Roman"/>
          <w:b/>
          <w:bCs/>
          <w:color w:val="000000"/>
          <w:sz w:val="27"/>
          <w:szCs w:val="27"/>
        </w:rPr>
      </w:pPr>
    </w:p>
    <w:p w14:paraId="4B103FFF" w14:textId="77777777" w:rsidR="00010605" w:rsidRDefault="00010605">
      <w:pPr>
        <w:pStyle w:val="Standard"/>
        <w:ind w:left="567" w:right="141" w:firstLine="567"/>
        <w:jc w:val="center"/>
        <w:rPr>
          <w:rFonts w:cs="Times New Roman"/>
          <w:b/>
          <w:bCs/>
          <w:color w:val="000000"/>
          <w:sz w:val="27"/>
          <w:szCs w:val="27"/>
        </w:rPr>
      </w:pPr>
    </w:p>
    <w:p w14:paraId="4973FC51" w14:textId="77777777" w:rsidR="00010605" w:rsidRDefault="005A0714">
      <w:pPr>
        <w:pStyle w:val="Standard"/>
        <w:ind w:right="141" w:firstLine="567"/>
        <w:jc w:val="center"/>
        <w:rPr>
          <w:rFonts w:cs="Times New Roman"/>
          <w:b/>
          <w:bCs/>
          <w:color w:val="000000"/>
          <w:sz w:val="27"/>
          <w:szCs w:val="27"/>
        </w:rPr>
      </w:pPr>
      <w:r>
        <w:rPr>
          <w:rFonts w:cs="Times New Roman"/>
          <w:b/>
          <w:bCs/>
          <w:color w:val="000000"/>
          <w:sz w:val="27"/>
          <w:szCs w:val="27"/>
        </w:rPr>
        <w:t>Порядок денний:</w:t>
      </w:r>
    </w:p>
    <w:p w14:paraId="01A391BC" w14:textId="77777777" w:rsidR="00010605" w:rsidRDefault="005A0714">
      <w:pPr>
        <w:pStyle w:val="Standard"/>
        <w:ind w:right="141" w:firstLine="567"/>
        <w:jc w:val="both"/>
        <w:rPr>
          <w:rFonts w:cs="Times New Roman"/>
          <w:b/>
          <w:bCs/>
          <w:color w:val="000000"/>
          <w:sz w:val="27"/>
          <w:szCs w:val="27"/>
        </w:rPr>
      </w:pPr>
      <w:r>
        <w:rPr>
          <w:rFonts w:cs="Times New Roman"/>
          <w:b/>
          <w:bCs/>
          <w:color w:val="000000"/>
          <w:sz w:val="27"/>
          <w:szCs w:val="27"/>
        </w:rPr>
        <w:t xml:space="preserve">1. Вивчення Методології оцінювання корупційних </w:t>
      </w:r>
      <w:r>
        <w:rPr>
          <w:rFonts w:cs="Times New Roman"/>
          <w:b/>
          <w:bCs/>
          <w:color w:val="000000"/>
          <w:sz w:val="27"/>
          <w:szCs w:val="27"/>
        </w:rPr>
        <w:t>ризиків у діяльності органів влади, затвердженої рішенням Національного агентства з питань запобігання корупції 02.12.2016 № 126, зареєстрованим в Міністерстві юстиції України 28 грудня 2016 року за № 1718/29848 (далі – Методологія).</w:t>
      </w:r>
    </w:p>
    <w:p w14:paraId="7B1A98C2" w14:textId="77777777" w:rsidR="00010605" w:rsidRDefault="005A0714">
      <w:pPr>
        <w:pStyle w:val="Standard"/>
        <w:ind w:right="141" w:firstLine="567"/>
        <w:jc w:val="both"/>
        <w:rPr>
          <w:rFonts w:cs="Times New Roman"/>
          <w:b/>
          <w:bCs/>
          <w:color w:val="000000"/>
          <w:sz w:val="27"/>
          <w:szCs w:val="27"/>
        </w:rPr>
      </w:pPr>
      <w:r>
        <w:rPr>
          <w:rFonts w:cs="Times New Roman"/>
          <w:b/>
          <w:bCs/>
          <w:color w:val="000000"/>
          <w:sz w:val="27"/>
          <w:szCs w:val="27"/>
        </w:rPr>
        <w:t>2. Затвердження робочо</w:t>
      </w:r>
      <w:r>
        <w:rPr>
          <w:rFonts w:cs="Times New Roman"/>
          <w:b/>
          <w:bCs/>
          <w:color w:val="000000"/>
          <w:sz w:val="27"/>
          <w:szCs w:val="27"/>
        </w:rPr>
        <w:t>го плану комісії.</w:t>
      </w:r>
    </w:p>
    <w:p w14:paraId="466344E9" w14:textId="77777777" w:rsidR="00010605" w:rsidRDefault="005A0714">
      <w:pPr>
        <w:pStyle w:val="aa"/>
        <w:ind w:left="0" w:firstLine="567"/>
        <w:jc w:val="both"/>
        <w:rPr>
          <w:rFonts w:cs="Times New Roman"/>
          <w:b/>
          <w:bCs/>
          <w:color w:val="000000"/>
          <w:sz w:val="27"/>
          <w:szCs w:val="27"/>
        </w:rPr>
      </w:pPr>
      <w:r>
        <w:rPr>
          <w:rFonts w:cs="Times New Roman"/>
          <w:b/>
          <w:bCs/>
          <w:color w:val="000000"/>
          <w:sz w:val="27"/>
          <w:szCs w:val="27"/>
        </w:rPr>
        <w:t>3. Оцінка корупційних ризиків у діяльності облдержадміністрації та її структурних підрозділів.</w:t>
      </w:r>
    </w:p>
    <w:p w14:paraId="69577C61" w14:textId="77777777" w:rsidR="00010605" w:rsidRDefault="00010605">
      <w:pPr>
        <w:pStyle w:val="Standard"/>
        <w:ind w:right="141" w:firstLine="567"/>
        <w:jc w:val="both"/>
        <w:rPr>
          <w:rFonts w:cs="Times New Roman"/>
          <w:b/>
          <w:bCs/>
          <w:color w:val="000000"/>
          <w:sz w:val="27"/>
          <w:szCs w:val="27"/>
        </w:rPr>
      </w:pPr>
    </w:p>
    <w:p w14:paraId="5C4B77FE" w14:textId="77777777" w:rsidR="00010605" w:rsidRDefault="005A0714">
      <w:pPr>
        <w:pStyle w:val="Standard"/>
        <w:ind w:left="567" w:right="141"/>
        <w:jc w:val="both"/>
        <w:rPr>
          <w:rFonts w:cs="Times New Roman"/>
          <w:b/>
          <w:bCs/>
          <w:color w:val="000000"/>
          <w:sz w:val="27"/>
          <w:szCs w:val="27"/>
        </w:rPr>
      </w:pPr>
      <w:r>
        <w:rPr>
          <w:rFonts w:cs="Times New Roman"/>
          <w:b/>
          <w:bCs/>
          <w:color w:val="000000"/>
          <w:sz w:val="27"/>
          <w:szCs w:val="27"/>
        </w:rPr>
        <w:t>1. Вивчення Методології.</w:t>
      </w:r>
    </w:p>
    <w:p w14:paraId="5647348C" w14:textId="77777777" w:rsidR="00010605" w:rsidRDefault="005A0714">
      <w:pPr>
        <w:pStyle w:val="Standard"/>
        <w:ind w:right="141" w:firstLine="567"/>
        <w:jc w:val="both"/>
      </w:pPr>
      <w:r>
        <w:rPr>
          <w:rStyle w:val="a0"/>
          <w:rFonts w:cs="Times New Roman"/>
          <w:bCs/>
          <w:color w:val="000000"/>
          <w:sz w:val="27"/>
          <w:szCs w:val="27"/>
        </w:rPr>
        <w:t>З метою проведення якісної оцінки корупційних ризиків секретарем комісії Мариною КОЗЛЕНКО проведено навчання з членам</w:t>
      </w:r>
      <w:r>
        <w:rPr>
          <w:rStyle w:val="a0"/>
          <w:rFonts w:cs="Times New Roman"/>
          <w:bCs/>
          <w:color w:val="000000"/>
          <w:sz w:val="27"/>
          <w:szCs w:val="27"/>
        </w:rPr>
        <w:t>и комісії з вивчення Методології, яка</w:t>
      </w:r>
      <w:r>
        <w:rPr>
          <w:rStyle w:val="a0"/>
          <w:rFonts w:cs="Times New Roman"/>
          <w:sz w:val="27"/>
          <w:szCs w:val="27"/>
        </w:rPr>
        <w:t xml:space="preserve"> </w:t>
      </w:r>
      <w:r>
        <w:rPr>
          <w:rStyle w:val="a0"/>
          <w:rFonts w:cs="Times New Roman"/>
          <w:bCs/>
          <w:color w:val="000000"/>
          <w:sz w:val="27"/>
          <w:szCs w:val="27"/>
        </w:rPr>
        <w:t>визначає комплекс правил і процедур щодо оцінки корупційних ризиків у діяльності органів влади та п</w:t>
      </w:r>
      <w:r>
        <w:rPr>
          <w:rStyle w:val="a0"/>
          <w:rFonts w:cs="Times New Roman"/>
          <w:sz w:val="27"/>
          <w:szCs w:val="27"/>
        </w:rPr>
        <w:t>роведено усне тестування членів комісії  «Запитання-відповідь» протягом однієї години.</w:t>
      </w:r>
    </w:p>
    <w:p w14:paraId="04B7C092" w14:textId="77777777" w:rsidR="00010605" w:rsidRDefault="00010605">
      <w:pPr>
        <w:pStyle w:val="Standard"/>
        <w:ind w:right="141" w:firstLine="567"/>
        <w:jc w:val="both"/>
        <w:rPr>
          <w:rFonts w:cs="Times New Roman"/>
          <w:sz w:val="27"/>
          <w:szCs w:val="27"/>
        </w:rPr>
      </w:pPr>
    </w:p>
    <w:p w14:paraId="18634F1F" w14:textId="77777777" w:rsidR="00010605" w:rsidRDefault="005A0714">
      <w:pPr>
        <w:pStyle w:val="Standard"/>
        <w:ind w:right="141" w:firstLine="567"/>
        <w:jc w:val="both"/>
        <w:rPr>
          <w:rFonts w:cs="Times New Roman"/>
          <w:b/>
          <w:sz w:val="27"/>
          <w:szCs w:val="27"/>
        </w:rPr>
      </w:pPr>
      <w:r>
        <w:rPr>
          <w:rFonts w:cs="Times New Roman"/>
          <w:b/>
          <w:sz w:val="27"/>
          <w:szCs w:val="27"/>
        </w:rPr>
        <w:t xml:space="preserve">2. Затвердження робочого плану </w:t>
      </w:r>
      <w:r>
        <w:rPr>
          <w:rFonts w:cs="Times New Roman"/>
          <w:b/>
          <w:sz w:val="27"/>
          <w:szCs w:val="27"/>
        </w:rPr>
        <w:t>комісії.</w:t>
      </w:r>
    </w:p>
    <w:p w14:paraId="34DF26F0" w14:textId="77777777" w:rsidR="00010605" w:rsidRDefault="005A0714">
      <w:pPr>
        <w:pStyle w:val="Standard"/>
        <w:ind w:right="141" w:firstLine="567"/>
        <w:jc w:val="both"/>
        <w:rPr>
          <w:rFonts w:cs="Times New Roman"/>
          <w:sz w:val="27"/>
          <w:szCs w:val="27"/>
        </w:rPr>
      </w:pPr>
      <w:r>
        <w:rPr>
          <w:rFonts w:cs="Times New Roman"/>
          <w:sz w:val="27"/>
          <w:szCs w:val="27"/>
        </w:rPr>
        <w:t>Згідно пункту 4 розділу II Методології комісія відповідно до об’єктів оцінки корупційних ризиків складає робочий план, який затверджує голова комісії. У робочому плані відображається інформація про:</w:t>
      </w:r>
    </w:p>
    <w:p w14:paraId="6FE59462" w14:textId="77777777" w:rsidR="00010605" w:rsidRDefault="005A0714">
      <w:pPr>
        <w:pStyle w:val="Standard"/>
        <w:ind w:right="141" w:firstLine="567"/>
        <w:jc w:val="both"/>
        <w:rPr>
          <w:rFonts w:cs="Times New Roman"/>
          <w:sz w:val="27"/>
          <w:szCs w:val="27"/>
        </w:rPr>
      </w:pPr>
      <w:r>
        <w:rPr>
          <w:rFonts w:cs="Times New Roman"/>
          <w:sz w:val="27"/>
          <w:szCs w:val="27"/>
        </w:rPr>
        <w:t>-</w:t>
      </w:r>
      <w:r>
        <w:rPr>
          <w:rFonts w:cs="Times New Roman"/>
          <w:sz w:val="27"/>
          <w:szCs w:val="27"/>
        </w:rPr>
        <w:tab/>
        <w:t>об’єкти оцінки корупційних ризиків;</w:t>
      </w:r>
    </w:p>
    <w:p w14:paraId="557A7394" w14:textId="77777777" w:rsidR="00010605" w:rsidRDefault="005A0714">
      <w:pPr>
        <w:pStyle w:val="Standard"/>
        <w:ind w:right="141" w:firstLine="567"/>
        <w:jc w:val="both"/>
        <w:rPr>
          <w:rFonts w:cs="Times New Roman"/>
          <w:sz w:val="27"/>
          <w:szCs w:val="27"/>
        </w:rPr>
      </w:pPr>
      <w:r>
        <w:rPr>
          <w:rFonts w:cs="Times New Roman"/>
          <w:sz w:val="27"/>
          <w:szCs w:val="27"/>
        </w:rPr>
        <w:t>-</w:t>
      </w:r>
      <w:r>
        <w:rPr>
          <w:rFonts w:cs="Times New Roman"/>
          <w:sz w:val="27"/>
          <w:szCs w:val="27"/>
        </w:rPr>
        <w:tab/>
        <w:t xml:space="preserve">джерела </w:t>
      </w:r>
      <w:r>
        <w:rPr>
          <w:rFonts w:cs="Times New Roman"/>
          <w:sz w:val="27"/>
          <w:szCs w:val="27"/>
        </w:rPr>
        <w:t>інформації для проведення оцінки корупційних ризиків;</w:t>
      </w:r>
    </w:p>
    <w:p w14:paraId="55B0D7E5" w14:textId="77777777" w:rsidR="00010605" w:rsidRDefault="005A0714">
      <w:pPr>
        <w:pStyle w:val="Standard"/>
        <w:ind w:right="141" w:firstLine="567"/>
        <w:jc w:val="both"/>
        <w:rPr>
          <w:rFonts w:cs="Times New Roman"/>
          <w:sz w:val="27"/>
          <w:szCs w:val="27"/>
        </w:rPr>
      </w:pPr>
      <w:r>
        <w:rPr>
          <w:rFonts w:cs="Times New Roman"/>
          <w:sz w:val="27"/>
          <w:szCs w:val="27"/>
        </w:rPr>
        <w:t>-</w:t>
      </w:r>
      <w:r>
        <w:rPr>
          <w:rFonts w:cs="Times New Roman"/>
          <w:sz w:val="27"/>
          <w:szCs w:val="27"/>
        </w:rPr>
        <w:tab/>
        <w:t>методи та способи оцінки корупційних ризиків;</w:t>
      </w:r>
    </w:p>
    <w:p w14:paraId="7C5751F1" w14:textId="77777777" w:rsidR="00010605" w:rsidRDefault="005A0714">
      <w:pPr>
        <w:pStyle w:val="Standard"/>
        <w:ind w:right="141" w:firstLine="567"/>
        <w:jc w:val="both"/>
        <w:rPr>
          <w:rFonts w:cs="Times New Roman"/>
          <w:sz w:val="27"/>
          <w:szCs w:val="27"/>
        </w:rPr>
      </w:pPr>
      <w:r>
        <w:rPr>
          <w:rFonts w:cs="Times New Roman"/>
          <w:sz w:val="27"/>
          <w:szCs w:val="27"/>
        </w:rPr>
        <w:t>-</w:t>
      </w:r>
      <w:r>
        <w:rPr>
          <w:rFonts w:cs="Times New Roman"/>
          <w:sz w:val="27"/>
          <w:szCs w:val="27"/>
        </w:rPr>
        <w:tab/>
        <w:t>осіб, відповідальних за проведення оцінки корупційних ризиків, по кожному об’єкту;</w:t>
      </w:r>
    </w:p>
    <w:p w14:paraId="3CEF7E04" w14:textId="77777777" w:rsidR="00010605" w:rsidRDefault="005A0714">
      <w:pPr>
        <w:pStyle w:val="Standard"/>
        <w:ind w:right="141" w:firstLine="567"/>
        <w:jc w:val="both"/>
        <w:rPr>
          <w:rFonts w:cs="Times New Roman"/>
          <w:sz w:val="27"/>
          <w:szCs w:val="27"/>
        </w:rPr>
      </w:pPr>
      <w:r>
        <w:rPr>
          <w:rFonts w:cs="Times New Roman"/>
          <w:sz w:val="27"/>
          <w:szCs w:val="27"/>
        </w:rPr>
        <w:t>-</w:t>
      </w:r>
      <w:r>
        <w:rPr>
          <w:rFonts w:cs="Times New Roman"/>
          <w:sz w:val="27"/>
          <w:szCs w:val="27"/>
        </w:rPr>
        <w:tab/>
        <w:t>строки проведення оцінки корупційних ризиків по кожному об’єкту.</w:t>
      </w:r>
    </w:p>
    <w:p w14:paraId="4AC235D8" w14:textId="77777777" w:rsidR="00010605" w:rsidRDefault="005A0714">
      <w:pPr>
        <w:pStyle w:val="Standard"/>
        <w:ind w:right="141" w:firstLine="567"/>
        <w:jc w:val="both"/>
      </w:pPr>
      <w:r>
        <w:rPr>
          <w:rStyle w:val="a0"/>
          <w:rFonts w:cs="Times New Roman"/>
          <w:sz w:val="27"/>
          <w:szCs w:val="27"/>
        </w:rPr>
        <w:t>Ко</w:t>
      </w:r>
      <w:r>
        <w:rPr>
          <w:rStyle w:val="a0"/>
          <w:rFonts w:cs="Times New Roman"/>
          <w:sz w:val="27"/>
          <w:szCs w:val="27"/>
        </w:rPr>
        <w:t>місією здійснено планування діяльності з проведення оцінки корупційних ризиків у діяльності облдержадміністрації та її структурних підрозділів. Згідно робочого плану комісією визначено 17 об’єктів оцінки корупційних ризиків, джерела інформації для проведен</w:t>
      </w:r>
      <w:r>
        <w:rPr>
          <w:rStyle w:val="a0"/>
          <w:rFonts w:cs="Times New Roman"/>
          <w:sz w:val="27"/>
          <w:szCs w:val="27"/>
        </w:rPr>
        <w:t>ня оцінки корупційних ризиків, методи та способи оцінки корупційних ризиків; визначено осіб, відповідальних за проведення оцінки корупційних ризиків, та строки проведення оцінки корупційних ризиків по кожному об’єкту.</w:t>
      </w:r>
    </w:p>
    <w:p w14:paraId="179889DF" w14:textId="77777777" w:rsidR="00010605" w:rsidRDefault="005A0714">
      <w:pPr>
        <w:pStyle w:val="Standard"/>
        <w:ind w:right="141" w:firstLine="567"/>
        <w:jc w:val="both"/>
        <w:rPr>
          <w:rFonts w:cs="Times New Roman"/>
          <w:sz w:val="27"/>
          <w:szCs w:val="27"/>
        </w:rPr>
      </w:pPr>
      <w:r>
        <w:rPr>
          <w:rFonts w:cs="Times New Roman"/>
          <w:sz w:val="27"/>
          <w:szCs w:val="27"/>
        </w:rPr>
        <w:t>Комісією подано відповідний робочий пл</w:t>
      </w:r>
      <w:r>
        <w:rPr>
          <w:rFonts w:cs="Times New Roman"/>
          <w:sz w:val="27"/>
          <w:szCs w:val="27"/>
        </w:rPr>
        <w:t>ан на затвердження заступнику голови комісії (додається).</w:t>
      </w:r>
    </w:p>
    <w:p w14:paraId="51EDE0CA" w14:textId="77777777" w:rsidR="00010605" w:rsidRDefault="005A0714">
      <w:pPr>
        <w:pStyle w:val="Standard"/>
        <w:ind w:right="141" w:firstLine="567"/>
        <w:jc w:val="both"/>
        <w:rPr>
          <w:rFonts w:cs="Times New Roman"/>
          <w:sz w:val="27"/>
          <w:szCs w:val="27"/>
        </w:rPr>
      </w:pPr>
      <w:r>
        <w:rPr>
          <w:rFonts w:cs="Times New Roman"/>
          <w:sz w:val="27"/>
          <w:szCs w:val="27"/>
        </w:rPr>
        <w:t xml:space="preserve">Згідно робочого плану, проведено вивчення та аналіз таких об’єктів: </w:t>
      </w:r>
    </w:p>
    <w:p w14:paraId="2DD588BD" w14:textId="77777777" w:rsidR="00010605" w:rsidRDefault="005A0714">
      <w:pPr>
        <w:pStyle w:val="Standard"/>
        <w:ind w:right="141" w:firstLine="567"/>
        <w:jc w:val="both"/>
        <w:rPr>
          <w:rFonts w:cs="Times New Roman"/>
          <w:sz w:val="27"/>
          <w:szCs w:val="27"/>
        </w:rPr>
      </w:pPr>
      <w:r>
        <w:rPr>
          <w:rFonts w:cs="Times New Roman"/>
          <w:sz w:val="27"/>
          <w:szCs w:val="27"/>
        </w:rPr>
        <w:t>1)</w:t>
      </w:r>
      <w:r>
        <w:rPr>
          <w:rFonts w:cs="Times New Roman"/>
          <w:sz w:val="27"/>
          <w:szCs w:val="27"/>
        </w:rPr>
        <w:tab/>
        <w:t>управління персоналом, добір кадрів, здійснення повноважень, делегованих Донецькою обласною радою в частині призначення керівн</w:t>
      </w:r>
      <w:r>
        <w:rPr>
          <w:rFonts w:cs="Times New Roman"/>
          <w:sz w:val="27"/>
          <w:szCs w:val="27"/>
        </w:rPr>
        <w:t>иків підприємств, установ, організацій спільної власності територіальних громад сіл, селищ, міст, що перебувають в управлінні Донецької обласної ради; розгляд питань і внесення пропозицій про нагородження державними нагородами України та відзнаками облдерж</w:t>
      </w:r>
      <w:r>
        <w:rPr>
          <w:rFonts w:cs="Times New Roman"/>
          <w:sz w:val="27"/>
          <w:szCs w:val="27"/>
        </w:rPr>
        <w:t xml:space="preserve">адміністрації; </w:t>
      </w:r>
    </w:p>
    <w:p w14:paraId="73EB8EF4" w14:textId="77777777" w:rsidR="00010605" w:rsidRDefault="005A0714">
      <w:pPr>
        <w:pStyle w:val="Standard"/>
        <w:ind w:right="141" w:firstLine="567"/>
        <w:jc w:val="both"/>
        <w:rPr>
          <w:rFonts w:cs="Times New Roman"/>
          <w:sz w:val="27"/>
          <w:szCs w:val="27"/>
        </w:rPr>
      </w:pPr>
      <w:r>
        <w:rPr>
          <w:rFonts w:cs="Times New Roman"/>
          <w:sz w:val="27"/>
          <w:szCs w:val="27"/>
        </w:rPr>
        <w:t>2)</w:t>
      </w:r>
      <w:r>
        <w:rPr>
          <w:rFonts w:cs="Times New Roman"/>
          <w:sz w:val="27"/>
          <w:szCs w:val="27"/>
        </w:rPr>
        <w:tab/>
        <w:t xml:space="preserve">організація роботи із запобігання та виявлення корупції; підвищення кваліфікації з питань, пов’язаних із запобіганням корупції; впровадження ефективної системи повідомлень про корупцію; надання методичної та </w:t>
      </w:r>
      <w:r>
        <w:rPr>
          <w:rFonts w:cs="Times New Roman"/>
          <w:sz w:val="27"/>
          <w:szCs w:val="27"/>
        </w:rPr>
        <w:lastRenderedPageBreak/>
        <w:t>консультативної допомоги; про</w:t>
      </w:r>
      <w:r>
        <w:rPr>
          <w:rFonts w:cs="Times New Roman"/>
          <w:sz w:val="27"/>
          <w:szCs w:val="27"/>
        </w:rPr>
        <w:t>ведення службового розслідування з метою виявлення причин та умов, що призвели до вчинення корупційного або пов’язаного з корупцією правопорушення;</w:t>
      </w:r>
    </w:p>
    <w:p w14:paraId="2ED80DBE" w14:textId="77777777" w:rsidR="00010605" w:rsidRDefault="005A0714">
      <w:pPr>
        <w:pStyle w:val="Standard"/>
        <w:ind w:right="141" w:firstLine="567"/>
        <w:jc w:val="both"/>
        <w:rPr>
          <w:rFonts w:cs="Times New Roman"/>
          <w:sz w:val="27"/>
          <w:szCs w:val="27"/>
        </w:rPr>
      </w:pPr>
      <w:r>
        <w:rPr>
          <w:rFonts w:cs="Times New Roman"/>
          <w:sz w:val="27"/>
          <w:szCs w:val="27"/>
        </w:rPr>
        <w:t xml:space="preserve">3) проведення внутрішнього аудиту; </w:t>
      </w:r>
    </w:p>
    <w:p w14:paraId="31940977" w14:textId="77777777" w:rsidR="00010605" w:rsidRDefault="005A0714">
      <w:pPr>
        <w:pStyle w:val="Standard"/>
        <w:ind w:right="141" w:firstLine="567"/>
        <w:jc w:val="both"/>
        <w:rPr>
          <w:rFonts w:cs="Times New Roman"/>
          <w:sz w:val="27"/>
          <w:szCs w:val="27"/>
        </w:rPr>
      </w:pPr>
      <w:r>
        <w:rPr>
          <w:rFonts w:cs="Times New Roman"/>
          <w:sz w:val="27"/>
          <w:szCs w:val="27"/>
        </w:rPr>
        <w:t>4)</w:t>
      </w:r>
      <w:r>
        <w:rPr>
          <w:rFonts w:cs="Times New Roman"/>
          <w:sz w:val="27"/>
          <w:szCs w:val="27"/>
        </w:rPr>
        <w:tab/>
        <w:t xml:space="preserve">забезпечення розгляду звернень громадян та їх об’єднань; </w:t>
      </w:r>
    </w:p>
    <w:p w14:paraId="173BF319" w14:textId="77777777" w:rsidR="00010605" w:rsidRDefault="005A0714">
      <w:pPr>
        <w:pStyle w:val="Standard"/>
        <w:ind w:right="141" w:firstLine="567"/>
        <w:jc w:val="both"/>
        <w:rPr>
          <w:rFonts w:cs="Times New Roman"/>
          <w:sz w:val="27"/>
          <w:szCs w:val="27"/>
        </w:rPr>
      </w:pPr>
      <w:r>
        <w:rPr>
          <w:rFonts w:cs="Times New Roman"/>
          <w:sz w:val="27"/>
          <w:szCs w:val="27"/>
        </w:rPr>
        <w:t>5)</w:t>
      </w:r>
      <w:r>
        <w:rPr>
          <w:rFonts w:cs="Times New Roman"/>
          <w:sz w:val="27"/>
          <w:szCs w:val="27"/>
        </w:rPr>
        <w:tab/>
        <w:t>проведен</w:t>
      </w:r>
      <w:r>
        <w:rPr>
          <w:rFonts w:cs="Times New Roman"/>
          <w:sz w:val="27"/>
          <w:szCs w:val="27"/>
        </w:rPr>
        <w:t xml:space="preserve">ня процедур </w:t>
      </w:r>
      <w:proofErr w:type="spellStart"/>
      <w:r>
        <w:rPr>
          <w:rFonts w:cs="Times New Roman"/>
          <w:sz w:val="27"/>
          <w:szCs w:val="27"/>
        </w:rPr>
        <w:t>закупівель</w:t>
      </w:r>
      <w:proofErr w:type="spellEnd"/>
      <w:r>
        <w:rPr>
          <w:rFonts w:cs="Times New Roman"/>
          <w:sz w:val="27"/>
          <w:szCs w:val="27"/>
        </w:rPr>
        <w:t xml:space="preserve">; </w:t>
      </w:r>
    </w:p>
    <w:p w14:paraId="71E9C9E4" w14:textId="77777777" w:rsidR="00010605" w:rsidRDefault="005A0714">
      <w:pPr>
        <w:pStyle w:val="Standard"/>
        <w:ind w:right="141" w:firstLine="567"/>
        <w:jc w:val="both"/>
        <w:rPr>
          <w:rFonts w:cs="Times New Roman"/>
          <w:sz w:val="27"/>
          <w:szCs w:val="27"/>
        </w:rPr>
      </w:pPr>
      <w:r>
        <w:rPr>
          <w:rFonts w:cs="Times New Roman"/>
          <w:sz w:val="27"/>
          <w:szCs w:val="27"/>
        </w:rPr>
        <w:t>6)</w:t>
      </w:r>
      <w:r>
        <w:rPr>
          <w:rFonts w:cs="Times New Roman"/>
          <w:sz w:val="27"/>
          <w:szCs w:val="27"/>
        </w:rPr>
        <w:tab/>
        <w:t xml:space="preserve">здійснення заходів щодо інформаційної діяльності та комунікації з громадськістю; </w:t>
      </w:r>
    </w:p>
    <w:p w14:paraId="30F3186E" w14:textId="77777777" w:rsidR="00010605" w:rsidRDefault="005A0714">
      <w:pPr>
        <w:pStyle w:val="Standard"/>
        <w:ind w:right="141" w:firstLine="567"/>
        <w:jc w:val="both"/>
        <w:rPr>
          <w:rFonts w:cs="Times New Roman"/>
          <w:sz w:val="27"/>
          <w:szCs w:val="27"/>
        </w:rPr>
      </w:pPr>
      <w:r>
        <w:rPr>
          <w:rFonts w:cs="Times New Roman"/>
          <w:sz w:val="27"/>
          <w:szCs w:val="27"/>
        </w:rPr>
        <w:t>7)</w:t>
      </w:r>
      <w:r>
        <w:rPr>
          <w:rFonts w:cs="Times New Roman"/>
          <w:sz w:val="27"/>
          <w:szCs w:val="27"/>
        </w:rPr>
        <w:tab/>
        <w:t xml:space="preserve">здійснення повноважень в галузі охорони здоров’я; </w:t>
      </w:r>
    </w:p>
    <w:p w14:paraId="78FCFD50" w14:textId="77777777" w:rsidR="00010605" w:rsidRDefault="005A0714">
      <w:pPr>
        <w:pStyle w:val="Standard"/>
        <w:ind w:right="141" w:firstLine="567"/>
        <w:jc w:val="both"/>
        <w:rPr>
          <w:rFonts w:cs="Times New Roman"/>
          <w:sz w:val="27"/>
          <w:szCs w:val="27"/>
        </w:rPr>
      </w:pPr>
      <w:r>
        <w:rPr>
          <w:rFonts w:cs="Times New Roman"/>
          <w:sz w:val="27"/>
          <w:szCs w:val="27"/>
        </w:rPr>
        <w:t>8)</w:t>
      </w:r>
      <w:r>
        <w:rPr>
          <w:rFonts w:cs="Times New Roman"/>
          <w:sz w:val="27"/>
          <w:szCs w:val="27"/>
        </w:rPr>
        <w:tab/>
        <w:t xml:space="preserve">підготовка та виконання відповідних бюджетів; </w:t>
      </w:r>
    </w:p>
    <w:p w14:paraId="1C8EDF99" w14:textId="77777777" w:rsidR="00010605" w:rsidRDefault="005A0714">
      <w:pPr>
        <w:pStyle w:val="Standard"/>
        <w:ind w:right="141" w:firstLine="567"/>
        <w:jc w:val="both"/>
        <w:rPr>
          <w:rFonts w:cs="Times New Roman"/>
          <w:sz w:val="27"/>
          <w:szCs w:val="27"/>
        </w:rPr>
      </w:pPr>
      <w:r>
        <w:rPr>
          <w:rFonts w:cs="Times New Roman"/>
          <w:sz w:val="27"/>
          <w:szCs w:val="27"/>
        </w:rPr>
        <w:t>9)</w:t>
      </w:r>
      <w:r>
        <w:rPr>
          <w:rFonts w:cs="Times New Roman"/>
          <w:sz w:val="27"/>
          <w:szCs w:val="27"/>
        </w:rPr>
        <w:tab/>
        <w:t xml:space="preserve">реалізація державної політики  в </w:t>
      </w:r>
      <w:r>
        <w:rPr>
          <w:rFonts w:cs="Times New Roman"/>
          <w:sz w:val="27"/>
          <w:szCs w:val="27"/>
        </w:rPr>
        <w:t>галузі соціального забезпечення та соціального захисту соціально незахищених громадян, в галузі фізичної культури та спорту;</w:t>
      </w:r>
    </w:p>
    <w:p w14:paraId="3024BC09" w14:textId="77777777" w:rsidR="00010605" w:rsidRDefault="005A0714">
      <w:pPr>
        <w:pStyle w:val="Standard"/>
        <w:ind w:right="141" w:firstLine="567"/>
        <w:jc w:val="both"/>
        <w:rPr>
          <w:rFonts w:cs="Times New Roman"/>
          <w:sz w:val="27"/>
          <w:szCs w:val="27"/>
        </w:rPr>
      </w:pPr>
      <w:r>
        <w:rPr>
          <w:rFonts w:cs="Times New Roman"/>
          <w:sz w:val="27"/>
          <w:szCs w:val="27"/>
        </w:rPr>
        <w:t xml:space="preserve">10) надання адміністративних послуг; </w:t>
      </w:r>
    </w:p>
    <w:p w14:paraId="0C4E7BBE" w14:textId="77777777" w:rsidR="00010605" w:rsidRDefault="005A0714">
      <w:pPr>
        <w:pStyle w:val="Standard"/>
        <w:ind w:right="141" w:firstLine="567"/>
        <w:jc w:val="both"/>
        <w:rPr>
          <w:rFonts w:cs="Times New Roman"/>
          <w:sz w:val="27"/>
          <w:szCs w:val="27"/>
        </w:rPr>
      </w:pPr>
      <w:r>
        <w:rPr>
          <w:rFonts w:cs="Times New Roman"/>
          <w:sz w:val="27"/>
          <w:szCs w:val="27"/>
        </w:rPr>
        <w:t>11) реалізація державної політики у сфері капітального будівництва;</w:t>
      </w:r>
    </w:p>
    <w:p w14:paraId="39EDCCAA" w14:textId="77777777" w:rsidR="00010605" w:rsidRDefault="005A0714">
      <w:pPr>
        <w:pStyle w:val="Standard"/>
        <w:ind w:right="141" w:firstLine="567"/>
        <w:jc w:val="both"/>
        <w:rPr>
          <w:rFonts w:cs="Times New Roman"/>
          <w:sz w:val="27"/>
          <w:szCs w:val="27"/>
        </w:rPr>
      </w:pPr>
      <w:r>
        <w:rPr>
          <w:rFonts w:cs="Times New Roman"/>
          <w:sz w:val="27"/>
          <w:szCs w:val="27"/>
        </w:rPr>
        <w:t>12) забезпечення реалізац</w:t>
      </w:r>
      <w:r>
        <w:rPr>
          <w:rFonts w:cs="Times New Roman"/>
          <w:sz w:val="27"/>
          <w:szCs w:val="27"/>
        </w:rPr>
        <w:t xml:space="preserve">ії державної політики у сфері надання комунальних послуг населенню; </w:t>
      </w:r>
    </w:p>
    <w:p w14:paraId="72D168C7" w14:textId="77777777" w:rsidR="00010605" w:rsidRDefault="005A0714">
      <w:pPr>
        <w:pStyle w:val="Standard"/>
        <w:ind w:right="141" w:firstLine="567"/>
        <w:jc w:val="both"/>
        <w:rPr>
          <w:rFonts w:cs="Times New Roman"/>
          <w:sz w:val="27"/>
          <w:szCs w:val="27"/>
        </w:rPr>
      </w:pPr>
      <w:r>
        <w:rPr>
          <w:rFonts w:cs="Times New Roman"/>
          <w:sz w:val="27"/>
          <w:szCs w:val="27"/>
        </w:rPr>
        <w:t xml:space="preserve">13) надання гуманітарної допомоги; </w:t>
      </w:r>
    </w:p>
    <w:p w14:paraId="66AD7E05" w14:textId="77777777" w:rsidR="00010605" w:rsidRDefault="005A0714">
      <w:pPr>
        <w:pStyle w:val="Standard"/>
        <w:ind w:right="141" w:firstLine="567"/>
        <w:jc w:val="both"/>
        <w:rPr>
          <w:rFonts w:cs="Times New Roman"/>
          <w:sz w:val="27"/>
          <w:szCs w:val="27"/>
        </w:rPr>
      </w:pPr>
      <w:r>
        <w:rPr>
          <w:rFonts w:cs="Times New Roman"/>
          <w:sz w:val="27"/>
          <w:szCs w:val="27"/>
        </w:rPr>
        <w:t xml:space="preserve">14) забезпечення реалізації державної політики у сфері розвитку базових галузей промисловості; </w:t>
      </w:r>
    </w:p>
    <w:p w14:paraId="28C87D07" w14:textId="77777777" w:rsidR="00010605" w:rsidRDefault="005A0714">
      <w:pPr>
        <w:pStyle w:val="Standard"/>
        <w:ind w:right="141" w:firstLine="567"/>
        <w:jc w:val="both"/>
        <w:rPr>
          <w:rFonts w:cs="Times New Roman"/>
          <w:sz w:val="27"/>
          <w:szCs w:val="27"/>
        </w:rPr>
      </w:pPr>
      <w:r>
        <w:rPr>
          <w:rFonts w:cs="Times New Roman"/>
          <w:sz w:val="27"/>
          <w:szCs w:val="27"/>
        </w:rPr>
        <w:t xml:space="preserve">15) система внутрішньої безпеки; </w:t>
      </w:r>
    </w:p>
    <w:p w14:paraId="2E714F02" w14:textId="77777777" w:rsidR="00010605" w:rsidRDefault="005A0714">
      <w:pPr>
        <w:pStyle w:val="Standard"/>
        <w:ind w:right="141" w:firstLine="567"/>
        <w:jc w:val="both"/>
        <w:rPr>
          <w:rFonts w:cs="Times New Roman"/>
          <w:sz w:val="27"/>
          <w:szCs w:val="27"/>
        </w:rPr>
      </w:pPr>
      <w:r>
        <w:rPr>
          <w:rFonts w:cs="Times New Roman"/>
          <w:sz w:val="27"/>
          <w:szCs w:val="27"/>
        </w:rPr>
        <w:t>16) забезпечення реал</w:t>
      </w:r>
      <w:r>
        <w:rPr>
          <w:rFonts w:cs="Times New Roman"/>
          <w:sz w:val="27"/>
          <w:szCs w:val="27"/>
        </w:rPr>
        <w:t>ізації державної політики у сфері надання державної підтримки сільськогосподарським товаровиробникам, у сфері земельних та водних відносин;</w:t>
      </w:r>
    </w:p>
    <w:p w14:paraId="4BF0D4EB" w14:textId="77777777" w:rsidR="00010605" w:rsidRDefault="005A0714">
      <w:pPr>
        <w:pStyle w:val="Standard"/>
        <w:ind w:right="141" w:firstLine="567"/>
        <w:jc w:val="both"/>
      </w:pPr>
      <w:r>
        <w:rPr>
          <w:rStyle w:val="a0"/>
          <w:rFonts w:cs="Times New Roman"/>
          <w:sz w:val="27"/>
          <w:szCs w:val="27"/>
        </w:rPr>
        <w:t>17) забезпечення здійснення заходів щодо ведення Державного реєстру виборців; проведення виборів і референдумів та а</w:t>
      </w:r>
      <w:r>
        <w:rPr>
          <w:rStyle w:val="a0"/>
          <w:rFonts w:cs="Times New Roman"/>
          <w:sz w:val="27"/>
          <w:szCs w:val="27"/>
        </w:rPr>
        <w:t>дміністративно-територіального устрою у межах, визначених законодавством.</w:t>
      </w:r>
    </w:p>
    <w:p w14:paraId="7125295D" w14:textId="77777777" w:rsidR="00010605" w:rsidRDefault="00010605">
      <w:pPr>
        <w:pStyle w:val="Standard"/>
        <w:ind w:right="141" w:firstLine="567"/>
        <w:jc w:val="both"/>
        <w:rPr>
          <w:rFonts w:cs="Times New Roman"/>
          <w:bCs/>
          <w:color w:val="000000"/>
          <w:sz w:val="27"/>
          <w:szCs w:val="27"/>
        </w:rPr>
      </w:pPr>
    </w:p>
    <w:p w14:paraId="39B0C780" w14:textId="77777777" w:rsidR="00010605" w:rsidRDefault="005A0714">
      <w:pPr>
        <w:pStyle w:val="Standard"/>
        <w:ind w:right="141" w:firstLine="567"/>
        <w:jc w:val="both"/>
        <w:rPr>
          <w:rFonts w:cs="Times New Roman"/>
          <w:bCs/>
          <w:sz w:val="27"/>
          <w:szCs w:val="27"/>
        </w:rPr>
      </w:pPr>
      <w:r>
        <w:rPr>
          <w:rFonts w:cs="Times New Roman"/>
          <w:bCs/>
          <w:sz w:val="27"/>
          <w:szCs w:val="27"/>
        </w:rPr>
        <w:t>УХВАЛИЛИ: затвердити робочий план комісії.</w:t>
      </w:r>
    </w:p>
    <w:p w14:paraId="4DE256EF" w14:textId="77777777" w:rsidR="00010605" w:rsidRDefault="005A0714">
      <w:pPr>
        <w:pStyle w:val="Standard"/>
        <w:ind w:right="141" w:firstLine="567"/>
        <w:jc w:val="both"/>
        <w:rPr>
          <w:rFonts w:cs="Times New Roman"/>
          <w:bCs/>
          <w:sz w:val="27"/>
          <w:szCs w:val="27"/>
        </w:rPr>
      </w:pPr>
      <w:r>
        <w:rPr>
          <w:rFonts w:cs="Times New Roman"/>
          <w:bCs/>
          <w:sz w:val="27"/>
          <w:szCs w:val="27"/>
        </w:rPr>
        <w:t>«За» - 7</w:t>
      </w:r>
    </w:p>
    <w:p w14:paraId="7F2DFC11" w14:textId="77777777" w:rsidR="00010605" w:rsidRDefault="005A0714">
      <w:pPr>
        <w:pStyle w:val="Standard"/>
        <w:ind w:right="141" w:firstLine="567"/>
        <w:jc w:val="both"/>
        <w:rPr>
          <w:rFonts w:cs="Times New Roman"/>
          <w:bCs/>
          <w:sz w:val="27"/>
          <w:szCs w:val="27"/>
        </w:rPr>
      </w:pPr>
      <w:r>
        <w:rPr>
          <w:rFonts w:cs="Times New Roman"/>
          <w:bCs/>
          <w:sz w:val="27"/>
          <w:szCs w:val="27"/>
        </w:rPr>
        <w:t>«Проти» - 0</w:t>
      </w:r>
    </w:p>
    <w:p w14:paraId="222C11F0" w14:textId="77777777" w:rsidR="00010605" w:rsidRDefault="005A0714">
      <w:pPr>
        <w:pStyle w:val="Standard"/>
        <w:ind w:right="141" w:firstLine="567"/>
        <w:jc w:val="both"/>
        <w:rPr>
          <w:rFonts w:cs="Times New Roman"/>
          <w:bCs/>
          <w:sz w:val="27"/>
          <w:szCs w:val="27"/>
        </w:rPr>
      </w:pPr>
      <w:r>
        <w:rPr>
          <w:rFonts w:cs="Times New Roman"/>
          <w:bCs/>
          <w:sz w:val="27"/>
          <w:szCs w:val="27"/>
        </w:rPr>
        <w:t>«Утримались» - 0</w:t>
      </w:r>
    </w:p>
    <w:p w14:paraId="0FB8DE1C" w14:textId="77777777" w:rsidR="00010605" w:rsidRDefault="005A0714">
      <w:pPr>
        <w:pStyle w:val="Standard"/>
        <w:ind w:right="141" w:firstLine="567"/>
        <w:jc w:val="both"/>
        <w:rPr>
          <w:rFonts w:cs="Times New Roman"/>
          <w:bCs/>
          <w:sz w:val="27"/>
          <w:szCs w:val="27"/>
        </w:rPr>
      </w:pPr>
      <w:r>
        <w:rPr>
          <w:rFonts w:cs="Times New Roman"/>
          <w:bCs/>
          <w:sz w:val="27"/>
          <w:szCs w:val="27"/>
        </w:rPr>
        <w:t>Рішення прийнято.</w:t>
      </w:r>
    </w:p>
    <w:p w14:paraId="422D9B4F" w14:textId="77777777" w:rsidR="00010605" w:rsidRDefault="00010605">
      <w:pPr>
        <w:pStyle w:val="Standard"/>
        <w:ind w:right="141" w:firstLine="567"/>
        <w:jc w:val="both"/>
        <w:rPr>
          <w:rFonts w:cs="Times New Roman"/>
          <w:bCs/>
          <w:sz w:val="27"/>
          <w:szCs w:val="27"/>
        </w:rPr>
      </w:pPr>
    </w:p>
    <w:p w14:paraId="6AABF5F2" w14:textId="77777777" w:rsidR="00010605" w:rsidRDefault="005A0714">
      <w:pPr>
        <w:pStyle w:val="Standard"/>
        <w:ind w:right="141" w:firstLine="567"/>
        <w:jc w:val="both"/>
      </w:pPr>
      <w:r>
        <w:rPr>
          <w:rStyle w:val="a0"/>
          <w:rFonts w:cs="Times New Roman"/>
          <w:b/>
          <w:color w:val="000000"/>
          <w:sz w:val="27"/>
          <w:szCs w:val="27"/>
        </w:rPr>
        <w:t>3. Оцінка корупційних ризиків у діяльності облдержадміністрації та її структурних</w:t>
      </w:r>
      <w:r>
        <w:rPr>
          <w:rStyle w:val="a0"/>
          <w:rFonts w:cs="Times New Roman"/>
          <w:b/>
          <w:color w:val="000000"/>
          <w:sz w:val="27"/>
          <w:szCs w:val="27"/>
        </w:rPr>
        <w:t xml:space="preserve"> підрозділів</w:t>
      </w:r>
      <w:r>
        <w:rPr>
          <w:rStyle w:val="a0"/>
          <w:rFonts w:cs="Times New Roman"/>
          <w:color w:val="000000"/>
          <w:sz w:val="27"/>
          <w:szCs w:val="27"/>
        </w:rPr>
        <w:t>.</w:t>
      </w:r>
    </w:p>
    <w:p w14:paraId="6207335B" w14:textId="77777777" w:rsidR="00010605" w:rsidRDefault="005A0714">
      <w:pPr>
        <w:pStyle w:val="Standard"/>
        <w:ind w:right="141" w:firstLine="567"/>
        <w:jc w:val="both"/>
        <w:rPr>
          <w:sz w:val="28"/>
          <w:szCs w:val="28"/>
        </w:rPr>
      </w:pPr>
      <w:r>
        <w:rPr>
          <w:sz w:val="28"/>
          <w:szCs w:val="28"/>
        </w:rPr>
        <w:t>Корупційний ризик - ймовірність того, що відбудеться подія корупційного правопорушення чи правопорушення, пов’язаного з корупцією, яка негативно вплине на досягнення органом влади визначених цілей та завдань.</w:t>
      </w:r>
    </w:p>
    <w:p w14:paraId="494A2038" w14:textId="77777777" w:rsidR="00010605" w:rsidRDefault="005A0714">
      <w:pPr>
        <w:pStyle w:val="Standard"/>
        <w:ind w:right="141" w:firstLine="567"/>
        <w:jc w:val="both"/>
        <w:rPr>
          <w:sz w:val="28"/>
          <w:szCs w:val="28"/>
        </w:rPr>
      </w:pPr>
      <w:r>
        <w:rPr>
          <w:sz w:val="28"/>
          <w:szCs w:val="28"/>
        </w:rPr>
        <w:t>Ідентифікація корупційних ризиків</w:t>
      </w:r>
      <w:r>
        <w:rPr>
          <w:sz w:val="28"/>
          <w:szCs w:val="28"/>
        </w:rPr>
        <w:t xml:space="preserve"> - визначення чинників корупційного ризику у діяльності/бездіяльності посадових осіб органу влади, що можуть сприяти скоєнню ними корупційного правопорушення чи правопорушення, пов’язаного з корупцією.</w:t>
      </w:r>
    </w:p>
    <w:p w14:paraId="3BC2EF58" w14:textId="77777777" w:rsidR="00010605" w:rsidRDefault="005A0714">
      <w:pPr>
        <w:pStyle w:val="Standard"/>
        <w:ind w:right="141" w:firstLine="567"/>
        <w:jc w:val="both"/>
      </w:pPr>
      <w:r>
        <w:rPr>
          <w:rStyle w:val="a0"/>
          <w:rFonts w:cs="Times New Roman"/>
          <w:color w:val="000000"/>
          <w:sz w:val="27"/>
          <w:szCs w:val="27"/>
        </w:rPr>
        <w:t>Оцінка корупційних ризиків проводиться відповідно до р</w:t>
      </w:r>
      <w:r>
        <w:rPr>
          <w:rStyle w:val="a0"/>
          <w:rFonts w:cs="Times New Roman"/>
          <w:color w:val="000000"/>
          <w:sz w:val="27"/>
          <w:szCs w:val="27"/>
        </w:rPr>
        <w:t xml:space="preserve">озпорядження голови облдержадміністрації, керівника обласної військово-цивільної адміністрації </w:t>
      </w:r>
      <w:r>
        <w:rPr>
          <w:rStyle w:val="a0"/>
          <w:rFonts w:cs="Times New Roman"/>
          <w:sz w:val="27"/>
          <w:szCs w:val="27"/>
        </w:rPr>
        <w:t xml:space="preserve">від 10 грудня 2021 року № 1249/5-21 </w:t>
      </w:r>
      <w:r>
        <w:rPr>
          <w:rStyle w:val="a0"/>
          <w:rFonts w:cs="Times New Roman"/>
          <w:color w:val="000000"/>
          <w:sz w:val="27"/>
          <w:szCs w:val="27"/>
        </w:rPr>
        <w:t xml:space="preserve">«Про проведення оцінки </w:t>
      </w:r>
      <w:r>
        <w:rPr>
          <w:rStyle w:val="a0"/>
          <w:rFonts w:cs="Times New Roman"/>
          <w:color w:val="000000"/>
          <w:sz w:val="27"/>
          <w:szCs w:val="27"/>
        </w:rPr>
        <w:lastRenderedPageBreak/>
        <w:t>корупційних ризиків», яке було опубліковано з метою додаткового залучення до складу комісії представни</w:t>
      </w:r>
      <w:r>
        <w:rPr>
          <w:rStyle w:val="a0"/>
          <w:rFonts w:cs="Times New Roman"/>
          <w:color w:val="000000"/>
          <w:sz w:val="27"/>
          <w:szCs w:val="27"/>
        </w:rPr>
        <w:t>ків громадськості та експертів (за їх бажанням). Протягом періоду публікації не надходило пропозицій від представників громадськості та експертів про бажання взяти участь у проведенні оцінки корупційних ризиків у діяльності облдержадміністрації та її струк</w:t>
      </w:r>
      <w:r>
        <w:rPr>
          <w:rStyle w:val="a0"/>
          <w:rFonts w:cs="Times New Roman"/>
          <w:color w:val="000000"/>
          <w:sz w:val="27"/>
          <w:szCs w:val="27"/>
        </w:rPr>
        <w:t>турних підрозділів.</w:t>
      </w:r>
    </w:p>
    <w:p w14:paraId="4064C521" w14:textId="77777777" w:rsidR="00010605" w:rsidRDefault="005A0714">
      <w:pPr>
        <w:pStyle w:val="Standard"/>
        <w:ind w:right="141" w:firstLine="567"/>
        <w:jc w:val="both"/>
      </w:pPr>
      <w:r>
        <w:rPr>
          <w:rStyle w:val="a0"/>
          <w:rFonts w:cs="Times New Roman"/>
          <w:color w:val="000000"/>
          <w:sz w:val="27"/>
          <w:szCs w:val="27"/>
        </w:rPr>
        <w:t xml:space="preserve">З метою отримання інформації для ідентифікації корупційних ризиків в облдержадміністрації управлінням запобігання та виявлення корупції облдержадміністрації </w:t>
      </w:r>
      <w:r>
        <w:rPr>
          <w:rStyle w:val="a0"/>
          <w:rFonts w:cs="Times New Roman"/>
          <w:sz w:val="27"/>
          <w:szCs w:val="27"/>
        </w:rPr>
        <w:t xml:space="preserve">(далі – управління) у грудні 2021 </w:t>
      </w:r>
      <w:r>
        <w:rPr>
          <w:rStyle w:val="a0"/>
          <w:rFonts w:cs="Times New Roman"/>
          <w:color w:val="000000"/>
          <w:sz w:val="27"/>
          <w:szCs w:val="27"/>
        </w:rPr>
        <w:t xml:space="preserve">року проведено анкетування для ідентифікації </w:t>
      </w:r>
      <w:r>
        <w:rPr>
          <w:rStyle w:val="a0"/>
          <w:rFonts w:cs="Times New Roman"/>
          <w:color w:val="000000"/>
          <w:sz w:val="27"/>
          <w:szCs w:val="27"/>
        </w:rPr>
        <w:t xml:space="preserve">корупційних ризиків у діяльності облдержадміністрації серед працівників апарату облдержадміністрації, її структурних підрозділів, контрагентів та громадськості. </w:t>
      </w:r>
    </w:p>
    <w:p w14:paraId="74EB6BBC" w14:textId="77777777" w:rsidR="00010605" w:rsidRDefault="005A0714">
      <w:pPr>
        <w:pStyle w:val="Standard"/>
        <w:ind w:right="141" w:firstLine="567"/>
        <w:jc w:val="both"/>
      </w:pPr>
      <w:r>
        <w:rPr>
          <w:rStyle w:val="a0"/>
          <w:sz w:val="27"/>
          <w:szCs w:val="27"/>
        </w:rPr>
        <w:t xml:space="preserve">  </w:t>
      </w:r>
      <w:r>
        <w:rPr>
          <w:rStyle w:val="a0"/>
          <w:rFonts w:cs="Times New Roman"/>
          <w:color w:val="000000"/>
          <w:sz w:val="27"/>
          <w:szCs w:val="27"/>
        </w:rPr>
        <w:t>Управлінням було направлено листа до структурних підрозділів  облдержадміністрації з проханн</w:t>
      </w:r>
      <w:r>
        <w:rPr>
          <w:rStyle w:val="a0"/>
          <w:rFonts w:cs="Times New Roman"/>
          <w:color w:val="000000"/>
          <w:sz w:val="27"/>
          <w:szCs w:val="27"/>
        </w:rPr>
        <w:t>ям надати пропозиції щодо ймовірності виникнення корупційних ризиків та заходів щодо їх усунення (мінімізації) (враховуючи вразливі до ризиків сфери діяльності, окремі функції та завдання, конкретні напрями діяльності структурних підрозділів під час викона</w:t>
      </w:r>
      <w:r>
        <w:rPr>
          <w:rStyle w:val="a0"/>
          <w:rFonts w:cs="Times New Roman"/>
          <w:color w:val="000000"/>
          <w:sz w:val="27"/>
          <w:szCs w:val="27"/>
        </w:rPr>
        <w:t>ння ними функцій і завдань). Секретарем комісії зазначені пропозиції були опрацьовані та надані на засідання комісії.</w:t>
      </w:r>
    </w:p>
    <w:p w14:paraId="069108F5" w14:textId="77777777" w:rsidR="00010605" w:rsidRDefault="005A0714">
      <w:pPr>
        <w:pStyle w:val="Standard"/>
        <w:ind w:right="141" w:firstLine="567"/>
        <w:jc w:val="both"/>
      </w:pPr>
      <w:r>
        <w:rPr>
          <w:rStyle w:val="a0"/>
          <w:rFonts w:cs="Times New Roman"/>
          <w:color w:val="000000"/>
          <w:sz w:val="27"/>
          <w:szCs w:val="27"/>
        </w:rPr>
        <w:t>Комісією при проведенні оцінки корупційних ризиків  вивчено зазначені пропозиції, враховано внесення змін до Закону України «Про запобіган</w:t>
      </w:r>
      <w:r>
        <w:rPr>
          <w:rStyle w:val="a0"/>
          <w:rFonts w:cs="Times New Roman"/>
          <w:color w:val="000000"/>
          <w:sz w:val="27"/>
          <w:szCs w:val="27"/>
        </w:rPr>
        <w:t>ня корупції» на підставі набрання чинності Закону України від 01 червня 2021 року                                 № 1502-</w:t>
      </w:r>
      <w:r>
        <w:rPr>
          <w:rStyle w:val="a0"/>
          <w:rFonts w:cs="Times New Roman"/>
          <w:color w:val="000000"/>
          <w:sz w:val="27"/>
          <w:szCs w:val="27"/>
          <w:lang w:val="en-US"/>
        </w:rPr>
        <w:t>IX</w:t>
      </w:r>
      <w:r>
        <w:rPr>
          <w:rStyle w:val="a0"/>
          <w:rFonts w:cs="Times New Roman"/>
          <w:color w:val="000000"/>
          <w:sz w:val="27"/>
          <w:szCs w:val="27"/>
        </w:rPr>
        <w:t xml:space="preserve"> «Про внесення змін до Закону України «Про запобігання корупції» щодо упорядкування окремих питань захисту викривачів», </w:t>
      </w:r>
      <w:r>
        <w:rPr>
          <w:rStyle w:val="a0"/>
          <w:rFonts w:cs="Times New Roman"/>
          <w:color w:val="000000"/>
          <w:sz w:val="27"/>
          <w:szCs w:val="27"/>
        </w:rPr>
        <w:t>результати проведення аналізу анкетування для ідентифікації корупційних ризиків, результати проведених перевірок протягом 2021 року, інформацію з відкритих реєстрів, вивчені звернення, що надійшли до облдержадміністрації від фізичних та юридичних осіб прот</w:t>
      </w:r>
      <w:r>
        <w:rPr>
          <w:rStyle w:val="a0"/>
          <w:rFonts w:cs="Times New Roman"/>
          <w:color w:val="000000"/>
          <w:sz w:val="27"/>
          <w:szCs w:val="27"/>
        </w:rPr>
        <w:t xml:space="preserve">ягом 2021 року.  </w:t>
      </w:r>
    </w:p>
    <w:p w14:paraId="051143A6" w14:textId="77777777" w:rsidR="00010605" w:rsidRDefault="005A0714">
      <w:pPr>
        <w:pStyle w:val="Standard"/>
        <w:ind w:right="141" w:firstLine="567"/>
        <w:jc w:val="both"/>
      </w:pPr>
      <w:r>
        <w:rPr>
          <w:rStyle w:val="a0"/>
          <w:rFonts w:cs="Times New Roman"/>
          <w:sz w:val="27"/>
          <w:szCs w:val="27"/>
        </w:rPr>
        <w:t>Всього комісією ідентифіковано 5 корупційних ризиків, з яких за категоріями визначено 5 внутрішніх: в сфері надання адміністративних послуг, запобігання і виявлення корупції, адміністрування державного реєстру виборців.</w:t>
      </w:r>
    </w:p>
    <w:p w14:paraId="025CE3F7" w14:textId="77777777" w:rsidR="00010605" w:rsidRDefault="005A0714">
      <w:pPr>
        <w:pStyle w:val="Standard"/>
        <w:ind w:right="141" w:firstLine="567"/>
        <w:jc w:val="both"/>
      </w:pPr>
      <w:r>
        <w:rPr>
          <w:rStyle w:val="a0"/>
          <w:rFonts w:cs="Times New Roman"/>
          <w:sz w:val="27"/>
          <w:szCs w:val="27"/>
        </w:rPr>
        <w:t>За результатами ід</w:t>
      </w:r>
      <w:r>
        <w:rPr>
          <w:rStyle w:val="a0"/>
          <w:rFonts w:cs="Times New Roman"/>
          <w:sz w:val="27"/>
          <w:szCs w:val="27"/>
        </w:rPr>
        <w:t>ентифікації корупційних ризиків здійснено їх формальне визначення, яке включає проаналізовані функції, завдання облдержадміністрації та конкретні напрями діяльності її структурних підрозділів, існуючі заходи контролю та опис корупційного ризику. (</w:t>
      </w:r>
      <w:r>
        <w:rPr>
          <w:rStyle w:val="a0"/>
          <w:rFonts w:cs="Times New Roman"/>
          <w:color w:val="4472C4"/>
          <w:sz w:val="27"/>
          <w:szCs w:val="27"/>
        </w:rPr>
        <w:t>додається</w:t>
      </w:r>
      <w:r>
        <w:rPr>
          <w:rStyle w:val="a0"/>
          <w:rFonts w:cs="Times New Roman"/>
          <w:sz w:val="27"/>
          <w:szCs w:val="27"/>
        </w:rPr>
        <w:t>).</w:t>
      </w:r>
    </w:p>
    <w:p w14:paraId="40A23819" w14:textId="77777777" w:rsidR="00010605" w:rsidRDefault="005A0714">
      <w:pPr>
        <w:pStyle w:val="Standard"/>
        <w:ind w:right="141" w:firstLine="567"/>
        <w:jc w:val="both"/>
        <w:rPr>
          <w:rFonts w:cs="Times New Roman"/>
          <w:color w:val="000000"/>
          <w:sz w:val="27"/>
          <w:szCs w:val="27"/>
        </w:rPr>
      </w:pPr>
      <w:r>
        <w:rPr>
          <w:rFonts w:cs="Times New Roman"/>
          <w:color w:val="000000"/>
          <w:sz w:val="27"/>
          <w:szCs w:val="27"/>
        </w:rPr>
        <w:t xml:space="preserve">Оцінку корупційних ризиків проведено відповідно до розділу IV Методології (визначено пріоритетність корупційних ризиків згідно додатків Методології: </w:t>
      </w:r>
    </w:p>
    <w:p w14:paraId="2A4EE7DC" w14:textId="77777777" w:rsidR="00010605" w:rsidRDefault="005A0714">
      <w:pPr>
        <w:pStyle w:val="Standard"/>
        <w:ind w:right="141" w:firstLine="567"/>
        <w:jc w:val="both"/>
      </w:pPr>
      <w:r>
        <w:rPr>
          <w:rStyle w:val="a0"/>
          <w:rFonts w:cs="Times New Roman"/>
          <w:color w:val="000000"/>
          <w:sz w:val="27"/>
          <w:szCs w:val="27"/>
        </w:rPr>
        <w:t>- результати оцінки ймовірності виникнення корупційного ризику в діяльності облдержадмін</w:t>
      </w:r>
      <w:r>
        <w:rPr>
          <w:rStyle w:val="a0"/>
          <w:rFonts w:cs="Times New Roman"/>
          <w:color w:val="000000"/>
          <w:sz w:val="27"/>
          <w:szCs w:val="27"/>
        </w:rPr>
        <w:t xml:space="preserve">істрації та її структурних </w:t>
      </w:r>
      <w:r>
        <w:rPr>
          <w:rStyle w:val="a0"/>
          <w:rFonts w:cs="Times New Roman"/>
          <w:sz w:val="27"/>
          <w:szCs w:val="27"/>
        </w:rPr>
        <w:t xml:space="preserve">підрозділів (додаток 1); </w:t>
      </w:r>
    </w:p>
    <w:p w14:paraId="3021A60F" w14:textId="77777777" w:rsidR="00010605" w:rsidRDefault="005A0714">
      <w:pPr>
        <w:pStyle w:val="Standard"/>
        <w:ind w:right="141" w:firstLine="567"/>
        <w:jc w:val="both"/>
      </w:pPr>
      <w:r>
        <w:rPr>
          <w:rStyle w:val="a0"/>
          <w:rFonts w:cs="Times New Roman"/>
          <w:sz w:val="27"/>
          <w:szCs w:val="27"/>
        </w:rPr>
        <w:t xml:space="preserve">- результати оцінки наслідків корупційного правопорушення чи правопорушення, пов’язаного з корупцією в діяльності облдержадміністрації та її структурних підрозділів (додаток 2); </w:t>
      </w:r>
    </w:p>
    <w:p w14:paraId="15EC5DB3" w14:textId="77777777" w:rsidR="00010605" w:rsidRDefault="005A0714">
      <w:pPr>
        <w:pStyle w:val="Standard"/>
        <w:ind w:right="141" w:firstLine="567"/>
        <w:jc w:val="both"/>
      </w:pPr>
      <w:r>
        <w:rPr>
          <w:rStyle w:val="a0"/>
          <w:rFonts w:cs="Times New Roman"/>
          <w:sz w:val="27"/>
          <w:szCs w:val="27"/>
        </w:rPr>
        <w:t>- результати оцінки кору</w:t>
      </w:r>
      <w:r>
        <w:rPr>
          <w:rStyle w:val="a0"/>
          <w:rFonts w:cs="Times New Roman"/>
          <w:sz w:val="27"/>
          <w:szCs w:val="27"/>
        </w:rPr>
        <w:t>пційних ризиків за кількісним рівнем в діяльності облдержадміністрації та її структурних підрозділів (додаток 3).</w:t>
      </w:r>
    </w:p>
    <w:p w14:paraId="27D3641C" w14:textId="77777777" w:rsidR="00010605" w:rsidRDefault="005A0714">
      <w:pPr>
        <w:pStyle w:val="Standard"/>
        <w:ind w:right="141" w:firstLine="567"/>
        <w:jc w:val="both"/>
      </w:pPr>
      <w:r>
        <w:rPr>
          <w:rStyle w:val="a0"/>
          <w:rFonts w:cs="Times New Roman"/>
          <w:sz w:val="27"/>
          <w:szCs w:val="27"/>
        </w:rPr>
        <w:t xml:space="preserve">Проведено оцінку корупційних ризиків за критеріями </w:t>
      </w:r>
      <w:r>
        <w:rPr>
          <w:rStyle w:val="a0"/>
          <w:rFonts w:cs="Times New Roman"/>
          <w:color w:val="000000"/>
          <w:sz w:val="27"/>
          <w:szCs w:val="27"/>
        </w:rPr>
        <w:t xml:space="preserve">ймовірності  виникнення ідентифікованих корупційних ризиків та наслідків корупційного </w:t>
      </w:r>
      <w:r>
        <w:rPr>
          <w:rStyle w:val="a0"/>
          <w:rFonts w:cs="Times New Roman"/>
          <w:color w:val="000000"/>
          <w:sz w:val="27"/>
          <w:szCs w:val="27"/>
        </w:rPr>
        <w:lastRenderedPageBreak/>
        <w:t>право</w:t>
      </w:r>
      <w:r>
        <w:rPr>
          <w:rStyle w:val="a0"/>
          <w:rFonts w:cs="Times New Roman"/>
          <w:color w:val="000000"/>
          <w:sz w:val="27"/>
          <w:szCs w:val="27"/>
        </w:rPr>
        <w:t>порушення чи правопорушення, пов'язаного з корупцією, розроблено заходи щодо усунення виявлених корупційних ризиків (</w:t>
      </w:r>
      <w:r>
        <w:rPr>
          <w:rStyle w:val="a0"/>
          <w:rFonts w:cs="Times New Roman"/>
          <w:sz w:val="27"/>
          <w:szCs w:val="27"/>
        </w:rPr>
        <w:t>додається).</w:t>
      </w:r>
    </w:p>
    <w:p w14:paraId="73B455F8" w14:textId="77777777" w:rsidR="00010605" w:rsidRDefault="005A0714">
      <w:pPr>
        <w:pStyle w:val="Standard"/>
        <w:ind w:right="141" w:firstLine="567"/>
        <w:jc w:val="both"/>
      </w:pPr>
      <w:r>
        <w:rPr>
          <w:rStyle w:val="a0"/>
          <w:rFonts w:cs="Times New Roman"/>
          <w:sz w:val="27"/>
          <w:szCs w:val="27"/>
        </w:rPr>
        <w:t>Також комісією розглянуто План-графік проведення навчальних заходів</w:t>
      </w:r>
      <w:r>
        <w:t xml:space="preserve"> </w:t>
      </w:r>
      <w:r>
        <w:rPr>
          <w:rStyle w:val="a0"/>
          <w:rFonts w:cs="Times New Roman"/>
          <w:sz w:val="27"/>
          <w:szCs w:val="27"/>
        </w:rPr>
        <w:t>з питань дотримання вимог антикорупційного  законодавства в</w:t>
      </w:r>
      <w:r>
        <w:rPr>
          <w:rStyle w:val="a0"/>
          <w:rFonts w:cs="Times New Roman"/>
          <w:sz w:val="27"/>
          <w:szCs w:val="27"/>
        </w:rPr>
        <w:t xml:space="preserve"> Донецькій обласній державній адміністрації на 2022 рік, розроблений управлінням запобігання та виявлення корупції облдержадміністрації.</w:t>
      </w:r>
    </w:p>
    <w:p w14:paraId="6852F617" w14:textId="77777777" w:rsidR="00010605" w:rsidRDefault="00010605">
      <w:pPr>
        <w:pStyle w:val="Standard"/>
        <w:ind w:right="141" w:firstLine="567"/>
        <w:jc w:val="both"/>
        <w:rPr>
          <w:rFonts w:cs="Times New Roman"/>
          <w:sz w:val="27"/>
          <w:szCs w:val="27"/>
        </w:rPr>
      </w:pPr>
    </w:p>
    <w:p w14:paraId="51B7B8E1" w14:textId="77777777" w:rsidR="00010605" w:rsidRDefault="005A0714">
      <w:pPr>
        <w:pStyle w:val="Standard"/>
        <w:ind w:right="141" w:firstLine="567"/>
        <w:jc w:val="both"/>
      </w:pPr>
      <w:r>
        <w:rPr>
          <w:rStyle w:val="a0"/>
          <w:rFonts w:cs="Times New Roman"/>
          <w:b/>
          <w:sz w:val="27"/>
          <w:szCs w:val="27"/>
        </w:rPr>
        <w:t>УХВАЛИЛИ:</w:t>
      </w:r>
      <w:r>
        <w:rPr>
          <w:rStyle w:val="a0"/>
          <w:rFonts w:cs="Times New Roman"/>
          <w:sz w:val="27"/>
          <w:szCs w:val="27"/>
        </w:rPr>
        <w:t xml:space="preserve"> </w:t>
      </w:r>
    </w:p>
    <w:p w14:paraId="103C787E" w14:textId="77777777" w:rsidR="00010605" w:rsidRDefault="005A0714">
      <w:pPr>
        <w:pStyle w:val="Standard"/>
        <w:ind w:right="141" w:firstLine="567"/>
        <w:jc w:val="both"/>
        <w:rPr>
          <w:rFonts w:cs="Times New Roman"/>
          <w:sz w:val="27"/>
          <w:szCs w:val="27"/>
        </w:rPr>
      </w:pPr>
      <w:r>
        <w:rPr>
          <w:rFonts w:cs="Times New Roman"/>
          <w:sz w:val="27"/>
          <w:szCs w:val="27"/>
        </w:rPr>
        <w:t>1. Затвердити формальне визначення корупційних ризиків у діяльності Донецької обласної державної адміністра</w:t>
      </w:r>
      <w:r>
        <w:rPr>
          <w:rFonts w:cs="Times New Roman"/>
          <w:sz w:val="27"/>
          <w:szCs w:val="27"/>
        </w:rPr>
        <w:t>ції та її структурних підрозділів:</w:t>
      </w:r>
    </w:p>
    <w:p w14:paraId="7AE72AB3" w14:textId="77777777" w:rsidR="00010605" w:rsidRDefault="005A0714">
      <w:pPr>
        <w:pStyle w:val="Standard"/>
        <w:ind w:right="141" w:firstLine="567"/>
        <w:jc w:val="both"/>
        <w:rPr>
          <w:rFonts w:cs="Times New Roman"/>
          <w:sz w:val="27"/>
          <w:szCs w:val="27"/>
        </w:rPr>
      </w:pPr>
      <w:r>
        <w:rPr>
          <w:rFonts w:cs="Times New Roman"/>
          <w:sz w:val="27"/>
          <w:szCs w:val="27"/>
        </w:rPr>
        <w:t>2. Затвердити таблицю оцінених корупційних ризиків та заходів щодо їх усунення (зменшення).</w:t>
      </w:r>
    </w:p>
    <w:p w14:paraId="115E0652" w14:textId="77777777" w:rsidR="00010605" w:rsidRDefault="005A0714">
      <w:pPr>
        <w:pStyle w:val="Standard"/>
        <w:ind w:right="141" w:firstLine="567"/>
        <w:jc w:val="both"/>
        <w:rPr>
          <w:rFonts w:cs="Times New Roman"/>
          <w:sz w:val="27"/>
          <w:szCs w:val="27"/>
        </w:rPr>
      </w:pPr>
      <w:r>
        <w:rPr>
          <w:rFonts w:cs="Times New Roman"/>
          <w:sz w:val="27"/>
          <w:szCs w:val="27"/>
        </w:rPr>
        <w:t>3. План-графік проведення навчальних заходів з питань дотримання вимог антикорупційного  законодавства в Донецькій обласній держа</w:t>
      </w:r>
      <w:r>
        <w:rPr>
          <w:rFonts w:cs="Times New Roman"/>
          <w:sz w:val="27"/>
          <w:szCs w:val="27"/>
        </w:rPr>
        <w:t xml:space="preserve">вній адміністрації на 2022 рік додати до Антикорупційної програми. </w:t>
      </w:r>
    </w:p>
    <w:p w14:paraId="5F2543D7" w14:textId="77777777" w:rsidR="00010605" w:rsidRDefault="00010605">
      <w:pPr>
        <w:pStyle w:val="Standard"/>
        <w:ind w:right="141"/>
        <w:jc w:val="both"/>
        <w:rPr>
          <w:rFonts w:cs="Times New Roman"/>
          <w:sz w:val="27"/>
          <w:szCs w:val="27"/>
        </w:rPr>
      </w:pPr>
    </w:p>
    <w:p w14:paraId="33A876F5" w14:textId="77777777" w:rsidR="00010605" w:rsidRDefault="005A0714">
      <w:pPr>
        <w:pStyle w:val="Standard"/>
        <w:ind w:right="141"/>
        <w:jc w:val="both"/>
        <w:rPr>
          <w:rFonts w:cs="Times New Roman"/>
          <w:sz w:val="27"/>
          <w:szCs w:val="27"/>
        </w:rPr>
      </w:pPr>
      <w:r>
        <w:rPr>
          <w:rFonts w:cs="Times New Roman"/>
          <w:sz w:val="27"/>
          <w:szCs w:val="27"/>
        </w:rPr>
        <w:t>«За» - 7</w:t>
      </w:r>
    </w:p>
    <w:p w14:paraId="60E86566" w14:textId="77777777" w:rsidR="00010605" w:rsidRDefault="005A0714">
      <w:pPr>
        <w:pStyle w:val="Standard"/>
        <w:ind w:right="141"/>
        <w:jc w:val="both"/>
        <w:rPr>
          <w:rFonts w:cs="Times New Roman"/>
          <w:sz w:val="27"/>
          <w:szCs w:val="27"/>
        </w:rPr>
      </w:pPr>
      <w:r>
        <w:rPr>
          <w:rFonts w:cs="Times New Roman"/>
          <w:sz w:val="27"/>
          <w:szCs w:val="27"/>
        </w:rPr>
        <w:t>«Проти» - 0</w:t>
      </w:r>
    </w:p>
    <w:p w14:paraId="4E86F66F" w14:textId="77777777" w:rsidR="00010605" w:rsidRDefault="005A0714">
      <w:pPr>
        <w:pStyle w:val="Standard"/>
        <w:ind w:right="141"/>
        <w:jc w:val="both"/>
        <w:rPr>
          <w:rFonts w:cs="Times New Roman"/>
          <w:sz w:val="27"/>
          <w:szCs w:val="27"/>
        </w:rPr>
      </w:pPr>
      <w:r>
        <w:rPr>
          <w:rFonts w:cs="Times New Roman"/>
          <w:sz w:val="27"/>
          <w:szCs w:val="27"/>
        </w:rPr>
        <w:t>«Утримались» - 0</w:t>
      </w:r>
    </w:p>
    <w:p w14:paraId="2AA8EE3F" w14:textId="77777777" w:rsidR="00010605" w:rsidRDefault="005A0714">
      <w:pPr>
        <w:pStyle w:val="Standard"/>
        <w:ind w:right="141"/>
        <w:jc w:val="both"/>
        <w:rPr>
          <w:rFonts w:cs="Times New Roman"/>
          <w:sz w:val="27"/>
          <w:szCs w:val="27"/>
        </w:rPr>
      </w:pPr>
      <w:r>
        <w:rPr>
          <w:rFonts w:cs="Times New Roman"/>
          <w:sz w:val="27"/>
          <w:szCs w:val="27"/>
        </w:rPr>
        <w:t>Рішення прийнято.</w:t>
      </w:r>
    </w:p>
    <w:p w14:paraId="2DC8AC46" w14:textId="77777777" w:rsidR="00010605" w:rsidRDefault="00010605">
      <w:pPr>
        <w:pStyle w:val="Standard"/>
        <w:ind w:left="567" w:right="141" w:firstLine="567"/>
        <w:jc w:val="both"/>
        <w:rPr>
          <w:rFonts w:cs="Times New Roman"/>
          <w:sz w:val="27"/>
          <w:szCs w:val="27"/>
        </w:rPr>
      </w:pPr>
    </w:p>
    <w:p w14:paraId="0685B48D" w14:textId="77777777" w:rsidR="00010605" w:rsidRDefault="005A0714">
      <w:pPr>
        <w:pStyle w:val="Standard"/>
        <w:ind w:right="141"/>
        <w:jc w:val="both"/>
        <w:rPr>
          <w:rFonts w:cs="Times New Roman"/>
          <w:b/>
          <w:color w:val="000000"/>
          <w:sz w:val="27"/>
          <w:szCs w:val="27"/>
        </w:rPr>
      </w:pPr>
      <w:r>
        <w:rPr>
          <w:rFonts w:cs="Times New Roman"/>
          <w:b/>
          <w:color w:val="000000"/>
          <w:sz w:val="27"/>
          <w:szCs w:val="27"/>
        </w:rPr>
        <w:t>ВИРІШИЛИ:</w:t>
      </w:r>
    </w:p>
    <w:p w14:paraId="526C44C3" w14:textId="77777777" w:rsidR="00010605" w:rsidRDefault="005A0714">
      <w:pPr>
        <w:pStyle w:val="Standard"/>
        <w:ind w:right="141"/>
        <w:jc w:val="both"/>
        <w:rPr>
          <w:rFonts w:cs="Times New Roman"/>
          <w:color w:val="000000"/>
          <w:sz w:val="27"/>
          <w:szCs w:val="27"/>
        </w:rPr>
      </w:pPr>
      <w:r>
        <w:rPr>
          <w:rFonts w:cs="Times New Roman"/>
          <w:color w:val="000000"/>
          <w:sz w:val="27"/>
          <w:szCs w:val="27"/>
        </w:rPr>
        <w:t>Секретарю комісії:</w:t>
      </w:r>
    </w:p>
    <w:p w14:paraId="1E96C7E1" w14:textId="77777777" w:rsidR="00010605" w:rsidRDefault="005A0714">
      <w:pPr>
        <w:pStyle w:val="Standard"/>
        <w:numPr>
          <w:ilvl w:val="0"/>
          <w:numId w:val="1"/>
        </w:numPr>
        <w:ind w:left="0" w:right="141" w:firstLine="567"/>
        <w:jc w:val="both"/>
        <w:rPr>
          <w:rFonts w:cs="Times New Roman"/>
          <w:color w:val="000000"/>
          <w:sz w:val="27"/>
          <w:szCs w:val="27"/>
        </w:rPr>
      </w:pPr>
      <w:r>
        <w:rPr>
          <w:rFonts w:cs="Times New Roman"/>
          <w:color w:val="000000"/>
          <w:sz w:val="27"/>
          <w:szCs w:val="27"/>
        </w:rPr>
        <w:t xml:space="preserve"> Скласти Звіт за результатами оцінки корупційних ризиків у діяльності облдержадміністрації та її стру</w:t>
      </w:r>
      <w:r>
        <w:rPr>
          <w:rFonts w:cs="Times New Roman"/>
          <w:color w:val="000000"/>
          <w:sz w:val="27"/>
          <w:szCs w:val="27"/>
        </w:rPr>
        <w:t>ктурних підрозділів.</w:t>
      </w:r>
    </w:p>
    <w:p w14:paraId="197ED0D1" w14:textId="77777777" w:rsidR="00010605" w:rsidRDefault="005A0714">
      <w:pPr>
        <w:pStyle w:val="aa"/>
        <w:numPr>
          <w:ilvl w:val="0"/>
          <w:numId w:val="1"/>
        </w:numPr>
        <w:ind w:left="0" w:right="141" w:firstLine="567"/>
        <w:jc w:val="both"/>
        <w:rPr>
          <w:rFonts w:cs="Times New Roman"/>
          <w:color w:val="000000"/>
          <w:sz w:val="27"/>
          <w:szCs w:val="27"/>
        </w:rPr>
      </w:pPr>
      <w:r>
        <w:rPr>
          <w:rFonts w:cs="Times New Roman"/>
          <w:color w:val="000000"/>
          <w:sz w:val="27"/>
          <w:szCs w:val="27"/>
        </w:rPr>
        <w:t xml:space="preserve">У термін до 04 лютого 2022 року подати на затвердження голові облдержадміністрації, керівнику обласної військово-цивільної адміністрації звіт за результатами оцінки корупційних ризиків у діяльності Донецької обласної державної </w:t>
      </w:r>
      <w:r>
        <w:rPr>
          <w:rFonts w:cs="Times New Roman"/>
          <w:color w:val="000000"/>
          <w:sz w:val="27"/>
          <w:szCs w:val="27"/>
        </w:rPr>
        <w:t>адміністрації, обласної військово-цивільної адміністрації.</w:t>
      </w:r>
    </w:p>
    <w:p w14:paraId="311D9FBE" w14:textId="77777777" w:rsidR="00010605" w:rsidRDefault="005A0714">
      <w:pPr>
        <w:pStyle w:val="aa"/>
        <w:numPr>
          <w:ilvl w:val="0"/>
          <w:numId w:val="1"/>
        </w:numPr>
        <w:ind w:left="0" w:right="141" w:firstLine="567"/>
        <w:jc w:val="both"/>
      </w:pPr>
      <w:r>
        <w:rPr>
          <w:rStyle w:val="a0"/>
          <w:rFonts w:cs="Times New Roman"/>
          <w:color w:val="000000"/>
          <w:sz w:val="27"/>
          <w:szCs w:val="27"/>
        </w:rPr>
        <w:t xml:space="preserve">Забезпечити публікацію протоколу засідання комісії від </w:t>
      </w:r>
      <w:r>
        <w:rPr>
          <w:rStyle w:val="a0"/>
          <w:rFonts w:cs="Times New Roman"/>
          <w:sz w:val="27"/>
          <w:szCs w:val="27"/>
        </w:rPr>
        <w:t xml:space="preserve">13 січня       2022 </w:t>
      </w:r>
      <w:r>
        <w:rPr>
          <w:rStyle w:val="a0"/>
          <w:rFonts w:cs="Times New Roman"/>
          <w:color w:val="000000"/>
          <w:sz w:val="27"/>
          <w:szCs w:val="27"/>
        </w:rPr>
        <w:t>року № 16 та звіту за результатами оцінки корупційних ризиків у діяльності Донецької обласної державної адміністрації, обл</w:t>
      </w:r>
      <w:r>
        <w:rPr>
          <w:rStyle w:val="a0"/>
          <w:rFonts w:cs="Times New Roman"/>
          <w:color w:val="000000"/>
          <w:sz w:val="27"/>
          <w:szCs w:val="27"/>
        </w:rPr>
        <w:t xml:space="preserve">асної військово-цивільної адміністрації на офіційному </w:t>
      </w:r>
      <w:proofErr w:type="spellStart"/>
      <w:r>
        <w:rPr>
          <w:rStyle w:val="a0"/>
          <w:rFonts w:cs="Times New Roman"/>
          <w:color w:val="000000"/>
          <w:sz w:val="27"/>
          <w:szCs w:val="27"/>
        </w:rPr>
        <w:t>вебсайті</w:t>
      </w:r>
      <w:proofErr w:type="spellEnd"/>
      <w:r>
        <w:rPr>
          <w:rStyle w:val="a0"/>
          <w:rFonts w:cs="Times New Roman"/>
          <w:color w:val="000000"/>
          <w:sz w:val="27"/>
          <w:szCs w:val="27"/>
        </w:rPr>
        <w:t xml:space="preserve"> облдержадміністрації.</w:t>
      </w:r>
    </w:p>
    <w:p w14:paraId="5886103E" w14:textId="77777777" w:rsidR="00010605" w:rsidRDefault="005A0714">
      <w:pPr>
        <w:pStyle w:val="aa"/>
        <w:numPr>
          <w:ilvl w:val="0"/>
          <w:numId w:val="1"/>
        </w:numPr>
        <w:ind w:left="0" w:right="141" w:firstLine="567"/>
        <w:jc w:val="both"/>
        <w:rPr>
          <w:sz w:val="27"/>
          <w:szCs w:val="27"/>
        </w:rPr>
      </w:pPr>
      <w:r>
        <w:rPr>
          <w:sz w:val="27"/>
          <w:szCs w:val="27"/>
        </w:rPr>
        <w:t>План-графік проведення навчальних заходів з питань дотримання вимог антикорупційного  законодавства в Донецькій обласній державній адміністрації на 2022 рік додати до Анти</w:t>
      </w:r>
      <w:r>
        <w:rPr>
          <w:sz w:val="27"/>
          <w:szCs w:val="27"/>
        </w:rPr>
        <w:t>корупційної програми.</w:t>
      </w:r>
    </w:p>
    <w:p w14:paraId="2A29FAA8" w14:textId="77777777" w:rsidR="00010605" w:rsidRDefault="005A0714">
      <w:pPr>
        <w:pStyle w:val="aa"/>
        <w:numPr>
          <w:ilvl w:val="0"/>
          <w:numId w:val="1"/>
        </w:numPr>
        <w:ind w:left="0" w:right="141" w:firstLine="567"/>
        <w:jc w:val="both"/>
        <w:rPr>
          <w:rFonts w:cs="Times New Roman"/>
          <w:color w:val="000000"/>
          <w:sz w:val="27"/>
          <w:szCs w:val="27"/>
        </w:rPr>
      </w:pPr>
      <w:proofErr w:type="spellStart"/>
      <w:r>
        <w:rPr>
          <w:rFonts w:cs="Times New Roman"/>
          <w:color w:val="000000"/>
          <w:sz w:val="27"/>
          <w:szCs w:val="27"/>
        </w:rPr>
        <w:t>Внести</w:t>
      </w:r>
      <w:proofErr w:type="spellEnd"/>
      <w:r>
        <w:rPr>
          <w:rFonts w:cs="Times New Roman"/>
          <w:color w:val="000000"/>
          <w:sz w:val="27"/>
          <w:szCs w:val="27"/>
        </w:rPr>
        <w:t xml:space="preserve"> відповідні зміни до Антикорупційної програми Донецької обласної державної адміністрації, обласної військово-цивільної адміністрації на 2021-2023 роки та інформувати Національне агентство з питань запобігання корупції про внесен</w:t>
      </w:r>
      <w:r>
        <w:rPr>
          <w:rFonts w:cs="Times New Roman"/>
          <w:color w:val="000000"/>
          <w:sz w:val="27"/>
          <w:szCs w:val="27"/>
        </w:rPr>
        <w:t>ня таких змін.</w:t>
      </w:r>
    </w:p>
    <w:p w14:paraId="2781DA98" w14:textId="77777777" w:rsidR="00010605" w:rsidRDefault="00010605">
      <w:pPr>
        <w:pStyle w:val="Standard"/>
        <w:ind w:left="567" w:right="141" w:firstLine="567"/>
        <w:jc w:val="both"/>
        <w:rPr>
          <w:rFonts w:cs="Times New Roman"/>
          <w:color w:val="000000"/>
          <w:sz w:val="27"/>
          <w:szCs w:val="27"/>
        </w:rPr>
      </w:pPr>
    </w:p>
    <w:p w14:paraId="3BABD1B6" w14:textId="77777777" w:rsidR="00010605" w:rsidRDefault="005A0714">
      <w:pPr>
        <w:pStyle w:val="Standard"/>
        <w:ind w:right="141"/>
        <w:jc w:val="both"/>
        <w:rPr>
          <w:rFonts w:cs="Times New Roman"/>
          <w:color w:val="000000"/>
          <w:sz w:val="27"/>
          <w:szCs w:val="27"/>
        </w:rPr>
      </w:pPr>
      <w:r>
        <w:rPr>
          <w:rFonts w:cs="Times New Roman"/>
          <w:color w:val="000000"/>
          <w:sz w:val="27"/>
          <w:szCs w:val="27"/>
        </w:rPr>
        <w:t>Заступник голови комісії</w:t>
      </w:r>
      <w:r>
        <w:rPr>
          <w:rFonts w:cs="Times New Roman"/>
          <w:color w:val="000000"/>
          <w:sz w:val="27"/>
          <w:szCs w:val="27"/>
        </w:rPr>
        <w:tab/>
      </w:r>
      <w:r>
        <w:rPr>
          <w:rFonts w:cs="Times New Roman"/>
          <w:color w:val="000000"/>
          <w:sz w:val="27"/>
          <w:szCs w:val="27"/>
        </w:rPr>
        <w:tab/>
      </w:r>
      <w:r>
        <w:rPr>
          <w:rFonts w:cs="Times New Roman"/>
          <w:color w:val="000000"/>
          <w:sz w:val="27"/>
          <w:szCs w:val="27"/>
        </w:rPr>
        <w:tab/>
        <w:t xml:space="preserve">                               Євген ГОЛИК</w:t>
      </w:r>
      <w:r>
        <w:rPr>
          <w:rFonts w:cs="Times New Roman"/>
          <w:color w:val="000000"/>
          <w:sz w:val="27"/>
          <w:szCs w:val="27"/>
        </w:rPr>
        <w:tab/>
      </w:r>
      <w:r>
        <w:rPr>
          <w:rFonts w:cs="Times New Roman"/>
          <w:color w:val="000000"/>
          <w:sz w:val="27"/>
          <w:szCs w:val="27"/>
        </w:rPr>
        <w:tab/>
      </w:r>
    </w:p>
    <w:p w14:paraId="4998FA73" w14:textId="77777777" w:rsidR="00010605" w:rsidRDefault="005A0714">
      <w:pPr>
        <w:pStyle w:val="Standard"/>
        <w:ind w:right="141"/>
        <w:jc w:val="both"/>
      </w:pPr>
      <w:r>
        <w:rPr>
          <w:rStyle w:val="a0"/>
          <w:rFonts w:cs="Times New Roman"/>
          <w:color w:val="000000"/>
          <w:sz w:val="27"/>
          <w:szCs w:val="27"/>
        </w:rPr>
        <w:t>Секретар комісії</w:t>
      </w:r>
      <w:r>
        <w:rPr>
          <w:rStyle w:val="a0"/>
          <w:rFonts w:cs="Times New Roman"/>
          <w:color w:val="000000"/>
          <w:sz w:val="27"/>
          <w:szCs w:val="27"/>
        </w:rPr>
        <w:tab/>
      </w:r>
      <w:r>
        <w:rPr>
          <w:rStyle w:val="a0"/>
          <w:rFonts w:cs="Times New Roman"/>
          <w:color w:val="000000"/>
          <w:sz w:val="27"/>
          <w:szCs w:val="27"/>
        </w:rPr>
        <w:tab/>
      </w:r>
      <w:r>
        <w:rPr>
          <w:rStyle w:val="a0"/>
          <w:color w:val="000000"/>
          <w:sz w:val="28"/>
          <w:szCs w:val="28"/>
        </w:rPr>
        <w:tab/>
      </w:r>
      <w:r>
        <w:rPr>
          <w:rStyle w:val="a0"/>
          <w:color w:val="000000"/>
          <w:sz w:val="28"/>
          <w:szCs w:val="28"/>
        </w:rPr>
        <w:tab/>
        <w:t xml:space="preserve">  </w:t>
      </w:r>
      <w:r>
        <w:rPr>
          <w:rStyle w:val="a0"/>
          <w:color w:val="000000"/>
          <w:sz w:val="28"/>
          <w:szCs w:val="28"/>
        </w:rPr>
        <w:tab/>
        <w:t xml:space="preserve"> </w:t>
      </w:r>
      <w:r>
        <w:rPr>
          <w:rStyle w:val="a0"/>
          <w:color w:val="000000"/>
          <w:sz w:val="28"/>
          <w:szCs w:val="28"/>
        </w:rPr>
        <w:tab/>
        <w:t xml:space="preserve">                    Марина КОЗЛЕНКО</w:t>
      </w:r>
    </w:p>
    <w:sectPr w:rsidR="00010605">
      <w:headerReference w:type="default" r:id="rId7"/>
      <w:pgSz w:w="11906" w:h="16838"/>
      <w:pgMar w:top="1134" w:right="566" w:bottom="1134" w:left="1701"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FB752" w14:textId="77777777" w:rsidR="005A0714" w:rsidRDefault="005A0714">
      <w:r>
        <w:separator/>
      </w:r>
    </w:p>
  </w:endnote>
  <w:endnote w:type="continuationSeparator" w:id="0">
    <w:p w14:paraId="2B18A8DC" w14:textId="77777777" w:rsidR="005A0714" w:rsidRDefault="005A0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77BA9" w14:textId="77777777" w:rsidR="005A0714" w:rsidRDefault="005A0714">
      <w:r>
        <w:rPr>
          <w:color w:val="000000"/>
        </w:rPr>
        <w:separator/>
      </w:r>
    </w:p>
  </w:footnote>
  <w:footnote w:type="continuationSeparator" w:id="0">
    <w:p w14:paraId="751670CE" w14:textId="77777777" w:rsidR="005A0714" w:rsidRDefault="005A0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1E6D3" w14:textId="77777777" w:rsidR="000365CE" w:rsidRDefault="005A0714">
    <w:pPr>
      <w:pStyle w:val="a6"/>
      <w:jc w:val="center"/>
    </w:pPr>
    <w:r>
      <w:rPr>
        <w:rStyle w:val="a0"/>
        <w:lang w:val="ru-RU"/>
      </w:rPr>
      <w:fldChar w:fldCharType="begin"/>
    </w:r>
    <w:r>
      <w:rPr>
        <w:rStyle w:val="a0"/>
        <w:lang w:val="ru-RU"/>
      </w:rPr>
      <w:instrText xml:space="preserve"> PAGE </w:instrText>
    </w:r>
    <w:r>
      <w:rPr>
        <w:rStyle w:val="a0"/>
        <w:lang w:val="ru-RU"/>
      </w:rPr>
      <w:fldChar w:fldCharType="separate"/>
    </w:r>
    <w:r>
      <w:rPr>
        <w:rStyle w:val="a0"/>
        <w:lang w:val="ru-RU"/>
      </w:rPr>
      <w:t>4</w:t>
    </w:r>
    <w:r>
      <w:rPr>
        <w:rStyle w:val="a0"/>
        <w:lang w:val="ru-RU"/>
      </w:rPr>
      <w:fldChar w:fldCharType="end"/>
    </w:r>
  </w:p>
  <w:p w14:paraId="38D0F51C" w14:textId="77777777" w:rsidR="000365CE" w:rsidRDefault="005A071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D30F75"/>
    <w:multiLevelType w:val="multilevel"/>
    <w:tmpl w:val="6DA60C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Andale Sans UI" w:hAnsi="Times New Roman" w:cs="Tahom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010605"/>
    <w:rsid w:val="00010605"/>
    <w:rsid w:val="004106BE"/>
    <w:rsid w:val="005A07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41FF4"/>
  <w15:docId w15:val="{96211282-4E2E-46CE-A30B-F9A19246C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ndale Sans UI" w:hAnsi="Times New Roman" w:cs="Tahoma"/>
        <w:kern w:val="3"/>
        <w:sz w:val="24"/>
        <w:szCs w:val="24"/>
        <w:lang w:val="uk-UA" w:eastAsia="uk-UA"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
    <w:name w:val="Заголовок 3"/>
    <w:basedOn w:val="Standard"/>
    <w:pPr>
      <w:keepNext/>
      <w:jc w:val="center"/>
      <w:outlineLvl w:val="2"/>
    </w:pPr>
    <w:rPr>
      <w:b/>
      <w:sz w:val="32"/>
      <w:szCs w:val="20"/>
    </w:rPr>
  </w:style>
  <w:style w:type="paragraph" w:customStyle="1" w:styleId="a">
    <w:name w:val="Обычный"/>
    <w:pPr>
      <w:suppressAutoHyphens/>
    </w:pPr>
  </w:style>
  <w:style w:type="character" w:customStyle="1" w:styleId="a0">
    <w:name w:val="Основной шрифт абзаца"/>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customStyle="1" w:styleId="a1">
    <w:name w:val="Список"/>
    <w:basedOn w:val="Textbody"/>
  </w:style>
  <w:style w:type="paragraph" w:customStyle="1" w:styleId="a2">
    <w:name w:val="Название объекта"/>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paragraph" w:customStyle="1" w:styleId="a3">
    <w:name w:val="Без интервала"/>
    <w:pPr>
      <w:widowControl/>
      <w:suppressAutoHyphens/>
      <w:textAlignment w:val="auto"/>
    </w:pPr>
    <w:rPr>
      <w:rFonts w:ascii="Calibri" w:eastAsia="Calibri" w:hAnsi="Calibri" w:cs="Calibri"/>
      <w:color w:val="00000A"/>
      <w:kern w:val="0"/>
      <w:sz w:val="22"/>
      <w:szCs w:val="22"/>
      <w:lang w:val="ru-RU" w:eastAsia="zh-CN"/>
    </w:rPr>
  </w:style>
  <w:style w:type="paragraph" w:customStyle="1" w:styleId="a4">
    <w:name w:val="Текст выноски"/>
    <w:basedOn w:val="a"/>
    <w:rPr>
      <w:rFonts w:ascii="Segoe UI" w:hAnsi="Segoe UI" w:cs="Segoe UI"/>
      <w:sz w:val="18"/>
      <w:szCs w:val="18"/>
    </w:rPr>
  </w:style>
  <w:style w:type="character" w:customStyle="1" w:styleId="a5">
    <w:name w:val="Текст выноски Знак"/>
    <w:basedOn w:val="a0"/>
    <w:rPr>
      <w:rFonts w:ascii="Segoe UI" w:hAnsi="Segoe UI" w:cs="Segoe UI"/>
      <w:sz w:val="18"/>
      <w:szCs w:val="18"/>
    </w:rPr>
  </w:style>
  <w:style w:type="paragraph" w:customStyle="1" w:styleId="a6">
    <w:name w:val="Верхний колонтитул"/>
    <w:basedOn w:val="a"/>
    <w:pPr>
      <w:tabs>
        <w:tab w:val="center" w:pos="4819"/>
        <w:tab w:val="right" w:pos="9639"/>
      </w:tabs>
    </w:pPr>
  </w:style>
  <w:style w:type="character" w:customStyle="1" w:styleId="a7">
    <w:name w:val="Верхний колонтитул Знак"/>
    <w:basedOn w:val="a0"/>
  </w:style>
  <w:style w:type="paragraph" w:customStyle="1" w:styleId="a8">
    <w:name w:val="Нижний колонтитул"/>
    <w:basedOn w:val="a"/>
    <w:pPr>
      <w:tabs>
        <w:tab w:val="center" w:pos="4819"/>
        <w:tab w:val="right" w:pos="9639"/>
      </w:tabs>
    </w:pPr>
  </w:style>
  <w:style w:type="character" w:customStyle="1" w:styleId="a9">
    <w:name w:val="Нижний колонтитул Знак"/>
    <w:basedOn w:val="a0"/>
  </w:style>
  <w:style w:type="paragraph" w:customStyle="1" w:styleId="aa">
    <w:name w:val="Абзац списка"/>
    <w:basedOn w:val="a"/>
    <w:pPr>
      <w:ind w:left="720"/>
    </w:pPr>
  </w:style>
  <w:style w:type="paragraph" w:styleId="Header">
    <w:name w:val="header"/>
    <w:basedOn w:val="Normal"/>
    <w:link w:val="HeaderChar"/>
    <w:uiPriority w:val="99"/>
    <w:unhideWhenUsed/>
    <w:pPr>
      <w:tabs>
        <w:tab w:val="center" w:pos="4677"/>
        <w:tab w:val="right" w:pos="9355"/>
      </w:tabs>
    </w:pPr>
  </w:style>
  <w:style w:type="character" w:customStyle="1" w:styleId="HeaderChar">
    <w:name w:val="Header Char"/>
    <w:basedOn w:val="DefaultParagraphFont"/>
    <w:link w:val="Head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3C3836"/>
      </a:dk1>
      <a:lt1>
        <a:sysClr val="window" lastClr="FBF1C7"/>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7699</Words>
  <Characters>4389</Characters>
  <Application>Microsoft Office Word</Application>
  <DocSecurity>0</DocSecurity>
  <Lines>36</Lines>
  <Paragraphs>24</Paragraphs>
  <ScaleCrop>false</ScaleCrop>
  <Company/>
  <LinksUpToDate>false</LinksUpToDate>
  <CharactersWithSpaces>12064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Sazonov</dc:creator>
  <cp:lastModifiedBy>Daniel Sazonov</cp:lastModifiedBy>
  <cp:revision>2</cp:revision>
  <cp:lastPrinted>2022-01-14T08:12:00Z</cp:lastPrinted>
  <dcterms:created xsi:type="dcterms:W3CDTF">2023-01-22T11:29:00Z</dcterms:created>
  <dcterms:modified xsi:type="dcterms:W3CDTF">2023-01-22T11:29:00Z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