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6E" w:rsidRPr="009B46B9" w:rsidRDefault="00DD0E6E" w:rsidP="00481BA0">
      <w:pPr>
        <w:pStyle w:val="ab"/>
        <w:ind w:left="-567" w:right="-144"/>
        <w:jc w:val="center"/>
        <w:rPr>
          <w:rFonts w:ascii="Times New Roman" w:hAnsi="Times New Roman" w:cs="Times New Roman"/>
          <w:b/>
          <w:sz w:val="24"/>
          <w:szCs w:val="24"/>
          <w:lang w:val="uk-UA"/>
        </w:rPr>
      </w:pPr>
      <w:r w:rsidRPr="009B46B9">
        <w:rPr>
          <w:rFonts w:ascii="Times New Roman" w:hAnsi="Times New Roman" w:cs="Times New Roman"/>
          <w:b/>
          <w:sz w:val="24"/>
          <w:szCs w:val="24"/>
          <w:lang w:val="uk-UA"/>
        </w:rPr>
        <w:t>ПАМ’ЯТКА</w:t>
      </w:r>
    </w:p>
    <w:p w:rsidR="00F46840" w:rsidRPr="009B46B9" w:rsidRDefault="00F46840" w:rsidP="00F46840">
      <w:pPr>
        <w:pStyle w:val="ab"/>
        <w:ind w:left="-567" w:right="-144"/>
        <w:jc w:val="center"/>
        <w:rPr>
          <w:rFonts w:ascii="Times New Roman" w:hAnsi="Times New Roman" w:cs="Times New Roman"/>
          <w:sz w:val="24"/>
          <w:szCs w:val="24"/>
          <w:lang w:val="uk-UA"/>
        </w:rPr>
      </w:pPr>
      <w:r w:rsidRPr="009B46B9">
        <w:rPr>
          <w:rFonts w:ascii="Times New Roman" w:hAnsi="Times New Roman" w:cs="Times New Roman"/>
          <w:sz w:val="24"/>
          <w:szCs w:val="24"/>
          <w:lang w:val="uk-UA"/>
        </w:rPr>
        <w:t xml:space="preserve">працівникам  апарату </w:t>
      </w:r>
      <w:r w:rsidR="009338EC" w:rsidRPr="009B46B9">
        <w:rPr>
          <w:rFonts w:ascii="Times New Roman" w:hAnsi="Times New Roman" w:cs="Times New Roman"/>
          <w:sz w:val="24"/>
          <w:szCs w:val="24"/>
          <w:lang w:val="uk-UA"/>
        </w:rPr>
        <w:t>облдержадміністрації</w:t>
      </w:r>
      <w:r w:rsidRPr="009B46B9">
        <w:rPr>
          <w:rFonts w:ascii="Times New Roman" w:hAnsi="Times New Roman" w:cs="Times New Roman"/>
          <w:sz w:val="24"/>
          <w:szCs w:val="24"/>
          <w:lang w:val="uk-UA"/>
        </w:rPr>
        <w:t xml:space="preserve"> та її структурних підрозділів</w:t>
      </w:r>
      <w:r w:rsidR="00402C1B" w:rsidRPr="009B46B9">
        <w:rPr>
          <w:rFonts w:ascii="Times New Roman" w:hAnsi="Times New Roman" w:cs="Times New Roman"/>
          <w:sz w:val="24"/>
          <w:szCs w:val="24"/>
          <w:lang w:val="uk-UA"/>
        </w:rPr>
        <w:t xml:space="preserve">, а також </w:t>
      </w:r>
      <w:r w:rsidR="00DD1668" w:rsidRPr="009B46B9">
        <w:rPr>
          <w:rFonts w:ascii="Times New Roman" w:hAnsi="Times New Roman" w:cs="Times New Roman"/>
          <w:sz w:val="24"/>
          <w:szCs w:val="24"/>
          <w:lang w:val="uk-UA"/>
        </w:rPr>
        <w:t xml:space="preserve">працівникам </w:t>
      </w:r>
      <w:r w:rsidR="00402C1B" w:rsidRPr="009B46B9">
        <w:rPr>
          <w:rFonts w:ascii="Times New Roman" w:hAnsi="Times New Roman" w:cs="Times New Roman"/>
          <w:sz w:val="24"/>
          <w:szCs w:val="24"/>
          <w:lang w:val="uk-UA"/>
        </w:rPr>
        <w:t xml:space="preserve">підприємств, установ та організацій, </w:t>
      </w:r>
      <w:r w:rsidR="00DD1668" w:rsidRPr="009B46B9">
        <w:rPr>
          <w:rFonts w:ascii="Times New Roman" w:hAnsi="Times New Roman" w:cs="Times New Roman"/>
          <w:sz w:val="24"/>
          <w:szCs w:val="24"/>
          <w:lang w:val="uk-UA"/>
        </w:rPr>
        <w:t>що належать до сфери управління</w:t>
      </w:r>
      <w:r w:rsidR="00402C1B" w:rsidRPr="009B46B9">
        <w:rPr>
          <w:rFonts w:ascii="Times New Roman" w:hAnsi="Times New Roman" w:cs="Times New Roman"/>
          <w:sz w:val="24"/>
          <w:szCs w:val="24"/>
          <w:lang w:val="uk-UA"/>
        </w:rPr>
        <w:t xml:space="preserve"> </w:t>
      </w:r>
      <w:r w:rsidR="00DD1668" w:rsidRPr="009B46B9">
        <w:rPr>
          <w:rFonts w:ascii="Times New Roman" w:hAnsi="Times New Roman" w:cs="Times New Roman"/>
          <w:sz w:val="24"/>
          <w:szCs w:val="24"/>
          <w:lang w:val="uk-UA"/>
        </w:rPr>
        <w:t>облдержадміністрації</w:t>
      </w:r>
    </w:p>
    <w:p w:rsidR="00402C1B" w:rsidRDefault="00F46840" w:rsidP="00F46840">
      <w:pPr>
        <w:pStyle w:val="ab"/>
        <w:ind w:left="-567" w:right="-144" w:firstLine="567"/>
        <w:jc w:val="center"/>
        <w:rPr>
          <w:rFonts w:ascii="Times New Roman" w:hAnsi="Times New Roman" w:cs="Times New Roman"/>
          <w:b/>
          <w:sz w:val="26"/>
          <w:szCs w:val="26"/>
          <w:u w:val="single"/>
          <w:lang w:val="uk-UA"/>
        </w:rPr>
      </w:pPr>
      <w:r w:rsidRPr="00F46840">
        <w:rPr>
          <w:rFonts w:ascii="Times New Roman" w:hAnsi="Times New Roman" w:cs="Times New Roman"/>
          <w:b/>
          <w:sz w:val="26"/>
          <w:szCs w:val="26"/>
          <w:u w:val="single"/>
          <w:lang w:val="uk-UA"/>
        </w:rPr>
        <w:t xml:space="preserve"> </w:t>
      </w:r>
    </w:p>
    <w:p w:rsidR="00F46840" w:rsidRPr="009B46B9" w:rsidRDefault="00402C1B" w:rsidP="00F46840">
      <w:pPr>
        <w:pStyle w:val="ab"/>
        <w:ind w:left="-567" w:right="-144" w:firstLine="567"/>
        <w:jc w:val="center"/>
        <w:rPr>
          <w:rFonts w:ascii="Times New Roman" w:hAnsi="Times New Roman" w:cs="Times New Roman"/>
          <w:b/>
          <w:i/>
          <w:sz w:val="24"/>
          <w:szCs w:val="24"/>
          <w:lang w:val="uk-UA"/>
        </w:rPr>
      </w:pPr>
      <w:r w:rsidRPr="009B46B9">
        <w:rPr>
          <w:rFonts w:ascii="Times New Roman" w:hAnsi="Times New Roman" w:cs="Times New Roman"/>
          <w:b/>
          <w:i/>
          <w:sz w:val="24"/>
          <w:szCs w:val="24"/>
          <w:lang w:val="uk-UA"/>
        </w:rPr>
        <w:t>«</w:t>
      </w:r>
      <w:r w:rsidR="00DD1668" w:rsidRPr="009B46B9">
        <w:rPr>
          <w:rFonts w:ascii="Times New Roman" w:hAnsi="Times New Roman" w:cs="Times New Roman"/>
          <w:b/>
          <w:i/>
          <w:sz w:val="24"/>
          <w:szCs w:val="24"/>
          <w:lang w:val="uk-UA"/>
        </w:rPr>
        <w:t>Щодо дотримання вимог Закону України «Про запобігання корупції» в частині здійснення повідомлення викривачів, гарантії державного захисту їхніх прав, видів правової допомоги викривачам</w:t>
      </w:r>
      <w:r w:rsidR="00F46840" w:rsidRPr="009B46B9">
        <w:rPr>
          <w:rFonts w:ascii="Times New Roman" w:hAnsi="Times New Roman" w:cs="Times New Roman"/>
          <w:b/>
          <w:i/>
          <w:sz w:val="24"/>
          <w:szCs w:val="24"/>
          <w:lang w:val="uk-UA"/>
        </w:rPr>
        <w:t>»</w:t>
      </w:r>
    </w:p>
    <w:p w:rsidR="00DD1668" w:rsidRPr="00402C1B" w:rsidRDefault="00DD1668" w:rsidP="00F46840">
      <w:pPr>
        <w:pStyle w:val="ab"/>
        <w:ind w:left="-567" w:right="-144" w:firstLine="567"/>
        <w:jc w:val="center"/>
        <w:rPr>
          <w:rFonts w:ascii="Times New Roman" w:hAnsi="Times New Roman" w:cs="Times New Roman"/>
          <w:b/>
          <w:i/>
          <w:sz w:val="26"/>
          <w:szCs w:val="26"/>
          <w:lang w:val="uk-UA"/>
        </w:rPr>
      </w:pPr>
    </w:p>
    <w:p w:rsidR="00DD1668" w:rsidRPr="00DD1668" w:rsidRDefault="00DD1668" w:rsidP="00DD1668">
      <w:pPr>
        <w:ind w:left="-567" w:firstLine="567"/>
        <w:jc w:val="both"/>
        <w:rPr>
          <w:rFonts w:ascii="Times New Roman" w:hAnsi="Times New Roman" w:cs="Times New Roman"/>
          <w:lang w:val="uk-UA"/>
        </w:rPr>
      </w:pPr>
      <w:r w:rsidRPr="00DD1668">
        <w:rPr>
          <w:rFonts w:ascii="Times New Roman" w:hAnsi="Times New Roman" w:cs="Times New Roman"/>
          <w:lang w:val="uk-UA"/>
        </w:rPr>
        <w:t>Державний захист осіб, які надають допомогу в запобіганні і протидії корупції здійснюється відповідно до статті 53 Закону України «Про запобігання корупції» (далі -Закон).</w:t>
      </w:r>
    </w:p>
    <w:p w:rsidR="00DD1668" w:rsidRDefault="00DD1668" w:rsidP="00DD1668">
      <w:pPr>
        <w:ind w:left="-567" w:firstLine="567"/>
        <w:jc w:val="both"/>
        <w:rPr>
          <w:rFonts w:ascii="Times New Roman" w:hAnsi="Times New Roman" w:cs="Times New Roman"/>
          <w:lang w:val="uk-UA"/>
        </w:rPr>
      </w:pPr>
      <w:r w:rsidRPr="00DD1668">
        <w:rPr>
          <w:rFonts w:ascii="Times New Roman" w:hAnsi="Times New Roman" w:cs="Times New Roman"/>
          <w:lang w:val="uk-UA"/>
        </w:rPr>
        <w:t>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w:t>
      </w:r>
      <w:r w:rsidR="009B46B9">
        <w:rPr>
          <w:rFonts w:ascii="Times New Roman" w:hAnsi="Times New Roman" w:cs="Times New Roman"/>
          <w:lang w:val="uk-UA"/>
        </w:rPr>
        <w:t>и, передбачені Законом України «</w:t>
      </w:r>
      <w:r w:rsidRPr="00DD1668">
        <w:rPr>
          <w:rFonts w:ascii="Times New Roman" w:hAnsi="Times New Roman" w:cs="Times New Roman"/>
          <w:lang w:val="uk-UA"/>
        </w:rPr>
        <w:t>Про забезпечення безпеки осіб, які беруть участь у кримінальному судочин</w:t>
      </w:r>
      <w:r w:rsidR="009B46B9">
        <w:rPr>
          <w:rFonts w:ascii="Times New Roman" w:hAnsi="Times New Roman" w:cs="Times New Roman"/>
          <w:lang w:val="uk-UA"/>
        </w:rPr>
        <w:t>стві»</w:t>
      </w:r>
      <w:r w:rsidRPr="00DD1668">
        <w:rPr>
          <w:rFonts w:ascii="Times New Roman" w:hAnsi="Times New Roman" w:cs="Times New Roman"/>
          <w:lang w:val="uk-UA"/>
        </w:rPr>
        <w:t>.</w:t>
      </w:r>
    </w:p>
    <w:p w:rsidR="00DD1668" w:rsidRDefault="00DD1668" w:rsidP="00DD1668">
      <w:pPr>
        <w:ind w:left="-567" w:firstLine="567"/>
        <w:jc w:val="both"/>
        <w:rPr>
          <w:rFonts w:ascii="Times New Roman" w:hAnsi="Times New Roman" w:cs="Times New Roman"/>
          <w:lang w:val="uk-UA"/>
        </w:rPr>
      </w:pPr>
      <w:r w:rsidRPr="00DD1668">
        <w:rPr>
          <w:rFonts w:ascii="Times New Roman" w:hAnsi="Times New Roman" w:cs="Times New Roman"/>
          <w:lang w:val="uk-UA"/>
        </w:rPr>
        <w:t xml:space="preserve">Для захисту прав та представництва своїх інтересів викривач може користуватися </w:t>
      </w:r>
      <w:r w:rsidRPr="009B46B9">
        <w:rPr>
          <w:rFonts w:ascii="Times New Roman" w:hAnsi="Times New Roman" w:cs="Times New Roman"/>
          <w:u w:val="single"/>
          <w:lang w:val="uk-UA"/>
        </w:rPr>
        <w:t>всіма видами</w:t>
      </w:r>
      <w:r w:rsidRPr="00DD1668">
        <w:rPr>
          <w:rFonts w:ascii="Times New Roman" w:hAnsi="Times New Roman" w:cs="Times New Roman"/>
          <w:lang w:val="uk-UA"/>
        </w:rPr>
        <w:t xml:space="preserve"> </w:t>
      </w:r>
      <w:r w:rsidRPr="009B46B9">
        <w:rPr>
          <w:rFonts w:ascii="Times New Roman" w:hAnsi="Times New Roman" w:cs="Times New Roman"/>
          <w:u w:val="single"/>
          <w:lang w:val="uk-UA"/>
        </w:rPr>
        <w:t>правової допомоги</w:t>
      </w:r>
      <w:r w:rsidR="009B46B9">
        <w:rPr>
          <w:rFonts w:ascii="Times New Roman" w:hAnsi="Times New Roman" w:cs="Times New Roman"/>
          <w:lang w:val="uk-UA"/>
        </w:rPr>
        <w:t>, передбаченої Законом України «</w:t>
      </w:r>
      <w:r w:rsidRPr="00DD1668">
        <w:rPr>
          <w:rFonts w:ascii="Times New Roman" w:hAnsi="Times New Roman" w:cs="Times New Roman"/>
          <w:lang w:val="uk-UA"/>
        </w:rPr>
        <w:t>Про безоплатну правову допомогу</w:t>
      </w:r>
      <w:r w:rsidR="009B46B9">
        <w:rPr>
          <w:rFonts w:ascii="Times New Roman" w:hAnsi="Times New Roman" w:cs="Times New Roman"/>
          <w:lang w:val="uk-UA"/>
        </w:rPr>
        <w:t>»</w:t>
      </w:r>
      <w:r w:rsidRPr="00DD1668">
        <w:rPr>
          <w:rFonts w:ascii="Times New Roman" w:hAnsi="Times New Roman" w:cs="Times New Roman"/>
          <w:lang w:val="uk-UA"/>
        </w:rPr>
        <w:t>, або залучити адвоката самостійно.</w:t>
      </w:r>
    </w:p>
    <w:p w:rsidR="00DD1668" w:rsidRDefault="00DD1668" w:rsidP="00DD1668">
      <w:pPr>
        <w:ind w:left="-567" w:firstLine="567"/>
        <w:jc w:val="both"/>
        <w:rPr>
          <w:rFonts w:ascii="Times New Roman" w:hAnsi="Times New Roman" w:cs="Times New Roman"/>
          <w:lang w:val="uk-UA"/>
        </w:rPr>
      </w:pPr>
      <w:r w:rsidRPr="00DD1668">
        <w:rPr>
          <w:rFonts w:ascii="Times New Roman" w:hAnsi="Times New Roman" w:cs="Times New Roman"/>
          <w:lang w:val="uk-UA"/>
        </w:rPr>
        <w:t>Національне агент</w:t>
      </w:r>
      <w:r>
        <w:rPr>
          <w:rFonts w:ascii="Times New Roman" w:hAnsi="Times New Roman" w:cs="Times New Roman"/>
          <w:lang w:val="uk-UA"/>
        </w:rPr>
        <w:t>ство в разі звернення викривача</w:t>
      </w:r>
      <w:r w:rsidRPr="00DD1668">
        <w:rPr>
          <w:rFonts w:ascii="Times New Roman" w:hAnsi="Times New Roman" w:cs="Times New Roman"/>
          <w:lang w:val="uk-UA"/>
        </w:rPr>
        <w:t xml:space="preserve"> здійснює представництво в суді інтересів викривача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w:t>
      </w:r>
      <w:r>
        <w:rPr>
          <w:rFonts w:ascii="Times New Roman" w:hAnsi="Times New Roman" w:cs="Times New Roman"/>
          <w:lang w:val="uk-UA"/>
        </w:rPr>
        <w:t>нюють його захист.</w:t>
      </w:r>
    </w:p>
    <w:p w:rsidR="00DD1668" w:rsidRPr="00DD1668" w:rsidRDefault="00DD1668" w:rsidP="00DD1668">
      <w:pPr>
        <w:ind w:left="-567" w:firstLine="567"/>
        <w:jc w:val="both"/>
        <w:rPr>
          <w:rFonts w:ascii="Times New Roman" w:hAnsi="Times New Roman" w:cs="Times New Roman"/>
          <w:lang w:val="uk-UA"/>
        </w:rPr>
      </w:pPr>
      <w:r w:rsidRPr="00DD1668">
        <w:rPr>
          <w:rFonts w:ascii="Times New Roman" w:hAnsi="Times New Roman" w:cs="Times New Roman"/>
          <w:lang w:val="uk-UA"/>
        </w:rPr>
        <w:t>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w:t>
      </w:r>
      <w:r>
        <w:rPr>
          <w:rFonts w:ascii="Times New Roman" w:hAnsi="Times New Roman" w:cs="Times New Roman"/>
          <w:lang w:val="uk-UA"/>
        </w:rPr>
        <w:t>ям нею про порушення вимог</w:t>
      </w:r>
      <w:r w:rsidRPr="00DD1668">
        <w:rPr>
          <w:rFonts w:ascii="Times New Roman" w:hAnsi="Times New Roman" w:cs="Times New Roman"/>
          <w:lang w:val="uk-UA"/>
        </w:rPr>
        <w:t xml:space="preserve"> Закону іншою особою. </w:t>
      </w:r>
    </w:p>
    <w:p w:rsidR="00DD1668" w:rsidRDefault="00DD1668" w:rsidP="00DD1668">
      <w:pPr>
        <w:ind w:left="-567" w:firstLine="567"/>
        <w:jc w:val="both"/>
        <w:rPr>
          <w:rFonts w:ascii="Times New Roman" w:hAnsi="Times New Roman" w:cs="Times New Roman"/>
          <w:lang w:val="uk-UA"/>
        </w:rPr>
      </w:pPr>
      <w:r w:rsidRPr="00DD1668">
        <w:rPr>
          <w:rFonts w:ascii="Times New Roman" w:hAnsi="Times New Roman" w:cs="Times New Roman"/>
          <w:lang w:val="uk-UA"/>
        </w:rPr>
        <w:t>Інформація про викривача може бути розголошена лише за його згодою, крім випадків, встановлених законом.</w:t>
      </w:r>
    </w:p>
    <w:p w:rsidR="000D599F" w:rsidRPr="009B46B9" w:rsidRDefault="000D599F" w:rsidP="009B46B9">
      <w:pPr>
        <w:tabs>
          <w:tab w:val="left" w:pos="255"/>
        </w:tabs>
        <w:ind w:left="-567"/>
        <w:rPr>
          <w:rFonts w:ascii="Times New Roman" w:hAnsi="Times New Roman" w:cs="Times New Roman"/>
          <w:i/>
          <w:lang w:val="uk-UA"/>
        </w:rPr>
      </w:pPr>
      <w:bookmarkStart w:id="0" w:name="_GoBack"/>
      <w:bookmarkEnd w:id="0"/>
      <w:r w:rsidRPr="009B46B9">
        <w:rPr>
          <w:rFonts w:ascii="Times New Roman" w:hAnsi="Times New Roman" w:cs="Times New Roman"/>
          <w:i/>
          <w:lang w:val="uk-UA"/>
        </w:rPr>
        <w:t>Стаття Закону 53</w:t>
      </w:r>
      <w:r w:rsidRPr="009B46B9">
        <w:rPr>
          <w:rFonts w:ascii="Times New Roman" w:hAnsi="Times New Roman" w:cs="Times New Roman"/>
          <w:i/>
          <w:vertAlign w:val="superscript"/>
          <w:lang w:val="uk-UA"/>
        </w:rPr>
        <w:t>3</w:t>
      </w:r>
      <w:r w:rsidRPr="009B46B9">
        <w:rPr>
          <w:rFonts w:ascii="Times New Roman" w:hAnsi="Times New Roman" w:cs="Times New Roman"/>
          <w:i/>
          <w:lang w:val="uk-UA"/>
        </w:rPr>
        <w:t xml:space="preserve"> містить п</w:t>
      </w:r>
      <w:r w:rsidRPr="009B46B9">
        <w:rPr>
          <w:rFonts w:ascii="Times New Roman" w:hAnsi="Times New Roman" w:cs="Times New Roman"/>
          <w:i/>
          <w:lang w:val="uk-UA"/>
        </w:rPr>
        <w:t>рава та гарантії захисту викривача</w:t>
      </w:r>
    </w:p>
    <w:p w:rsidR="000D599F" w:rsidRPr="009B46B9" w:rsidRDefault="000D599F" w:rsidP="009B46B9">
      <w:pPr>
        <w:pStyle w:val="ab"/>
        <w:ind w:left="-567"/>
        <w:rPr>
          <w:rFonts w:ascii="Times New Roman" w:hAnsi="Times New Roman" w:cs="Times New Roman"/>
          <w:lang w:val="uk-UA"/>
        </w:rPr>
      </w:pPr>
      <w:r w:rsidRPr="009B46B9">
        <w:rPr>
          <w:rFonts w:ascii="Times New Roman" w:hAnsi="Times New Roman" w:cs="Times New Roman"/>
          <w:lang w:val="uk-UA"/>
        </w:rPr>
        <w:t>1. Права викривача виникають з моменту повідомлення інформації про можливі факти корупційних або пов’язаних з корупцією пра</w:t>
      </w:r>
      <w:r w:rsidRPr="009B46B9">
        <w:rPr>
          <w:rFonts w:ascii="Times New Roman" w:hAnsi="Times New Roman" w:cs="Times New Roman"/>
          <w:lang w:val="uk-UA"/>
        </w:rPr>
        <w:t>вопорушень, інших порушень Закону.</w:t>
      </w:r>
    </w:p>
    <w:p w:rsidR="000D599F" w:rsidRPr="009B46B9" w:rsidRDefault="000D599F" w:rsidP="009B46B9">
      <w:pPr>
        <w:pStyle w:val="ab"/>
        <w:ind w:left="-567"/>
        <w:rPr>
          <w:rFonts w:ascii="Times New Roman" w:hAnsi="Times New Roman" w:cs="Times New Roman"/>
          <w:lang w:val="uk-UA"/>
        </w:rPr>
      </w:pPr>
      <w:r w:rsidRPr="009B46B9">
        <w:rPr>
          <w:rFonts w:ascii="Times New Roman" w:hAnsi="Times New Roman" w:cs="Times New Roman"/>
          <w:lang w:val="uk-UA"/>
        </w:rPr>
        <w:t>2. Викривач має право:</w:t>
      </w:r>
    </w:p>
    <w:p w:rsidR="000D599F" w:rsidRPr="009B46B9" w:rsidRDefault="000D599F" w:rsidP="009B46B9">
      <w:pPr>
        <w:pStyle w:val="ab"/>
        <w:rPr>
          <w:rFonts w:ascii="Times New Roman" w:hAnsi="Times New Roman" w:cs="Times New Roman"/>
          <w:lang w:val="uk-UA"/>
        </w:rPr>
      </w:pPr>
      <w:r w:rsidRPr="009B46B9">
        <w:rPr>
          <w:rFonts w:ascii="Times New Roman" w:hAnsi="Times New Roman" w:cs="Times New Roman"/>
          <w:lang w:val="uk-UA"/>
        </w:rPr>
        <w:t>1) бути повідомленим про свої пра</w:t>
      </w:r>
      <w:r w:rsidR="009B46B9" w:rsidRPr="009B46B9">
        <w:rPr>
          <w:rFonts w:ascii="Times New Roman" w:hAnsi="Times New Roman" w:cs="Times New Roman"/>
          <w:lang w:val="uk-UA"/>
        </w:rPr>
        <w:t>ва та обов’язки, передбачені</w:t>
      </w:r>
      <w:r w:rsidRPr="009B46B9">
        <w:rPr>
          <w:rFonts w:ascii="Times New Roman" w:hAnsi="Times New Roman" w:cs="Times New Roman"/>
          <w:lang w:val="uk-UA"/>
        </w:rPr>
        <w:t xml:space="preserve"> Законом;</w:t>
      </w:r>
    </w:p>
    <w:p w:rsidR="000D599F" w:rsidRPr="009B46B9" w:rsidRDefault="000D599F" w:rsidP="009B46B9">
      <w:pPr>
        <w:pStyle w:val="ab"/>
        <w:rPr>
          <w:rFonts w:ascii="Times New Roman" w:hAnsi="Times New Roman" w:cs="Times New Roman"/>
          <w:lang w:val="uk-UA"/>
        </w:rPr>
      </w:pPr>
      <w:r w:rsidRPr="009B46B9">
        <w:rPr>
          <w:rFonts w:ascii="Times New Roman" w:hAnsi="Times New Roman" w:cs="Times New Roman"/>
          <w:lang w:val="uk-UA"/>
        </w:rPr>
        <w:t>2) подавати докази на підтвердження своєї заяви;</w:t>
      </w:r>
    </w:p>
    <w:p w:rsidR="000D599F" w:rsidRPr="009B46B9" w:rsidRDefault="000D599F" w:rsidP="009B46B9">
      <w:pPr>
        <w:pStyle w:val="ab"/>
        <w:rPr>
          <w:rFonts w:ascii="Times New Roman" w:hAnsi="Times New Roman" w:cs="Times New Roman"/>
          <w:lang w:val="uk-UA"/>
        </w:rPr>
      </w:pPr>
      <w:r w:rsidRPr="009B46B9">
        <w:rPr>
          <w:rFonts w:ascii="Times New Roman" w:hAnsi="Times New Roman" w:cs="Times New Roman"/>
          <w:lang w:val="uk-UA"/>
        </w:rPr>
        <w:t>3) отримувати від уповноваженого органу, до якого він подав повідомлення, підтвердження його прийняття і реєстрації;</w:t>
      </w:r>
    </w:p>
    <w:p w:rsidR="000D599F" w:rsidRPr="009B46B9" w:rsidRDefault="000D599F" w:rsidP="009B46B9">
      <w:pPr>
        <w:pStyle w:val="ab"/>
        <w:rPr>
          <w:rFonts w:ascii="Times New Roman" w:hAnsi="Times New Roman" w:cs="Times New Roman"/>
          <w:lang w:val="uk-UA"/>
        </w:rPr>
      </w:pPr>
      <w:r w:rsidRPr="009B46B9">
        <w:rPr>
          <w:rFonts w:ascii="Times New Roman" w:hAnsi="Times New Roman" w:cs="Times New Roman"/>
          <w:lang w:val="uk-UA"/>
        </w:rPr>
        <w:t>4) давати пояснення, свідчення або відмовитися їх давати;</w:t>
      </w:r>
    </w:p>
    <w:p w:rsidR="000D599F" w:rsidRPr="009B46B9" w:rsidRDefault="000D599F" w:rsidP="009B46B9">
      <w:pPr>
        <w:pStyle w:val="ab"/>
        <w:rPr>
          <w:rFonts w:ascii="Times New Roman" w:hAnsi="Times New Roman" w:cs="Times New Roman"/>
          <w:lang w:val="uk-UA"/>
        </w:rPr>
      </w:pPr>
      <w:r w:rsidRPr="009B46B9">
        <w:rPr>
          <w:rFonts w:ascii="Times New Roman" w:hAnsi="Times New Roman" w:cs="Times New Roman"/>
          <w:lang w:val="uk-UA"/>
        </w:rPr>
        <w:t xml:space="preserve">5) </w:t>
      </w:r>
      <w:r w:rsidRPr="009B46B9">
        <w:rPr>
          <w:rFonts w:ascii="Times New Roman" w:hAnsi="Times New Roman" w:cs="Times New Roman"/>
          <w:u w:val="single"/>
          <w:lang w:val="uk-UA"/>
        </w:rPr>
        <w:t>на безоплатну правову допомогу у зв’язку із захистом прав викривача</w:t>
      </w:r>
      <w:r w:rsidRPr="009B46B9">
        <w:rPr>
          <w:rFonts w:ascii="Times New Roman" w:hAnsi="Times New Roman" w:cs="Times New Roman"/>
          <w:lang w:val="uk-UA"/>
        </w:rPr>
        <w:t>;</w:t>
      </w:r>
    </w:p>
    <w:p w:rsidR="000D599F" w:rsidRPr="009B46B9" w:rsidRDefault="000D599F" w:rsidP="009B46B9">
      <w:pPr>
        <w:pStyle w:val="ab"/>
        <w:rPr>
          <w:rFonts w:ascii="Times New Roman" w:hAnsi="Times New Roman" w:cs="Times New Roman"/>
          <w:lang w:val="uk-UA"/>
        </w:rPr>
      </w:pPr>
      <w:r w:rsidRPr="009B46B9">
        <w:rPr>
          <w:rFonts w:ascii="Times New Roman" w:hAnsi="Times New Roman" w:cs="Times New Roman"/>
          <w:lang w:val="uk-UA"/>
        </w:rPr>
        <w:t>6) на конфіденційність;</w:t>
      </w:r>
    </w:p>
    <w:p w:rsidR="000D599F" w:rsidRPr="009B46B9" w:rsidRDefault="000D599F" w:rsidP="009B46B9">
      <w:pPr>
        <w:pStyle w:val="ab"/>
        <w:rPr>
          <w:rFonts w:ascii="Times New Roman" w:hAnsi="Times New Roman" w:cs="Times New Roman"/>
          <w:lang w:val="uk-UA"/>
        </w:rPr>
      </w:pPr>
      <w:r w:rsidRPr="009B46B9">
        <w:rPr>
          <w:rFonts w:ascii="Times New Roman" w:hAnsi="Times New Roman" w:cs="Times New Roman"/>
          <w:lang w:val="uk-UA"/>
        </w:rPr>
        <w:t>7) повідомляти про можливі факти корупційних або пов’язаних з корупцією правопорушень, інших порушень цього Закону без зазначення відомостей про себе (анонімно);</w:t>
      </w:r>
    </w:p>
    <w:p w:rsidR="000D599F" w:rsidRPr="009B46B9" w:rsidRDefault="000D599F" w:rsidP="009B46B9">
      <w:pPr>
        <w:pStyle w:val="ab"/>
        <w:rPr>
          <w:rFonts w:ascii="Times New Roman" w:hAnsi="Times New Roman" w:cs="Times New Roman"/>
          <w:lang w:val="uk-UA"/>
        </w:rPr>
      </w:pPr>
      <w:r w:rsidRPr="009B46B9">
        <w:rPr>
          <w:rFonts w:ascii="Times New Roman" w:hAnsi="Times New Roman" w:cs="Times New Roman"/>
          <w:lang w:val="uk-UA"/>
        </w:rPr>
        <w:t>8) у разі загрози життю і здоров’ю на забезпечення безпеки щодо себе та близьких осіб, майна та житла або на відмову від таких заходів;</w:t>
      </w:r>
    </w:p>
    <w:p w:rsidR="000D599F" w:rsidRPr="009B46B9" w:rsidRDefault="000D599F" w:rsidP="009B46B9">
      <w:pPr>
        <w:pStyle w:val="ab"/>
        <w:rPr>
          <w:rFonts w:ascii="Times New Roman" w:hAnsi="Times New Roman" w:cs="Times New Roman"/>
          <w:lang w:val="uk-UA"/>
        </w:rPr>
      </w:pPr>
      <w:r w:rsidRPr="009B46B9">
        <w:rPr>
          <w:rFonts w:ascii="Times New Roman" w:hAnsi="Times New Roman" w:cs="Times New Roman"/>
          <w:lang w:val="uk-UA"/>
        </w:rPr>
        <w:lastRenderedPageBreak/>
        <w:t>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0D599F" w:rsidRPr="009B46B9" w:rsidRDefault="000D599F" w:rsidP="009B46B9">
      <w:pPr>
        <w:pStyle w:val="ab"/>
        <w:rPr>
          <w:rFonts w:ascii="Times New Roman" w:hAnsi="Times New Roman" w:cs="Times New Roman"/>
          <w:lang w:val="uk-UA"/>
        </w:rPr>
      </w:pPr>
      <w:r w:rsidRPr="009B46B9">
        <w:rPr>
          <w:rFonts w:ascii="Times New Roman" w:hAnsi="Times New Roman" w:cs="Times New Roman"/>
          <w:lang w:val="uk-UA"/>
        </w:rPr>
        <w:t>10) на винагороду у визначених законом випадках;</w:t>
      </w:r>
    </w:p>
    <w:p w:rsidR="000D599F" w:rsidRPr="009B46B9" w:rsidRDefault="000D599F" w:rsidP="009B46B9">
      <w:pPr>
        <w:pStyle w:val="ab"/>
        <w:rPr>
          <w:rFonts w:ascii="Times New Roman" w:hAnsi="Times New Roman" w:cs="Times New Roman"/>
          <w:lang w:val="uk-UA"/>
        </w:rPr>
      </w:pPr>
      <w:r w:rsidRPr="009B46B9">
        <w:rPr>
          <w:rFonts w:ascii="Times New Roman" w:hAnsi="Times New Roman" w:cs="Times New Roman"/>
          <w:lang w:val="uk-UA"/>
        </w:rPr>
        <w:t>11) на отримання психологічної допомоги;</w:t>
      </w:r>
    </w:p>
    <w:p w:rsidR="000D599F" w:rsidRPr="009B46B9" w:rsidRDefault="000D599F" w:rsidP="009B46B9">
      <w:pPr>
        <w:pStyle w:val="ab"/>
        <w:rPr>
          <w:rFonts w:ascii="Times New Roman" w:hAnsi="Times New Roman" w:cs="Times New Roman"/>
          <w:lang w:val="uk-UA"/>
        </w:rPr>
      </w:pPr>
      <w:r w:rsidRPr="009B46B9">
        <w:rPr>
          <w:rFonts w:ascii="Times New Roman" w:hAnsi="Times New Roman" w:cs="Times New Roman"/>
          <w:lang w:val="uk-UA"/>
        </w:rPr>
        <w:t>12) на звільнення від юридичної відповідальності у визначених законом випадках;</w:t>
      </w:r>
    </w:p>
    <w:p w:rsidR="000D599F" w:rsidRPr="009B46B9" w:rsidRDefault="000D599F" w:rsidP="009B46B9">
      <w:pPr>
        <w:pStyle w:val="ab"/>
        <w:rPr>
          <w:rFonts w:ascii="Times New Roman" w:hAnsi="Times New Roman" w:cs="Times New Roman"/>
          <w:lang w:val="uk-UA"/>
        </w:rPr>
      </w:pPr>
      <w:r w:rsidRPr="009B46B9">
        <w:rPr>
          <w:rFonts w:ascii="Times New Roman" w:hAnsi="Times New Roman" w:cs="Times New Roman"/>
          <w:lang w:val="uk-UA"/>
        </w:rPr>
        <w:t>13) отримувати інформацію про стан та результати розгляду, перевірки та/або розслідування за фактом повідомлення ним інформації.</w:t>
      </w:r>
    </w:p>
    <w:p w:rsidR="004A41AA" w:rsidRDefault="000D599F" w:rsidP="009B46B9">
      <w:pPr>
        <w:tabs>
          <w:tab w:val="left" w:pos="-567"/>
        </w:tabs>
        <w:ind w:left="-567"/>
        <w:rPr>
          <w:rFonts w:ascii="Times New Roman" w:hAnsi="Times New Roman" w:cs="Times New Roman"/>
          <w:lang w:val="uk-UA"/>
        </w:rPr>
      </w:pPr>
      <w:r w:rsidRPr="000D599F">
        <w:rPr>
          <w:rFonts w:ascii="Times New Roman" w:hAnsi="Times New Roman" w:cs="Times New Roman"/>
          <w:lang w:val="uk-UA"/>
        </w:rPr>
        <w:t>3. Права та гарантії захисту викривачів поширюються на близьких осіб викривача.</w:t>
      </w:r>
    </w:p>
    <w:p w:rsidR="009B46B9" w:rsidRDefault="009B46B9" w:rsidP="009B46B9">
      <w:pPr>
        <w:tabs>
          <w:tab w:val="left" w:pos="255"/>
        </w:tabs>
        <w:ind w:left="-567"/>
        <w:rPr>
          <w:rFonts w:ascii="Times New Roman" w:hAnsi="Times New Roman" w:cs="Times New Roman"/>
          <w:i/>
          <w:lang w:val="uk-UA"/>
        </w:rPr>
      </w:pPr>
    </w:p>
    <w:p w:rsidR="009B46B9" w:rsidRPr="009B46B9" w:rsidRDefault="009B46B9" w:rsidP="009B46B9">
      <w:pPr>
        <w:tabs>
          <w:tab w:val="left" w:pos="255"/>
        </w:tabs>
        <w:ind w:left="-567"/>
        <w:jc w:val="both"/>
        <w:rPr>
          <w:rFonts w:ascii="Times New Roman" w:hAnsi="Times New Roman" w:cs="Times New Roman"/>
          <w:i/>
          <w:lang w:val="uk-UA"/>
        </w:rPr>
      </w:pPr>
      <w:r>
        <w:rPr>
          <w:rFonts w:ascii="Times New Roman" w:hAnsi="Times New Roman" w:cs="Times New Roman"/>
          <w:i/>
          <w:lang w:val="uk-UA"/>
        </w:rPr>
        <w:t xml:space="preserve">Відповідно до частини 2 статті 13 Закону України </w:t>
      </w:r>
      <w:r w:rsidRPr="009B46B9">
        <w:rPr>
          <w:rFonts w:ascii="Times New Roman" w:hAnsi="Times New Roman" w:cs="Times New Roman"/>
          <w:i/>
          <w:lang w:val="uk-UA"/>
        </w:rPr>
        <w:t>«</w:t>
      </w:r>
      <w:r>
        <w:rPr>
          <w:rFonts w:ascii="Times New Roman" w:hAnsi="Times New Roman" w:cs="Times New Roman"/>
          <w:i/>
          <w:lang w:val="uk-UA"/>
        </w:rPr>
        <w:t>Про безоплатну правову допомогу</w:t>
      </w:r>
      <w:r w:rsidRPr="009B46B9">
        <w:rPr>
          <w:rFonts w:ascii="Times New Roman" w:hAnsi="Times New Roman" w:cs="Times New Roman"/>
          <w:i/>
          <w:lang w:val="uk-UA"/>
        </w:rPr>
        <w:t>)</w:t>
      </w:r>
      <w:r>
        <w:rPr>
          <w:rFonts w:ascii="Times New Roman" w:hAnsi="Times New Roman" w:cs="Times New Roman"/>
          <w:i/>
          <w:lang w:val="uk-UA"/>
        </w:rPr>
        <w:t xml:space="preserve"> б</w:t>
      </w:r>
      <w:r w:rsidRPr="009B46B9">
        <w:rPr>
          <w:rFonts w:ascii="Times New Roman" w:hAnsi="Times New Roman" w:cs="Times New Roman"/>
          <w:i/>
          <w:lang w:val="uk-UA"/>
        </w:rPr>
        <w:t>езоплатна вторинна правова допомога вк</w:t>
      </w:r>
      <w:r>
        <w:rPr>
          <w:rFonts w:ascii="Times New Roman" w:hAnsi="Times New Roman" w:cs="Times New Roman"/>
          <w:i/>
          <w:lang w:val="uk-UA"/>
        </w:rPr>
        <w:t>лючає такі види правових послуг:</w:t>
      </w:r>
      <w:r w:rsidRPr="009B46B9">
        <w:rPr>
          <w:rFonts w:ascii="Times New Roman" w:hAnsi="Times New Roman" w:cs="Times New Roman"/>
          <w:i/>
          <w:lang w:val="uk-UA"/>
        </w:rPr>
        <w:t xml:space="preserve"> </w:t>
      </w:r>
    </w:p>
    <w:p w:rsidR="009B46B9" w:rsidRPr="009B46B9" w:rsidRDefault="009B46B9" w:rsidP="009B46B9">
      <w:pPr>
        <w:pStyle w:val="ab"/>
        <w:rPr>
          <w:rFonts w:ascii="Times New Roman" w:hAnsi="Times New Roman" w:cs="Times New Roman"/>
          <w:lang w:val="uk-UA"/>
        </w:rPr>
      </w:pPr>
      <w:r w:rsidRPr="009B46B9">
        <w:rPr>
          <w:rFonts w:ascii="Times New Roman" w:hAnsi="Times New Roman" w:cs="Times New Roman"/>
          <w:lang w:val="uk-UA"/>
        </w:rPr>
        <w:t>1) захист від обвинувачення;</w:t>
      </w:r>
    </w:p>
    <w:p w:rsidR="009B46B9" w:rsidRPr="009B46B9" w:rsidRDefault="009B46B9" w:rsidP="009B46B9">
      <w:pPr>
        <w:pStyle w:val="ab"/>
        <w:rPr>
          <w:rFonts w:ascii="Times New Roman" w:hAnsi="Times New Roman" w:cs="Times New Roman"/>
          <w:lang w:val="uk-UA"/>
        </w:rPr>
      </w:pPr>
      <w:r w:rsidRPr="009B46B9">
        <w:rPr>
          <w:rFonts w:ascii="Times New Roman" w:hAnsi="Times New Roman" w:cs="Times New Roman"/>
          <w:lang w:val="uk-UA"/>
        </w:rPr>
        <w:t>2) здійснення представництва інтересів у судах, інших державних органах, органах місцевого самоврядування, перед іншими особами;</w:t>
      </w:r>
    </w:p>
    <w:p w:rsidR="009B46B9" w:rsidRPr="009B46B9" w:rsidRDefault="009B46B9" w:rsidP="009B46B9">
      <w:pPr>
        <w:pStyle w:val="ab"/>
        <w:rPr>
          <w:rFonts w:ascii="Times New Roman" w:hAnsi="Times New Roman" w:cs="Times New Roman"/>
          <w:lang w:val="uk-UA"/>
        </w:rPr>
      </w:pPr>
      <w:r w:rsidRPr="009B46B9">
        <w:rPr>
          <w:rFonts w:ascii="Times New Roman" w:hAnsi="Times New Roman" w:cs="Times New Roman"/>
          <w:lang w:val="uk-UA"/>
        </w:rPr>
        <w:t>3) складення документів процесуального характеру.</w:t>
      </w:r>
    </w:p>
    <w:p w:rsidR="009B46B9" w:rsidRPr="009B46B9" w:rsidRDefault="009B46B9" w:rsidP="009B46B9">
      <w:pPr>
        <w:tabs>
          <w:tab w:val="left" w:pos="255"/>
        </w:tabs>
        <w:ind w:left="-567"/>
        <w:rPr>
          <w:rFonts w:ascii="Times New Roman" w:hAnsi="Times New Roman" w:cs="Times New Roman"/>
          <w:lang w:val="uk-UA"/>
        </w:rPr>
      </w:pPr>
    </w:p>
    <w:p w:rsidR="000D599F" w:rsidRPr="000D599F" w:rsidRDefault="000D599F" w:rsidP="000D599F">
      <w:pPr>
        <w:ind w:left="-567" w:firstLine="567"/>
        <w:jc w:val="both"/>
        <w:rPr>
          <w:rFonts w:ascii="Times New Roman" w:hAnsi="Times New Roman" w:cs="Times New Roman"/>
          <w:sz w:val="20"/>
          <w:szCs w:val="20"/>
          <w:lang w:val="uk-UA"/>
        </w:rPr>
      </w:pPr>
      <w:r w:rsidRPr="000D599F">
        <w:rPr>
          <w:rFonts w:ascii="Times New Roman" w:hAnsi="Times New Roman" w:cs="Times New Roman"/>
          <w:sz w:val="20"/>
          <w:szCs w:val="20"/>
          <w:lang w:val="uk-UA"/>
        </w:rPr>
        <w:t>Повідомлення про порушення вимог Закону може бути здійснене працівником облдержадміністрації без зазначення авторства (анонімно). Вимоги до анонімних повідомлень про порушення вимог Закону та порядок їх розгляду визначаються Законом. Анонімне повідомлення про порушення вимог Закону підлягає розгляду, якщо наведена у ньому інформація стосується конкретної особи, містить фактичні дані, які можуть бути перевірені.</w:t>
      </w:r>
    </w:p>
    <w:p w:rsidR="000D599F" w:rsidRPr="000D599F" w:rsidRDefault="000D599F" w:rsidP="000D599F">
      <w:pPr>
        <w:ind w:left="-567" w:firstLine="567"/>
        <w:jc w:val="both"/>
        <w:rPr>
          <w:rFonts w:ascii="Times New Roman" w:hAnsi="Times New Roman" w:cs="Times New Roman"/>
          <w:sz w:val="20"/>
          <w:szCs w:val="20"/>
          <w:lang w:val="uk-UA"/>
        </w:rPr>
      </w:pPr>
      <w:r w:rsidRPr="000D599F">
        <w:rPr>
          <w:rFonts w:ascii="Times New Roman" w:hAnsi="Times New Roman" w:cs="Times New Roman"/>
          <w:sz w:val="20"/>
          <w:szCs w:val="20"/>
          <w:lang w:val="uk-UA"/>
        </w:rPr>
        <w:t>Облдержадміністрація забезпечує умови для повідомлень їх працівниками про порушення вимог  Закону іншою особою, зокрема через спеціальні телефонні лінії, офіційні веб-сайти, засоби електронного зв’язку.</w:t>
      </w:r>
    </w:p>
    <w:p w:rsidR="004A41AA" w:rsidRPr="000D599F" w:rsidRDefault="000D599F" w:rsidP="000D599F">
      <w:pPr>
        <w:ind w:left="-567" w:firstLine="567"/>
        <w:jc w:val="both"/>
        <w:rPr>
          <w:rFonts w:ascii="Times New Roman" w:hAnsi="Times New Roman" w:cs="Times New Roman"/>
          <w:sz w:val="20"/>
          <w:szCs w:val="20"/>
          <w:lang w:val="uk-UA"/>
        </w:rPr>
      </w:pPr>
      <w:r w:rsidRPr="000D599F">
        <w:rPr>
          <w:rFonts w:ascii="Times New Roman" w:hAnsi="Times New Roman" w:cs="Times New Roman"/>
          <w:sz w:val="20"/>
          <w:szCs w:val="20"/>
          <w:lang w:val="uk-UA"/>
        </w:rPr>
        <w:t>Наразі, в умовах дії  в Україні воєнного стану, в облдержадміністрації діє спеціальна телефонна лінія, за якою приймаються повідомлення про корупційні правопорушення або правопорушення, пов’язані з корупцією – 099-667-37-35. Режим роботи спеціальної телефонної лінії: з понеділка по п’ятницю з 9 год. 00 хв. до 13 год. 00 хв. та з 14 год. 00 хв. до 17 год. 00 хв. Електронна поштова скринька: stopcorruption@dn.gov.ua; Офіційний веб-сайт облдержадміністрації: www.dn.gov.ua</w:t>
      </w:r>
    </w:p>
    <w:p w:rsidR="000D599F" w:rsidRDefault="000D599F" w:rsidP="00BA4417">
      <w:pPr>
        <w:ind w:left="-993" w:right="-285" w:firstLine="426"/>
        <w:jc w:val="center"/>
        <w:rPr>
          <w:rFonts w:ascii="Times New Roman" w:hAnsi="Times New Roman" w:cs="Times New Roman"/>
          <w:i/>
          <w:sz w:val="20"/>
          <w:szCs w:val="20"/>
          <w:lang w:val="uk-UA"/>
        </w:rPr>
      </w:pPr>
    </w:p>
    <w:p w:rsidR="000D599F" w:rsidRDefault="000D599F" w:rsidP="00BA4417">
      <w:pPr>
        <w:ind w:left="-993" w:right="-285" w:firstLine="426"/>
        <w:jc w:val="center"/>
        <w:rPr>
          <w:rFonts w:ascii="Times New Roman" w:hAnsi="Times New Roman" w:cs="Times New Roman"/>
          <w:i/>
          <w:sz w:val="20"/>
          <w:szCs w:val="20"/>
          <w:lang w:val="uk-UA"/>
        </w:rPr>
      </w:pPr>
    </w:p>
    <w:p w:rsidR="000D599F" w:rsidRDefault="000D599F" w:rsidP="00BA4417">
      <w:pPr>
        <w:ind w:left="-993" w:right="-285" w:firstLine="426"/>
        <w:jc w:val="center"/>
        <w:rPr>
          <w:rFonts w:ascii="Times New Roman" w:hAnsi="Times New Roman" w:cs="Times New Roman"/>
          <w:i/>
          <w:sz w:val="20"/>
          <w:szCs w:val="20"/>
          <w:lang w:val="uk-UA"/>
        </w:rPr>
      </w:pPr>
    </w:p>
    <w:p w:rsidR="000D599F" w:rsidRDefault="000D599F" w:rsidP="00BA4417">
      <w:pPr>
        <w:ind w:left="-993" w:right="-285" w:firstLine="426"/>
        <w:jc w:val="center"/>
        <w:rPr>
          <w:rFonts w:ascii="Times New Roman" w:hAnsi="Times New Roman" w:cs="Times New Roman"/>
          <w:i/>
          <w:sz w:val="20"/>
          <w:szCs w:val="20"/>
          <w:lang w:val="uk-UA"/>
        </w:rPr>
      </w:pPr>
    </w:p>
    <w:p w:rsidR="000D599F" w:rsidRDefault="000D599F" w:rsidP="00BA4417">
      <w:pPr>
        <w:ind w:left="-993" w:right="-285" w:firstLine="426"/>
        <w:jc w:val="center"/>
        <w:rPr>
          <w:rFonts w:ascii="Times New Roman" w:hAnsi="Times New Roman" w:cs="Times New Roman"/>
          <w:i/>
          <w:sz w:val="20"/>
          <w:szCs w:val="20"/>
          <w:lang w:val="uk-UA"/>
        </w:rPr>
      </w:pPr>
    </w:p>
    <w:p w:rsidR="000D599F" w:rsidRDefault="000D599F" w:rsidP="00BA4417">
      <w:pPr>
        <w:ind w:left="-993" w:right="-285" w:firstLine="426"/>
        <w:jc w:val="center"/>
        <w:rPr>
          <w:rFonts w:ascii="Times New Roman" w:hAnsi="Times New Roman" w:cs="Times New Roman"/>
          <w:i/>
          <w:sz w:val="20"/>
          <w:szCs w:val="20"/>
          <w:lang w:val="uk-UA"/>
        </w:rPr>
      </w:pPr>
    </w:p>
    <w:p w:rsidR="009B46B9" w:rsidRDefault="009B46B9" w:rsidP="00BA4417">
      <w:pPr>
        <w:ind w:left="-993" w:right="-285" w:firstLine="426"/>
        <w:jc w:val="center"/>
        <w:rPr>
          <w:rFonts w:ascii="Times New Roman" w:hAnsi="Times New Roman" w:cs="Times New Roman"/>
          <w:i/>
          <w:sz w:val="20"/>
          <w:szCs w:val="20"/>
          <w:lang w:val="uk-UA"/>
        </w:rPr>
      </w:pPr>
    </w:p>
    <w:p w:rsidR="009B46B9" w:rsidRDefault="009B46B9" w:rsidP="00BA4417">
      <w:pPr>
        <w:ind w:left="-993" w:right="-285" w:firstLine="426"/>
        <w:jc w:val="center"/>
        <w:rPr>
          <w:rFonts w:ascii="Times New Roman" w:hAnsi="Times New Roman" w:cs="Times New Roman"/>
          <w:i/>
          <w:sz w:val="20"/>
          <w:szCs w:val="20"/>
          <w:lang w:val="uk-UA"/>
        </w:rPr>
      </w:pPr>
    </w:p>
    <w:p w:rsidR="009B46B9" w:rsidRDefault="009B46B9" w:rsidP="00BA4417">
      <w:pPr>
        <w:ind w:left="-993" w:right="-285" w:firstLine="426"/>
        <w:jc w:val="center"/>
        <w:rPr>
          <w:rFonts w:ascii="Times New Roman" w:hAnsi="Times New Roman" w:cs="Times New Roman"/>
          <w:i/>
          <w:sz w:val="20"/>
          <w:szCs w:val="20"/>
          <w:lang w:val="uk-UA"/>
        </w:rPr>
      </w:pPr>
    </w:p>
    <w:p w:rsidR="009B46B9" w:rsidRDefault="009B46B9" w:rsidP="00BA4417">
      <w:pPr>
        <w:ind w:left="-993" w:right="-285" w:firstLine="426"/>
        <w:jc w:val="center"/>
        <w:rPr>
          <w:rFonts w:ascii="Times New Roman" w:hAnsi="Times New Roman" w:cs="Times New Roman"/>
          <w:i/>
          <w:sz w:val="20"/>
          <w:szCs w:val="20"/>
          <w:lang w:val="uk-UA"/>
        </w:rPr>
      </w:pPr>
    </w:p>
    <w:p w:rsidR="009B46B9" w:rsidRDefault="009B46B9" w:rsidP="00BA4417">
      <w:pPr>
        <w:ind w:left="-993" w:right="-285" w:firstLine="426"/>
        <w:jc w:val="center"/>
        <w:rPr>
          <w:rFonts w:ascii="Times New Roman" w:hAnsi="Times New Roman" w:cs="Times New Roman"/>
          <w:i/>
          <w:sz w:val="20"/>
          <w:szCs w:val="20"/>
          <w:lang w:val="uk-UA"/>
        </w:rPr>
      </w:pPr>
    </w:p>
    <w:p w:rsidR="008F55E3" w:rsidRPr="008F55E3" w:rsidRDefault="008F55E3" w:rsidP="00BA4417">
      <w:pPr>
        <w:ind w:left="-993" w:right="-285" w:firstLine="426"/>
        <w:jc w:val="center"/>
        <w:rPr>
          <w:rFonts w:ascii="Times New Roman" w:hAnsi="Times New Roman" w:cs="Times New Roman"/>
          <w:i/>
          <w:sz w:val="20"/>
          <w:szCs w:val="20"/>
          <w:lang w:val="uk-UA"/>
        </w:rPr>
      </w:pPr>
      <w:r w:rsidRPr="008F55E3">
        <w:rPr>
          <w:rFonts w:ascii="Times New Roman" w:hAnsi="Times New Roman" w:cs="Times New Roman"/>
          <w:i/>
          <w:sz w:val="20"/>
          <w:szCs w:val="20"/>
          <w:lang w:val="uk-UA"/>
        </w:rPr>
        <w:t xml:space="preserve">Пам’ятка </w:t>
      </w:r>
      <w:r>
        <w:rPr>
          <w:rFonts w:ascii="Times New Roman" w:hAnsi="Times New Roman" w:cs="Times New Roman"/>
          <w:i/>
          <w:sz w:val="20"/>
          <w:szCs w:val="20"/>
          <w:lang w:val="uk-UA"/>
        </w:rPr>
        <w:t xml:space="preserve">розроблена </w:t>
      </w:r>
      <w:r w:rsidRPr="008F55E3">
        <w:rPr>
          <w:rFonts w:ascii="Times New Roman" w:hAnsi="Times New Roman" w:cs="Times New Roman"/>
          <w:i/>
          <w:sz w:val="20"/>
          <w:szCs w:val="20"/>
          <w:lang w:val="uk-UA"/>
        </w:rPr>
        <w:t xml:space="preserve"> управлінням  запобігання та виявлення корупції </w:t>
      </w:r>
      <w:r w:rsidR="00BA4417">
        <w:rPr>
          <w:rFonts w:ascii="Times New Roman" w:hAnsi="Times New Roman" w:cs="Times New Roman"/>
          <w:i/>
          <w:sz w:val="20"/>
          <w:szCs w:val="20"/>
          <w:lang w:val="uk-UA"/>
        </w:rPr>
        <w:t xml:space="preserve">Донецької </w:t>
      </w:r>
      <w:r w:rsidRPr="008F55E3">
        <w:rPr>
          <w:rFonts w:ascii="Times New Roman" w:hAnsi="Times New Roman" w:cs="Times New Roman"/>
          <w:i/>
          <w:sz w:val="20"/>
          <w:szCs w:val="20"/>
          <w:lang w:val="uk-UA"/>
        </w:rPr>
        <w:t>обл</w:t>
      </w:r>
      <w:r w:rsidR="00BA4417">
        <w:rPr>
          <w:rFonts w:ascii="Times New Roman" w:hAnsi="Times New Roman" w:cs="Times New Roman"/>
          <w:i/>
          <w:sz w:val="20"/>
          <w:szCs w:val="20"/>
          <w:lang w:val="uk-UA"/>
        </w:rPr>
        <w:t xml:space="preserve">асної </w:t>
      </w:r>
      <w:r w:rsidRPr="008F55E3">
        <w:rPr>
          <w:rFonts w:ascii="Times New Roman" w:hAnsi="Times New Roman" w:cs="Times New Roman"/>
          <w:i/>
          <w:sz w:val="20"/>
          <w:szCs w:val="20"/>
          <w:lang w:val="uk-UA"/>
        </w:rPr>
        <w:t>держ</w:t>
      </w:r>
      <w:r w:rsidR="00BA4417">
        <w:rPr>
          <w:rFonts w:ascii="Times New Roman" w:hAnsi="Times New Roman" w:cs="Times New Roman"/>
          <w:i/>
          <w:sz w:val="20"/>
          <w:szCs w:val="20"/>
          <w:lang w:val="uk-UA"/>
        </w:rPr>
        <w:t xml:space="preserve">авної </w:t>
      </w:r>
      <w:r w:rsidRPr="008F55E3">
        <w:rPr>
          <w:rFonts w:ascii="Times New Roman" w:hAnsi="Times New Roman" w:cs="Times New Roman"/>
          <w:i/>
          <w:sz w:val="20"/>
          <w:szCs w:val="20"/>
          <w:lang w:val="uk-UA"/>
        </w:rPr>
        <w:t>адміністрації</w:t>
      </w: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p w:rsidR="00825156" w:rsidRDefault="00825156" w:rsidP="003B16D6">
      <w:pPr>
        <w:tabs>
          <w:tab w:val="left" w:pos="208"/>
          <w:tab w:val="left" w:pos="2022"/>
        </w:tabs>
        <w:spacing w:after="0" w:line="240" w:lineRule="auto"/>
        <w:ind w:firstLine="851"/>
        <w:jc w:val="both"/>
        <w:rPr>
          <w:rFonts w:ascii="Times New Roman" w:hAnsi="Times New Roman" w:cs="Times New Roman"/>
          <w:i/>
          <w:sz w:val="20"/>
          <w:szCs w:val="20"/>
          <w:lang w:val="uk-UA"/>
        </w:rPr>
      </w:pPr>
    </w:p>
    <w:sectPr w:rsidR="00825156" w:rsidSect="0082134F">
      <w:headerReference w:type="default" r:id="rId8"/>
      <w:pgSz w:w="11906" w:h="16838"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51" w:rsidRDefault="00603B51" w:rsidP="002204A7">
      <w:pPr>
        <w:spacing w:after="0" w:line="240" w:lineRule="auto"/>
      </w:pPr>
      <w:r>
        <w:separator/>
      </w:r>
    </w:p>
  </w:endnote>
  <w:endnote w:type="continuationSeparator" w:id="0">
    <w:p w:rsidR="00603B51" w:rsidRDefault="00603B51" w:rsidP="0022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51" w:rsidRDefault="00603B51" w:rsidP="002204A7">
      <w:pPr>
        <w:spacing w:after="0" w:line="240" w:lineRule="auto"/>
      </w:pPr>
      <w:r>
        <w:separator/>
      </w:r>
    </w:p>
  </w:footnote>
  <w:footnote w:type="continuationSeparator" w:id="0">
    <w:p w:rsidR="00603B51" w:rsidRDefault="00603B51" w:rsidP="00220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596444"/>
      <w:docPartObj>
        <w:docPartGallery w:val="Page Numbers (Top of Page)"/>
        <w:docPartUnique/>
      </w:docPartObj>
    </w:sdtPr>
    <w:sdtEndPr/>
    <w:sdtContent>
      <w:p w:rsidR="0082134F" w:rsidRDefault="0082134F">
        <w:pPr>
          <w:pStyle w:val="a4"/>
          <w:jc w:val="center"/>
        </w:pPr>
        <w:r>
          <w:fldChar w:fldCharType="begin"/>
        </w:r>
        <w:r>
          <w:instrText>PAGE   \* MERGEFORMAT</w:instrText>
        </w:r>
        <w:r>
          <w:fldChar w:fldCharType="separate"/>
        </w:r>
        <w:r w:rsidR="009B46B9">
          <w:rPr>
            <w:noProof/>
          </w:rPr>
          <w:t>3</w:t>
        </w:r>
        <w:r>
          <w:fldChar w:fldCharType="end"/>
        </w:r>
      </w:p>
    </w:sdtContent>
  </w:sdt>
  <w:p w:rsidR="0082134F" w:rsidRDefault="0082134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4A8A"/>
    <w:multiLevelType w:val="hybridMultilevel"/>
    <w:tmpl w:val="B2C6C72E"/>
    <w:lvl w:ilvl="0" w:tplc="5F34DE3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15:restartNumberingAfterBreak="0">
    <w:nsid w:val="24A5747E"/>
    <w:multiLevelType w:val="hybridMultilevel"/>
    <w:tmpl w:val="5EA8BDB2"/>
    <w:lvl w:ilvl="0" w:tplc="F650F0B2">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 w15:restartNumberingAfterBreak="0">
    <w:nsid w:val="30294EFF"/>
    <w:multiLevelType w:val="hybridMultilevel"/>
    <w:tmpl w:val="A628F6B4"/>
    <w:lvl w:ilvl="0" w:tplc="08E0CB8E">
      <w:start w:val="1"/>
      <w:numFmt w:val="upperRoman"/>
      <w:lvlText w:val="%1."/>
      <w:lvlJc w:val="left"/>
      <w:pPr>
        <w:ind w:left="2745" w:hanging="72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3" w15:restartNumberingAfterBreak="0">
    <w:nsid w:val="3D6B7941"/>
    <w:multiLevelType w:val="hybridMultilevel"/>
    <w:tmpl w:val="13A63736"/>
    <w:lvl w:ilvl="0" w:tplc="6158F8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ED21CB"/>
    <w:multiLevelType w:val="hybridMultilevel"/>
    <w:tmpl w:val="6DB65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B3"/>
    <w:rsid w:val="00030D7F"/>
    <w:rsid w:val="00044B97"/>
    <w:rsid w:val="00084528"/>
    <w:rsid w:val="0009572B"/>
    <w:rsid w:val="000B19EA"/>
    <w:rsid w:val="000D599F"/>
    <w:rsid w:val="00135747"/>
    <w:rsid w:val="001B1DFA"/>
    <w:rsid w:val="00205E3B"/>
    <w:rsid w:val="002204A7"/>
    <w:rsid w:val="00225881"/>
    <w:rsid w:val="00256C63"/>
    <w:rsid w:val="002579E2"/>
    <w:rsid w:val="002925B2"/>
    <w:rsid w:val="002A460D"/>
    <w:rsid w:val="002F7CE7"/>
    <w:rsid w:val="00304B27"/>
    <w:rsid w:val="00317D0D"/>
    <w:rsid w:val="00357179"/>
    <w:rsid w:val="003A5AF2"/>
    <w:rsid w:val="003B16D6"/>
    <w:rsid w:val="003F3A61"/>
    <w:rsid w:val="00402C1B"/>
    <w:rsid w:val="00450304"/>
    <w:rsid w:val="00481BA0"/>
    <w:rsid w:val="004A41AA"/>
    <w:rsid w:val="004B191E"/>
    <w:rsid w:val="004C36C3"/>
    <w:rsid w:val="004F25A5"/>
    <w:rsid w:val="005114DD"/>
    <w:rsid w:val="00586E04"/>
    <w:rsid w:val="005B2B9A"/>
    <w:rsid w:val="005E0B6F"/>
    <w:rsid w:val="00603B51"/>
    <w:rsid w:val="00614440"/>
    <w:rsid w:val="006359B3"/>
    <w:rsid w:val="006375F4"/>
    <w:rsid w:val="00660BCA"/>
    <w:rsid w:val="006641D5"/>
    <w:rsid w:val="006669B1"/>
    <w:rsid w:val="00696A78"/>
    <w:rsid w:val="006C3B29"/>
    <w:rsid w:val="006F61AE"/>
    <w:rsid w:val="0075486D"/>
    <w:rsid w:val="0082134F"/>
    <w:rsid w:val="00825156"/>
    <w:rsid w:val="00870B49"/>
    <w:rsid w:val="008A1B6A"/>
    <w:rsid w:val="008B031C"/>
    <w:rsid w:val="008F55E3"/>
    <w:rsid w:val="009338EC"/>
    <w:rsid w:val="009475FD"/>
    <w:rsid w:val="009606C6"/>
    <w:rsid w:val="00964975"/>
    <w:rsid w:val="00970AB7"/>
    <w:rsid w:val="009730B6"/>
    <w:rsid w:val="0099540D"/>
    <w:rsid w:val="009B46B9"/>
    <w:rsid w:val="00A25D8B"/>
    <w:rsid w:val="00A7562C"/>
    <w:rsid w:val="00AC120C"/>
    <w:rsid w:val="00AC5131"/>
    <w:rsid w:val="00AC6271"/>
    <w:rsid w:val="00B10E6C"/>
    <w:rsid w:val="00B528EC"/>
    <w:rsid w:val="00BA4417"/>
    <w:rsid w:val="00BD5C57"/>
    <w:rsid w:val="00BD60AC"/>
    <w:rsid w:val="00BF4528"/>
    <w:rsid w:val="00C23128"/>
    <w:rsid w:val="00C4309A"/>
    <w:rsid w:val="00C81E19"/>
    <w:rsid w:val="00C877A4"/>
    <w:rsid w:val="00CC26E9"/>
    <w:rsid w:val="00D96DBF"/>
    <w:rsid w:val="00DB44A6"/>
    <w:rsid w:val="00DB6C55"/>
    <w:rsid w:val="00DC3D7E"/>
    <w:rsid w:val="00DD0E6E"/>
    <w:rsid w:val="00DD1668"/>
    <w:rsid w:val="00DF49CD"/>
    <w:rsid w:val="00E16040"/>
    <w:rsid w:val="00E45F1F"/>
    <w:rsid w:val="00E7479F"/>
    <w:rsid w:val="00E754EF"/>
    <w:rsid w:val="00F10934"/>
    <w:rsid w:val="00F2299A"/>
    <w:rsid w:val="00F46840"/>
    <w:rsid w:val="00FB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0C43"/>
  <w15:docId w15:val="{BE4C60AB-9323-428A-84E1-F96CD67A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09A"/>
    <w:pPr>
      <w:ind w:left="720"/>
      <w:contextualSpacing/>
    </w:pPr>
  </w:style>
  <w:style w:type="paragraph" w:styleId="a4">
    <w:name w:val="header"/>
    <w:basedOn w:val="a"/>
    <w:link w:val="a5"/>
    <w:uiPriority w:val="99"/>
    <w:unhideWhenUsed/>
    <w:rsid w:val="002204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04A7"/>
  </w:style>
  <w:style w:type="paragraph" w:styleId="a6">
    <w:name w:val="footer"/>
    <w:basedOn w:val="a"/>
    <w:link w:val="a7"/>
    <w:uiPriority w:val="99"/>
    <w:unhideWhenUsed/>
    <w:rsid w:val="002204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04A7"/>
  </w:style>
  <w:style w:type="paragraph" w:customStyle="1" w:styleId="rvps2">
    <w:name w:val="rvps2"/>
    <w:basedOn w:val="a"/>
    <w:rsid w:val="006669B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6669B1"/>
    <w:rPr>
      <w:color w:val="0000FF"/>
      <w:u w:val="single"/>
    </w:rPr>
  </w:style>
  <w:style w:type="paragraph" w:styleId="a9">
    <w:name w:val="Balloon Text"/>
    <w:basedOn w:val="a"/>
    <w:link w:val="aa"/>
    <w:uiPriority w:val="99"/>
    <w:semiHidden/>
    <w:unhideWhenUsed/>
    <w:rsid w:val="0082515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25156"/>
    <w:rPr>
      <w:rFonts w:ascii="Segoe UI" w:hAnsi="Segoe UI" w:cs="Segoe UI"/>
      <w:sz w:val="18"/>
      <w:szCs w:val="18"/>
    </w:rPr>
  </w:style>
  <w:style w:type="paragraph" w:styleId="ab">
    <w:name w:val="No Spacing"/>
    <w:uiPriority w:val="1"/>
    <w:qFormat/>
    <w:rsid w:val="00AC1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07529">
      <w:bodyDiv w:val="1"/>
      <w:marLeft w:val="0"/>
      <w:marRight w:val="0"/>
      <w:marTop w:val="0"/>
      <w:marBottom w:val="0"/>
      <w:divBdr>
        <w:top w:val="none" w:sz="0" w:space="0" w:color="auto"/>
        <w:left w:val="none" w:sz="0" w:space="0" w:color="auto"/>
        <w:bottom w:val="none" w:sz="0" w:space="0" w:color="auto"/>
        <w:right w:val="none" w:sz="0" w:space="0" w:color="auto"/>
      </w:divBdr>
    </w:div>
    <w:div w:id="719132709">
      <w:bodyDiv w:val="1"/>
      <w:marLeft w:val="0"/>
      <w:marRight w:val="0"/>
      <w:marTop w:val="0"/>
      <w:marBottom w:val="0"/>
      <w:divBdr>
        <w:top w:val="none" w:sz="0" w:space="0" w:color="auto"/>
        <w:left w:val="none" w:sz="0" w:space="0" w:color="auto"/>
        <w:bottom w:val="none" w:sz="0" w:space="0" w:color="auto"/>
        <w:right w:val="none" w:sz="0" w:space="0" w:color="auto"/>
      </w:divBdr>
    </w:div>
    <w:div w:id="18837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4F11-3B21-4412-9408-1E5FA621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3399</Words>
  <Characters>1938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cp:lastPrinted>2021-06-15T13:31:00Z</cp:lastPrinted>
  <dcterms:created xsi:type="dcterms:W3CDTF">2019-10-11T12:57:00Z</dcterms:created>
  <dcterms:modified xsi:type="dcterms:W3CDTF">2022-09-29T10:07:00Z</dcterms:modified>
</cp:coreProperties>
</file>