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7E0" w:rsidRPr="00CC67E0" w:rsidRDefault="00CC67E0" w:rsidP="00CC67E0">
      <w:pPr>
        <w:shd w:val="clear" w:color="auto" w:fill="FFFFFF"/>
        <w:ind w:left="450" w:right="450"/>
        <w:jc w:val="center"/>
        <w:textAlignment w:val="baseline"/>
        <w:rPr>
          <w:b/>
          <w:bCs/>
          <w:color w:val="auto"/>
          <w:szCs w:val="28"/>
          <w:lang w:val="uk-UA"/>
        </w:rPr>
      </w:pPr>
      <w:r w:rsidRPr="00CC67E0">
        <w:rPr>
          <w:b/>
          <w:bCs/>
          <w:color w:val="auto"/>
          <w:szCs w:val="28"/>
          <w:lang w:val="uk-UA" w:eastAsia="uk-UA"/>
        </w:rPr>
        <w:t xml:space="preserve">Донецькою облдержадміністрацією оголошено конкурс на зайняття вакантної посади державної служби категорії «В» - </w:t>
      </w:r>
      <w:r w:rsidRPr="00CC67E0">
        <w:rPr>
          <w:b/>
          <w:color w:val="auto"/>
          <w:szCs w:val="28"/>
          <w:lang w:val="uk-UA"/>
        </w:rPr>
        <w:t xml:space="preserve">головного спеціаліста відділу </w:t>
      </w:r>
      <w:r w:rsidR="002311C3" w:rsidRPr="00CC67E0">
        <w:rPr>
          <w:b/>
          <w:color w:val="auto"/>
          <w:szCs w:val="28"/>
          <w:lang w:val="uk-UA"/>
        </w:rPr>
        <w:t>інформаційно – комп</w:t>
      </w:r>
      <w:r w:rsidR="002311C3" w:rsidRPr="00CC67E0">
        <w:rPr>
          <w:b/>
          <w:color w:val="auto"/>
          <w:szCs w:val="28"/>
        </w:rPr>
        <w:t>’</w:t>
      </w:r>
      <w:proofErr w:type="spellStart"/>
      <w:r w:rsidR="002311C3" w:rsidRPr="00CC67E0">
        <w:rPr>
          <w:b/>
          <w:color w:val="auto"/>
          <w:szCs w:val="28"/>
          <w:lang w:val="uk-UA"/>
        </w:rPr>
        <w:t>ютерного</w:t>
      </w:r>
      <w:proofErr w:type="spellEnd"/>
      <w:r w:rsidR="002311C3" w:rsidRPr="00CC67E0">
        <w:rPr>
          <w:b/>
          <w:color w:val="auto"/>
          <w:szCs w:val="28"/>
          <w:lang w:val="uk-UA"/>
        </w:rPr>
        <w:t xml:space="preserve"> забезпечення </w:t>
      </w:r>
      <w:r w:rsidR="002311C3" w:rsidRPr="00CC67E0">
        <w:rPr>
          <w:b/>
          <w:bCs/>
          <w:color w:val="auto"/>
          <w:szCs w:val="28"/>
          <w:lang w:val="uk-UA"/>
        </w:rPr>
        <w:t>облдержадміністрації</w:t>
      </w:r>
    </w:p>
    <w:p w:rsidR="002311C3" w:rsidRDefault="002311C3" w:rsidP="00CC67E0">
      <w:pPr>
        <w:shd w:val="clear" w:color="auto" w:fill="FFFFFF"/>
        <w:ind w:left="450" w:right="450"/>
        <w:jc w:val="center"/>
        <w:textAlignment w:val="baseline"/>
        <w:rPr>
          <w:b/>
          <w:bCs/>
          <w:color w:val="auto"/>
          <w:szCs w:val="28"/>
          <w:lang w:val="uk-UA"/>
        </w:rPr>
      </w:pPr>
      <w:bookmarkStart w:id="0" w:name="_GoBack"/>
      <w:bookmarkEnd w:id="0"/>
    </w:p>
    <w:p w:rsidR="002311C3" w:rsidRDefault="002311C3" w:rsidP="00CC67E0">
      <w:pPr>
        <w:shd w:val="clear" w:color="auto" w:fill="FFFFFF"/>
        <w:ind w:left="450" w:right="450"/>
        <w:jc w:val="center"/>
        <w:textAlignment w:val="baseline"/>
        <w:rPr>
          <w:b/>
          <w:bCs/>
          <w:color w:val="auto"/>
          <w:szCs w:val="28"/>
          <w:lang w:val="uk-UA"/>
        </w:rPr>
      </w:pPr>
    </w:p>
    <w:p w:rsidR="00CC67E0" w:rsidRPr="00CC67E0" w:rsidRDefault="00CC67E0" w:rsidP="00CC67E0">
      <w:pPr>
        <w:shd w:val="clear" w:color="auto" w:fill="FFFFFF"/>
        <w:ind w:left="450" w:right="450"/>
        <w:jc w:val="center"/>
        <w:textAlignment w:val="baseline"/>
        <w:rPr>
          <w:b/>
          <w:bCs/>
          <w:color w:val="auto"/>
          <w:szCs w:val="28"/>
          <w:lang w:val="uk-UA"/>
        </w:rPr>
      </w:pPr>
      <w:r w:rsidRPr="00CC67E0">
        <w:rPr>
          <w:b/>
          <w:bCs/>
          <w:color w:val="auto"/>
          <w:szCs w:val="28"/>
          <w:lang w:val="uk-UA"/>
        </w:rPr>
        <w:t>УМОВИ</w:t>
      </w:r>
    </w:p>
    <w:p w:rsidR="00CC67E0" w:rsidRPr="00CC67E0" w:rsidRDefault="00CC67E0" w:rsidP="00CC67E0">
      <w:pPr>
        <w:shd w:val="clear" w:color="auto" w:fill="FFFFFF"/>
        <w:ind w:left="450" w:right="450"/>
        <w:jc w:val="center"/>
        <w:textAlignment w:val="baseline"/>
        <w:rPr>
          <w:b/>
          <w:bCs/>
          <w:color w:val="auto"/>
          <w:szCs w:val="28"/>
          <w:lang w:val="uk-UA"/>
        </w:rPr>
      </w:pPr>
      <w:r w:rsidRPr="00CC67E0">
        <w:rPr>
          <w:b/>
          <w:bCs/>
          <w:color w:val="auto"/>
          <w:szCs w:val="28"/>
          <w:lang w:val="uk-UA"/>
        </w:rPr>
        <w:t xml:space="preserve">проведення конкурсу </w:t>
      </w:r>
    </w:p>
    <w:p w:rsidR="00CC67E0" w:rsidRPr="00CC67E0" w:rsidRDefault="00CC67E0" w:rsidP="00CC67E0">
      <w:pPr>
        <w:shd w:val="clear" w:color="auto" w:fill="FFFFFF"/>
        <w:ind w:left="450" w:right="450"/>
        <w:jc w:val="center"/>
        <w:textAlignment w:val="baseline"/>
        <w:rPr>
          <w:b/>
          <w:bCs/>
          <w:color w:val="auto"/>
          <w:szCs w:val="28"/>
          <w:lang w:val="uk-UA"/>
        </w:rPr>
      </w:pPr>
      <w:r w:rsidRPr="00CC67E0">
        <w:rPr>
          <w:b/>
          <w:color w:val="auto"/>
          <w:szCs w:val="28"/>
          <w:lang w:val="uk-UA"/>
        </w:rPr>
        <w:t>на зайняття вакантної посади державної служби категорії “В” -головного спеціаліста відділу інформаційно – комп</w:t>
      </w:r>
      <w:r w:rsidRPr="00CC67E0">
        <w:rPr>
          <w:b/>
          <w:color w:val="auto"/>
          <w:szCs w:val="28"/>
        </w:rPr>
        <w:t>’</w:t>
      </w:r>
      <w:proofErr w:type="spellStart"/>
      <w:r w:rsidRPr="00CC67E0">
        <w:rPr>
          <w:b/>
          <w:color w:val="auto"/>
          <w:szCs w:val="28"/>
          <w:lang w:val="uk-UA"/>
        </w:rPr>
        <w:t>ютерного</w:t>
      </w:r>
      <w:proofErr w:type="spellEnd"/>
      <w:r w:rsidRPr="00CC67E0">
        <w:rPr>
          <w:b/>
          <w:color w:val="auto"/>
          <w:szCs w:val="28"/>
          <w:lang w:val="uk-UA"/>
        </w:rPr>
        <w:t xml:space="preserve"> забезпечення </w:t>
      </w:r>
      <w:r w:rsidRPr="00CC67E0">
        <w:rPr>
          <w:b/>
          <w:bCs/>
          <w:color w:val="auto"/>
          <w:szCs w:val="28"/>
          <w:lang w:val="uk-UA"/>
        </w:rPr>
        <w:t>облдержадміністрації</w:t>
      </w:r>
    </w:p>
    <w:p w:rsidR="00CC67E0" w:rsidRPr="00CC67E0" w:rsidRDefault="00CC67E0" w:rsidP="00CC67E0">
      <w:pPr>
        <w:shd w:val="clear" w:color="auto" w:fill="FFFFFF"/>
        <w:ind w:left="450" w:right="450"/>
        <w:jc w:val="center"/>
        <w:textAlignment w:val="baseline"/>
        <w:rPr>
          <w:b/>
          <w:bCs/>
          <w:color w:val="auto"/>
          <w:szCs w:val="28"/>
          <w:lang w:val="uk-UA"/>
        </w:rPr>
      </w:pPr>
    </w:p>
    <w:p w:rsidR="00CC67E0" w:rsidRPr="00CC67E0" w:rsidRDefault="00CC67E0" w:rsidP="00CC67E0">
      <w:pPr>
        <w:shd w:val="clear" w:color="auto" w:fill="FFFFFF"/>
        <w:ind w:left="450" w:right="450"/>
        <w:jc w:val="center"/>
        <w:textAlignment w:val="baseline"/>
        <w:rPr>
          <w:b/>
          <w:bCs/>
          <w:color w:val="auto"/>
          <w:szCs w:val="28"/>
          <w:lang w:val="uk-UA"/>
        </w:rPr>
      </w:pPr>
    </w:p>
    <w:tbl>
      <w:tblPr>
        <w:tblStyle w:val="a7"/>
        <w:tblW w:w="975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3845"/>
        <w:gridCol w:w="5912"/>
      </w:tblGrid>
      <w:tr w:rsidR="00CC67E0" w:rsidRPr="00CC67E0" w:rsidTr="00092873">
        <w:tc>
          <w:tcPr>
            <w:tcW w:w="9757" w:type="dxa"/>
            <w:gridSpan w:val="2"/>
            <w:shd w:val="clear" w:color="auto" w:fill="auto"/>
          </w:tcPr>
          <w:p w:rsidR="00CC67E0" w:rsidRPr="00CC67E0" w:rsidRDefault="00CC67E0" w:rsidP="00092873">
            <w:pPr>
              <w:ind w:right="45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  <w:t>Загальні умови</w:t>
            </w:r>
          </w:p>
        </w:tc>
      </w:tr>
      <w:tr w:rsidR="00CC67E0" w:rsidRPr="002311C3" w:rsidTr="00092873">
        <w:tc>
          <w:tcPr>
            <w:tcW w:w="3845" w:type="dxa"/>
            <w:shd w:val="clear" w:color="auto" w:fill="auto"/>
          </w:tcPr>
          <w:p w:rsidR="00CC67E0" w:rsidRPr="00CC67E0" w:rsidRDefault="00CC67E0" w:rsidP="00092873">
            <w:pPr>
              <w:ind w:right="450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ind w:right="450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Посадові обов’язки</w:t>
            </w:r>
          </w:p>
        </w:tc>
        <w:tc>
          <w:tcPr>
            <w:tcW w:w="5912" w:type="dxa"/>
            <w:shd w:val="clear" w:color="auto" w:fill="auto"/>
          </w:tcPr>
          <w:p w:rsidR="00CC67E0" w:rsidRPr="00CC67E0" w:rsidRDefault="00CC67E0" w:rsidP="00092873">
            <w:pPr>
              <w:ind w:firstLine="450"/>
              <w:jc w:val="both"/>
              <w:textAlignment w:val="top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ind w:firstLine="450"/>
              <w:jc w:val="both"/>
              <w:textAlignment w:val="top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szCs w:val="28"/>
                <w:lang w:val="uk-UA"/>
              </w:rPr>
              <w:t>здійснення контролю за доступом до мережі Інтернет працівників апарату облдержадміністрації. Надання пропозиції керівництву щодо оптимізації та поліпшення швидкості доступу до мережі Інтернет;</w:t>
            </w:r>
          </w:p>
          <w:p w:rsidR="00CC67E0" w:rsidRPr="00CC67E0" w:rsidRDefault="00CC67E0" w:rsidP="00092873">
            <w:pPr>
              <w:ind w:firstLine="450"/>
              <w:jc w:val="both"/>
              <w:textAlignment w:val="top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ind w:firstLine="450"/>
              <w:jc w:val="both"/>
              <w:textAlignment w:val="top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szCs w:val="28"/>
                <w:lang w:val="uk-UA"/>
              </w:rPr>
              <w:t>ведення обліку прикладного програмного забезпечення в апараті облдержадміністрації. Надання пропозицій щодо необхідності придбання ліцензійного програмного забезпечення;</w:t>
            </w:r>
          </w:p>
          <w:p w:rsidR="00CC67E0" w:rsidRPr="00CC67E0" w:rsidRDefault="00CC67E0" w:rsidP="00092873">
            <w:pPr>
              <w:ind w:firstLine="450"/>
              <w:jc w:val="both"/>
              <w:textAlignment w:val="top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ind w:firstLine="450"/>
              <w:jc w:val="both"/>
              <w:textAlignment w:val="top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szCs w:val="28"/>
                <w:lang w:val="uk-UA"/>
              </w:rPr>
              <w:t>здійснення контролю, аналізу та оцінки справ з питань функціонування локальної мережі облдержадміністрації. Здійснення адміністрування локальної мережі, забезпечення її цілісності. Ведення розробки пропозицій, комплексних заходів з питань розвитку локальної мережі, технічного та програмного захисту інформації;</w:t>
            </w:r>
          </w:p>
          <w:p w:rsidR="00CC67E0" w:rsidRPr="00CC67E0" w:rsidRDefault="00CC67E0" w:rsidP="00092873">
            <w:pPr>
              <w:ind w:firstLine="450"/>
              <w:jc w:val="both"/>
              <w:textAlignment w:val="top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pStyle w:val="a6"/>
              <w:spacing w:after="200"/>
              <w:ind w:left="0" w:firstLine="450"/>
              <w:jc w:val="both"/>
              <w:rPr>
                <w:rFonts w:ascii="Times New Roman" w:hAnsi="Times New Roman" w:cs="Times New Roman"/>
                <w:color w:val="FF0000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szCs w:val="28"/>
                <w:lang w:val="uk-UA" w:eastAsia="uk-UA" w:bidi="uk-UA"/>
              </w:rPr>
              <w:t>прийняття участі у формуванні проектів та розробці регіональної програми інформатизації, програми соціально-економічного розвитку області в межах повноважень відділу, складанні проекту обласного бюджету в частині передбачення видатків на заходи з інформатизації</w:t>
            </w:r>
            <w:r w:rsidRPr="00CC67E0">
              <w:rPr>
                <w:rFonts w:ascii="Times New Roman" w:hAnsi="Times New Roman" w:cs="Times New Roman"/>
                <w:color w:val="000000"/>
                <w:szCs w:val="28"/>
                <w:lang w:val="uk-UA" w:eastAsia="uk-UA" w:bidi="uk-UA"/>
              </w:rPr>
              <w:t>;</w:t>
            </w:r>
            <w:r w:rsidRPr="00CC67E0">
              <w:rPr>
                <w:rFonts w:ascii="Times New Roman" w:hAnsi="Times New Roman" w:cs="Times New Roman"/>
                <w:color w:val="FF0000"/>
                <w:szCs w:val="28"/>
                <w:lang w:val="uk-UA"/>
              </w:rPr>
              <w:t xml:space="preserve"> </w:t>
            </w:r>
          </w:p>
          <w:p w:rsidR="00CC67E0" w:rsidRPr="00CC67E0" w:rsidRDefault="00CC67E0" w:rsidP="00092873">
            <w:pPr>
              <w:pStyle w:val="a6"/>
              <w:spacing w:after="200"/>
              <w:ind w:left="0" w:firstLine="450"/>
              <w:jc w:val="both"/>
              <w:rPr>
                <w:rFonts w:ascii="Times New Roman" w:hAnsi="Times New Roman" w:cs="Times New Roman"/>
                <w:color w:val="FF0000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pStyle w:val="a6"/>
              <w:spacing w:after="200"/>
              <w:ind w:left="0" w:firstLine="45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szCs w:val="28"/>
                <w:lang w:val="uk-UA"/>
              </w:rPr>
              <w:t xml:space="preserve">здійснення перевірки виконання райдержадміністраціями та виконкомами місцевих рад в частині делегованих їм </w:t>
            </w:r>
            <w:r w:rsidRPr="00CC67E0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повноважень завдань, визначених загальнодержавними та регіональними програмами, законів України, актів Президента України, Кабінету Міністрів України з питань, що належать до сфери діяльності відділу;</w:t>
            </w:r>
          </w:p>
          <w:p w:rsidR="00CC67E0" w:rsidRPr="00CC67E0" w:rsidRDefault="00CC67E0" w:rsidP="00092873">
            <w:pPr>
              <w:pStyle w:val="a6"/>
              <w:spacing w:after="200"/>
              <w:ind w:left="0" w:firstLine="45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pStyle w:val="a6"/>
              <w:ind w:left="0" w:firstLine="448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szCs w:val="28"/>
                <w:lang w:val="uk-UA"/>
              </w:rPr>
              <w:t>прийняття участі в організації та проведенні нарад, семінарів для відповідних категорій працівників структурних підрозділів облдержадміністрації, райдержадміністрацій, органів місцевого самоврядування з питань, що віднесені</w:t>
            </w:r>
            <w:r w:rsidRPr="00CC67E0">
              <w:rPr>
                <w:rFonts w:ascii="Times New Roman" w:hAnsi="Times New Roman" w:cs="Times New Roman"/>
                <w:szCs w:val="28"/>
              </w:rPr>
              <w:t> </w:t>
            </w:r>
            <w:r w:rsidRPr="00CC67E0">
              <w:rPr>
                <w:rFonts w:ascii="Times New Roman" w:hAnsi="Times New Roman" w:cs="Times New Roman"/>
                <w:szCs w:val="28"/>
                <w:lang w:val="uk-UA"/>
              </w:rPr>
              <w:t xml:space="preserve"> до компетенції відділу;</w:t>
            </w:r>
          </w:p>
          <w:p w:rsidR="00CC67E0" w:rsidRPr="00CC67E0" w:rsidRDefault="00CC67E0" w:rsidP="00092873">
            <w:pPr>
              <w:pStyle w:val="a6"/>
              <w:ind w:left="0" w:firstLine="448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pStyle w:val="a3"/>
              <w:spacing w:after="0" w:line="240" w:lineRule="auto"/>
              <w:ind w:firstLine="448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szCs w:val="28"/>
                <w:lang w:val="uk-UA"/>
              </w:rPr>
              <w:t>надання інформаційно-методичної та організаційної допомоги структурним підрозділам облдержадміністрації, райдержадміністраціям, органам місцевого самоврядування у вирішенні питань, що стосуються роботи інформаційно – комп’ютерного забезпечення</w:t>
            </w:r>
          </w:p>
          <w:p w:rsidR="00CC67E0" w:rsidRPr="00CC67E0" w:rsidRDefault="00CC67E0" w:rsidP="00092873">
            <w:pPr>
              <w:pStyle w:val="a3"/>
              <w:spacing w:after="0" w:line="240" w:lineRule="auto"/>
              <w:ind w:firstLine="448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CC67E0" w:rsidRPr="002311C3" w:rsidTr="00092873">
        <w:tc>
          <w:tcPr>
            <w:tcW w:w="3845" w:type="dxa"/>
            <w:shd w:val="clear" w:color="auto" w:fill="auto"/>
          </w:tcPr>
          <w:p w:rsidR="00CC67E0" w:rsidRPr="00CC67E0" w:rsidRDefault="00CC67E0" w:rsidP="00092873">
            <w:pPr>
              <w:ind w:right="450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lastRenderedPageBreak/>
              <w:t>Умови оплати праці</w:t>
            </w:r>
          </w:p>
        </w:tc>
        <w:tc>
          <w:tcPr>
            <w:tcW w:w="5912" w:type="dxa"/>
            <w:shd w:val="clear" w:color="auto" w:fill="auto"/>
          </w:tcPr>
          <w:p w:rsidR="00CC67E0" w:rsidRPr="00CC67E0" w:rsidRDefault="00CC67E0" w:rsidP="00092873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посадовий оклад – 5110 грн., надбавка за ранг державного службовця, додаткові стимулюючі виплати відповідно до постанови Кабінету Міністрів України від 18 січня 2017 року                              № 15 «Питання оплати праці працівників державних органів» (зі змінами); надбавки та доплати відповідно до статті 52 Закону України «Про державну службу»; премія встановлюється індивідуально в залежності від результатів роботи за місяць або за квартал</w:t>
            </w:r>
          </w:p>
        </w:tc>
      </w:tr>
      <w:tr w:rsidR="00CC67E0" w:rsidRPr="00CC67E0" w:rsidTr="00092873">
        <w:tc>
          <w:tcPr>
            <w:tcW w:w="3845" w:type="dxa"/>
            <w:shd w:val="clear" w:color="auto" w:fill="auto"/>
          </w:tcPr>
          <w:p w:rsidR="00CC67E0" w:rsidRPr="00CC67E0" w:rsidRDefault="00CC67E0" w:rsidP="00092873">
            <w:pPr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br w:type="page"/>
            </w:r>
          </w:p>
          <w:p w:rsidR="00CC67E0" w:rsidRPr="00CC67E0" w:rsidRDefault="00CC67E0" w:rsidP="00092873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Інформація про строковість чи безстроковість призначення на посаду</w:t>
            </w:r>
          </w:p>
        </w:tc>
        <w:tc>
          <w:tcPr>
            <w:tcW w:w="5912" w:type="dxa"/>
            <w:shd w:val="clear" w:color="auto" w:fill="auto"/>
          </w:tcPr>
          <w:p w:rsidR="00CC67E0" w:rsidRPr="00CC67E0" w:rsidRDefault="00CC67E0" w:rsidP="00092873">
            <w:pPr>
              <w:tabs>
                <w:tab w:val="left" w:pos="5422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tabs>
                <w:tab w:val="left" w:pos="5422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tabs>
                <w:tab w:val="left" w:pos="5422"/>
              </w:tabs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tabs>
                <w:tab w:val="left" w:pos="5422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безстроково</w:t>
            </w:r>
          </w:p>
        </w:tc>
      </w:tr>
      <w:tr w:rsidR="00CC67E0" w:rsidRPr="00CC67E0" w:rsidTr="00092873">
        <w:tc>
          <w:tcPr>
            <w:tcW w:w="3845" w:type="dxa"/>
            <w:shd w:val="clear" w:color="auto" w:fill="auto"/>
          </w:tcPr>
          <w:p w:rsidR="00CC67E0" w:rsidRPr="00CC67E0" w:rsidRDefault="00CC67E0" w:rsidP="00092873">
            <w:pPr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912" w:type="dxa"/>
            <w:shd w:val="clear" w:color="auto" w:fill="auto"/>
          </w:tcPr>
          <w:p w:rsidR="00CC67E0" w:rsidRPr="00CC67E0" w:rsidRDefault="00CC67E0" w:rsidP="00092873">
            <w:pPr>
              <w:pStyle w:val="a3"/>
              <w:spacing w:after="0" w:line="240" w:lineRule="auto"/>
              <w:ind w:left="23" w:firstLine="23"/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pStyle w:val="a3"/>
              <w:spacing w:after="0" w:line="240" w:lineRule="auto"/>
              <w:ind w:left="23" w:firstLine="23"/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pStyle w:val="a3"/>
              <w:spacing w:after="0" w:line="240" w:lineRule="auto"/>
              <w:ind w:left="23" w:firstLine="23"/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копія паспорта громадянина України;</w:t>
            </w:r>
          </w:p>
          <w:p w:rsidR="00CC67E0" w:rsidRPr="00CC67E0" w:rsidRDefault="00CC67E0" w:rsidP="00092873">
            <w:pPr>
              <w:pStyle w:val="a3"/>
              <w:spacing w:after="0" w:line="240" w:lineRule="auto"/>
              <w:ind w:left="23" w:firstLine="23"/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pStyle w:val="a3"/>
              <w:spacing w:after="0" w:line="240" w:lineRule="auto"/>
              <w:ind w:left="23" w:firstLine="23"/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письмова заява про участь у конкурсі із зазначенням основних мотивів для зайняття посади за формою, до якої додається резюме у довільній формі;</w:t>
            </w:r>
          </w:p>
          <w:p w:rsidR="00CC67E0" w:rsidRPr="00CC67E0" w:rsidRDefault="00CC67E0" w:rsidP="00092873">
            <w:pPr>
              <w:pStyle w:val="a3"/>
              <w:spacing w:after="0" w:line="240" w:lineRule="auto"/>
              <w:ind w:left="23" w:firstLine="23"/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pStyle w:val="a3"/>
              <w:spacing w:after="0" w:line="240" w:lineRule="auto"/>
              <w:ind w:left="23" w:firstLine="23"/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 xml:space="preserve">письмова заява, в якій особа повідомляє про те, що до неї не застосовуються заборони, визначені  частиною третьою або  четвертою </w:t>
            </w: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lastRenderedPageBreak/>
              <w:t>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CC67E0" w:rsidRPr="00CC67E0" w:rsidRDefault="00CC67E0" w:rsidP="00092873">
            <w:pPr>
              <w:pStyle w:val="a3"/>
              <w:spacing w:after="0" w:line="240" w:lineRule="auto"/>
              <w:ind w:left="23" w:firstLine="23"/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pStyle w:val="a3"/>
              <w:spacing w:after="0" w:line="240" w:lineRule="auto"/>
              <w:ind w:left="23" w:firstLine="23"/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копія (копії) документа (документів) про освіту;</w:t>
            </w:r>
          </w:p>
          <w:p w:rsidR="00CC67E0" w:rsidRPr="00CC67E0" w:rsidRDefault="00CC67E0" w:rsidP="00092873">
            <w:pPr>
              <w:pStyle w:val="a3"/>
              <w:spacing w:after="0" w:line="240" w:lineRule="auto"/>
              <w:ind w:left="23" w:firstLine="23"/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pStyle w:val="a3"/>
              <w:spacing w:after="0" w:line="240" w:lineRule="auto"/>
              <w:ind w:left="23" w:firstLine="23"/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такого посвідчення, а оригінал обов'язково пред'являється до проходження тестування);</w:t>
            </w:r>
          </w:p>
          <w:p w:rsidR="00CC67E0" w:rsidRPr="00CC67E0" w:rsidRDefault="00CC67E0" w:rsidP="00092873">
            <w:pPr>
              <w:pStyle w:val="a3"/>
              <w:spacing w:after="0" w:line="240" w:lineRule="auto"/>
              <w:ind w:left="23" w:firstLine="23"/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pStyle w:val="a3"/>
              <w:spacing w:after="0" w:line="240" w:lineRule="auto"/>
              <w:ind w:left="23" w:firstLine="23"/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заповнена особова картка встановленого зразка;</w:t>
            </w:r>
          </w:p>
          <w:p w:rsidR="00CC67E0" w:rsidRPr="00CC67E0" w:rsidRDefault="00CC67E0" w:rsidP="00092873">
            <w:pPr>
              <w:pStyle w:val="a3"/>
              <w:spacing w:after="0" w:line="240" w:lineRule="auto"/>
              <w:ind w:left="23" w:firstLine="23"/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pStyle w:val="a3"/>
              <w:spacing w:after="0" w:line="240" w:lineRule="auto"/>
              <w:ind w:left="23" w:firstLine="23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декларація особи, уповноваженої на виконання функцій держави або місцевого самоврядування, за минулий рік</w:t>
            </w:r>
          </w:p>
        </w:tc>
      </w:tr>
      <w:tr w:rsidR="00CC67E0" w:rsidRPr="00CC67E0" w:rsidTr="00092873">
        <w:tc>
          <w:tcPr>
            <w:tcW w:w="3845" w:type="dxa"/>
            <w:shd w:val="clear" w:color="auto" w:fill="auto"/>
          </w:tcPr>
          <w:p w:rsidR="00CC67E0" w:rsidRPr="00CC67E0" w:rsidRDefault="00CC67E0" w:rsidP="00092873">
            <w:pPr>
              <w:pStyle w:val="rvps14"/>
              <w:spacing w:before="150" w:beforeAutospacing="0" w:after="15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67E0" w:rsidRPr="00CC67E0" w:rsidRDefault="00CC67E0" w:rsidP="00092873">
            <w:pPr>
              <w:pStyle w:val="rvps14"/>
              <w:spacing w:before="150" w:beforeAutospacing="0" w:after="15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Додаткові (необов’язкові) документи</w:t>
            </w:r>
          </w:p>
        </w:tc>
        <w:tc>
          <w:tcPr>
            <w:tcW w:w="5912" w:type="dxa"/>
            <w:shd w:val="clear" w:color="auto" w:fill="auto"/>
          </w:tcPr>
          <w:p w:rsidR="00CC67E0" w:rsidRPr="00CC67E0" w:rsidRDefault="00CC67E0" w:rsidP="00092873">
            <w:pPr>
              <w:pStyle w:val="rvps14"/>
              <w:spacing w:before="150" w:beforeAutospacing="0" w:after="15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67E0" w:rsidRPr="00CC67E0" w:rsidRDefault="00CC67E0" w:rsidP="00092873">
            <w:pPr>
              <w:pStyle w:val="rvps14"/>
              <w:spacing w:before="150" w:beforeAutospacing="0" w:after="15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CC67E0" w:rsidRPr="00CC67E0" w:rsidTr="00092873">
        <w:tc>
          <w:tcPr>
            <w:tcW w:w="3845" w:type="dxa"/>
            <w:shd w:val="clear" w:color="auto" w:fill="auto"/>
          </w:tcPr>
          <w:p w:rsidR="00CC67E0" w:rsidRPr="00CC67E0" w:rsidRDefault="00CC67E0" w:rsidP="00092873">
            <w:pPr>
              <w:ind w:right="45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</w:p>
        </w:tc>
        <w:tc>
          <w:tcPr>
            <w:tcW w:w="5912" w:type="dxa"/>
            <w:shd w:val="clear" w:color="auto" w:fill="auto"/>
          </w:tcPr>
          <w:p w:rsidR="00CC67E0" w:rsidRPr="00CC67E0" w:rsidRDefault="00CC67E0" w:rsidP="00092873">
            <w:pPr>
              <w:pStyle w:val="a5"/>
              <w:spacing w:before="0"/>
              <w:ind w:left="57" w:firstLine="0"/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  <w:p w:rsidR="00CC67E0" w:rsidRPr="00CC67E0" w:rsidRDefault="00CC67E0" w:rsidP="00092873">
            <w:pPr>
              <w:pStyle w:val="a5"/>
              <w:spacing w:before="0"/>
              <w:ind w:left="57" w:firstLine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67E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Строк подання документів -</w:t>
            </w:r>
            <w:r w:rsidRPr="00CC67E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                              до 04 жовтня 2019 року </w:t>
            </w:r>
          </w:p>
        </w:tc>
      </w:tr>
      <w:tr w:rsidR="00CC67E0" w:rsidRPr="00CC67E0" w:rsidTr="00092873">
        <w:tc>
          <w:tcPr>
            <w:tcW w:w="3845" w:type="dxa"/>
            <w:shd w:val="clear" w:color="auto" w:fill="auto"/>
          </w:tcPr>
          <w:p w:rsidR="00CC67E0" w:rsidRPr="00CC67E0" w:rsidRDefault="00CC67E0" w:rsidP="00092873">
            <w:pPr>
              <w:ind w:right="450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ind w:right="450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ind w:right="450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Місце, час та дата початку  проведення тестування</w:t>
            </w:r>
          </w:p>
          <w:p w:rsidR="00CC67E0" w:rsidRPr="00CC67E0" w:rsidRDefault="00CC67E0" w:rsidP="00092873">
            <w:pPr>
              <w:ind w:right="450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</w:p>
        </w:tc>
        <w:tc>
          <w:tcPr>
            <w:tcW w:w="5912" w:type="dxa"/>
            <w:shd w:val="clear" w:color="auto" w:fill="auto"/>
          </w:tcPr>
          <w:p w:rsidR="00CC67E0" w:rsidRPr="00CC67E0" w:rsidRDefault="00CC67E0" w:rsidP="00092873">
            <w:pPr>
              <w:ind w:right="28"/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ind w:right="28"/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ind w:right="2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16 жовтня 2019 року, початок об 11.00                       за адресою: м. Краматорськ, вул. Олекси      Тихого, 6</w:t>
            </w:r>
          </w:p>
        </w:tc>
      </w:tr>
      <w:tr w:rsidR="00CC67E0" w:rsidRPr="00CC67E0" w:rsidTr="00092873">
        <w:tc>
          <w:tcPr>
            <w:tcW w:w="3845" w:type="dxa"/>
            <w:shd w:val="clear" w:color="auto" w:fill="auto"/>
          </w:tcPr>
          <w:p w:rsidR="00CC67E0" w:rsidRPr="00CC67E0" w:rsidRDefault="00CC67E0" w:rsidP="00092873">
            <w:pPr>
              <w:ind w:right="45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br w:type="page"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12" w:type="dxa"/>
            <w:shd w:val="clear" w:color="auto" w:fill="auto"/>
          </w:tcPr>
          <w:p w:rsidR="00CC67E0" w:rsidRPr="00CC67E0" w:rsidRDefault="00CC67E0" w:rsidP="00092873">
            <w:pPr>
              <w:spacing w:before="136" w:after="136"/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proofErr w:type="spellStart"/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Скіпенко</w:t>
            </w:r>
            <w:proofErr w:type="spellEnd"/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 xml:space="preserve"> Катерина Миколаївна </w:t>
            </w:r>
          </w:p>
          <w:p w:rsidR="00CC67E0" w:rsidRPr="00CC67E0" w:rsidRDefault="00CC67E0" w:rsidP="00092873">
            <w:pPr>
              <w:spacing w:before="136" w:after="136"/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proofErr w:type="spellStart"/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тел</w:t>
            </w:r>
            <w:proofErr w:type="spellEnd"/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. (0626) 42-04-59</w:t>
            </w:r>
          </w:p>
          <w:p w:rsidR="00CC67E0" w:rsidRPr="00CC67E0" w:rsidRDefault="00CC67E0" w:rsidP="00092873">
            <w:pPr>
              <w:ind w:right="450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proofErr w:type="spellStart"/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ел.пошта</w:t>
            </w:r>
            <w:proofErr w:type="spellEnd"/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 xml:space="preserve"> </w:t>
            </w:r>
            <w:hyperlink r:id="rId4" w:history="1">
              <w:r w:rsidRPr="00CC67E0">
                <w:rPr>
                  <w:rStyle w:val="a8"/>
                  <w:rFonts w:ascii="Times New Roman" w:hAnsi="Times New Roman" w:cs="Times New Roman"/>
                  <w:szCs w:val="28"/>
                  <w:lang w:val="uk-UA"/>
                </w:rPr>
                <w:t>00482@dn.gov.ua</w:t>
              </w:r>
            </w:hyperlink>
          </w:p>
          <w:p w:rsidR="00CC67E0" w:rsidRPr="00CC67E0" w:rsidRDefault="00CC67E0" w:rsidP="00092873">
            <w:pPr>
              <w:ind w:right="450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ind w:right="450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ind w:right="450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</w:p>
        </w:tc>
      </w:tr>
    </w:tbl>
    <w:p w:rsidR="00CC67E0" w:rsidRPr="00CC67E0" w:rsidRDefault="00CC67E0" w:rsidP="00CC67E0">
      <w:pPr>
        <w:rPr>
          <w:szCs w:val="28"/>
        </w:rPr>
      </w:pPr>
      <w:r w:rsidRPr="00CC67E0">
        <w:rPr>
          <w:szCs w:val="28"/>
        </w:rPr>
        <w:br w:type="page"/>
      </w:r>
    </w:p>
    <w:tbl>
      <w:tblPr>
        <w:tblStyle w:val="a7"/>
        <w:tblW w:w="975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3845"/>
        <w:gridCol w:w="5912"/>
      </w:tblGrid>
      <w:tr w:rsidR="00CC67E0" w:rsidRPr="00CC67E0" w:rsidTr="00092873">
        <w:tc>
          <w:tcPr>
            <w:tcW w:w="9757" w:type="dxa"/>
            <w:gridSpan w:val="2"/>
            <w:shd w:val="clear" w:color="auto" w:fill="auto"/>
          </w:tcPr>
          <w:p w:rsidR="00CC67E0" w:rsidRPr="00CC67E0" w:rsidRDefault="00CC67E0" w:rsidP="00092873">
            <w:pPr>
              <w:spacing w:before="136" w:after="136"/>
              <w:jc w:val="center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  <w:lastRenderedPageBreak/>
              <w:t>Кваліфікаційні  вимоги</w:t>
            </w:r>
          </w:p>
        </w:tc>
      </w:tr>
      <w:tr w:rsidR="00CC67E0" w:rsidRPr="00CC67E0" w:rsidTr="00092873">
        <w:tc>
          <w:tcPr>
            <w:tcW w:w="3845" w:type="dxa"/>
            <w:shd w:val="clear" w:color="auto" w:fill="auto"/>
          </w:tcPr>
          <w:p w:rsidR="00CC67E0" w:rsidRPr="00CC67E0" w:rsidRDefault="00CC67E0" w:rsidP="00092873">
            <w:pPr>
              <w:spacing w:before="136" w:after="136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1. Освіта</w:t>
            </w:r>
          </w:p>
        </w:tc>
        <w:tc>
          <w:tcPr>
            <w:tcW w:w="5912" w:type="dxa"/>
            <w:shd w:val="clear" w:color="auto" w:fill="auto"/>
          </w:tcPr>
          <w:p w:rsidR="00CC67E0" w:rsidRPr="00CC67E0" w:rsidRDefault="00CC67E0" w:rsidP="00092873">
            <w:pPr>
              <w:spacing w:before="136" w:after="136"/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 xml:space="preserve">вища освіта не нижче ступеня бакалавра або молодшого бакалавра </w:t>
            </w:r>
          </w:p>
        </w:tc>
      </w:tr>
      <w:tr w:rsidR="00CC67E0" w:rsidRPr="00CC67E0" w:rsidTr="00092873">
        <w:trPr>
          <w:trHeight w:val="80"/>
        </w:trPr>
        <w:tc>
          <w:tcPr>
            <w:tcW w:w="3845" w:type="dxa"/>
            <w:shd w:val="clear" w:color="auto" w:fill="auto"/>
          </w:tcPr>
          <w:p w:rsidR="00CC67E0" w:rsidRPr="00CC67E0" w:rsidRDefault="00CC67E0" w:rsidP="00092873">
            <w:pPr>
              <w:tabs>
                <w:tab w:val="right" w:pos="3861"/>
              </w:tabs>
              <w:spacing w:before="136" w:after="136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2. Досвід роботи</w:t>
            </w: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ab/>
            </w:r>
          </w:p>
        </w:tc>
        <w:tc>
          <w:tcPr>
            <w:tcW w:w="5912" w:type="dxa"/>
            <w:shd w:val="clear" w:color="auto" w:fill="auto"/>
          </w:tcPr>
          <w:p w:rsidR="00CC67E0" w:rsidRPr="00CC67E0" w:rsidRDefault="00CC67E0" w:rsidP="00092873">
            <w:pPr>
              <w:spacing w:before="136" w:after="136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не потребує</w:t>
            </w:r>
          </w:p>
        </w:tc>
      </w:tr>
      <w:tr w:rsidR="00CC67E0" w:rsidRPr="00CC67E0" w:rsidTr="00092873">
        <w:tc>
          <w:tcPr>
            <w:tcW w:w="3845" w:type="dxa"/>
            <w:shd w:val="clear" w:color="auto" w:fill="auto"/>
          </w:tcPr>
          <w:p w:rsidR="00CC67E0" w:rsidRPr="00CC67E0" w:rsidRDefault="00CC67E0" w:rsidP="00092873">
            <w:pPr>
              <w:spacing w:before="136" w:after="136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3. Володіння державною мовою</w:t>
            </w:r>
          </w:p>
        </w:tc>
        <w:tc>
          <w:tcPr>
            <w:tcW w:w="5912" w:type="dxa"/>
            <w:shd w:val="clear" w:color="auto" w:fill="auto"/>
          </w:tcPr>
          <w:p w:rsidR="00CC67E0" w:rsidRPr="00CC67E0" w:rsidRDefault="00CC67E0" w:rsidP="00092873">
            <w:pPr>
              <w:spacing w:before="136" w:after="136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spacing w:before="136" w:after="136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вільне володіння державною мовою</w:t>
            </w:r>
          </w:p>
        </w:tc>
      </w:tr>
      <w:tr w:rsidR="00CC67E0" w:rsidRPr="00CC67E0" w:rsidTr="00092873">
        <w:tc>
          <w:tcPr>
            <w:tcW w:w="3845" w:type="dxa"/>
            <w:shd w:val="clear" w:color="auto" w:fill="auto"/>
          </w:tcPr>
          <w:p w:rsidR="00CC67E0" w:rsidRPr="00CC67E0" w:rsidRDefault="00CC67E0" w:rsidP="00092873">
            <w:pPr>
              <w:spacing w:before="136" w:after="136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4. Володіння іноземною мовою</w:t>
            </w:r>
          </w:p>
        </w:tc>
        <w:tc>
          <w:tcPr>
            <w:tcW w:w="5912" w:type="dxa"/>
            <w:shd w:val="clear" w:color="auto" w:fill="auto"/>
          </w:tcPr>
          <w:p w:rsidR="00CC67E0" w:rsidRPr="00CC67E0" w:rsidRDefault="00CC67E0" w:rsidP="00092873">
            <w:pPr>
              <w:spacing w:before="136" w:after="136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не потребує</w:t>
            </w:r>
          </w:p>
        </w:tc>
      </w:tr>
      <w:tr w:rsidR="00CC67E0" w:rsidRPr="00CC67E0" w:rsidTr="00092873">
        <w:trPr>
          <w:trHeight w:val="70"/>
        </w:trPr>
        <w:tc>
          <w:tcPr>
            <w:tcW w:w="9757" w:type="dxa"/>
            <w:gridSpan w:val="2"/>
            <w:shd w:val="clear" w:color="auto" w:fill="auto"/>
          </w:tcPr>
          <w:p w:rsidR="00CC67E0" w:rsidRPr="00CC67E0" w:rsidRDefault="00CC67E0" w:rsidP="00092873">
            <w:pPr>
              <w:tabs>
                <w:tab w:val="left" w:pos="3060"/>
                <w:tab w:val="center" w:pos="4765"/>
              </w:tabs>
              <w:spacing w:before="136" w:after="136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szCs w:val="28"/>
              </w:rPr>
              <w:br w:type="page"/>
            </w: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br w:type="page"/>
            </w: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br w:type="page"/>
            </w:r>
            <w:r w:rsidRPr="00CC67E0"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  <w:tab/>
            </w:r>
            <w:r w:rsidRPr="00CC67E0"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  <w:tab/>
              <w:t>Вимоги до компетентності</w:t>
            </w:r>
          </w:p>
        </w:tc>
      </w:tr>
      <w:tr w:rsidR="00CC67E0" w:rsidRPr="00CC67E0" w:rsidTr="00092873">
        <w:trPr>
          <w:trHeight w:val="92"/>
        </w:trPr>
        <w:tc>
          <w:tcPr>
            <w:tcW w:w="3845" w:type="dxa"/>
            <w:shd w:val="clear" w:color="auto" w:fill="auto"/>
          </w:tcPr>
          <w:p w:rsidR="00CC67E0" w:rsidRPr="00CC67E0" w:rsidRDefault="00CC67E0" w:rsidP="00092873">
            <w:pPr>
              <w:ind w:right="450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b/>
                <w:color w:val="auto"/>
                <w:szCs w:val="28"/>
                <w:lang w:val="uk-UA"/>
              </w:rPr>
              <w:t>Вимога</w:t>
            </w:r>
          </w:p>
        </w:tc>
        <w:tc>
          <w:tcPr>
            <w:tcW w:w="5912" w:type="dxa"/>
            <w:shd w:val="clear" w:color="auto" w:fill="auto"/>
          </w:tcPr>
          <w:p w:rsidR="00CC67E0" w:rsidRPr="00CC67E0" w:rsidRDefault="00CC67E0" w:rsidP="00092873">
            <w:pPr>
              <w:pStyle w:val="rvps2"/>
              <w:shd w:val="clear" w:color="auto" w:fill="FFFFFF"/>
              <w:spacing w:beforeAutospacing="0" w:after="15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C67E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Компоненти вимоги</w:t>
            </w:r>
          </w:p>
        </w:tc>
      </w:tr>
      <w:tr w:rsidR="00CC67E0" w:rsidRPr="00CC67E0" w:rsidTr="00092873">
        <w:trPr>
          <w:trHeight w:val="1026"/>
        </w:trPr>
        <w:tc>
          <w:tcPr>
            <w:tcW w:w="3845" w:type="dxa"/>
            <w:shd w:val="clear" w:color="auto" w:fill="auto"/>
          </w:tcPr>
          <w:p w:rsidR="00CC67E0" w:rsidRPr="00CC67E0" w:rsidRDefault="00CC67E0" w:rsidP="00092873">
            <w:pPr>
              <w:pStyle w:val="rvps2"/>
              <w:shd w:val="clear" w:color="auto" w:fill="FFFFFF"/>
              <w:spacing w:beforeAutospacing="0" w:afterAutospacing="0"/>
              <w:ind w:left="284" w:hanging="28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67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 Необхідні ділові якості</w:t>
            </w:r>
          </w:p>
        </w:tc>
        <w:tc>
          <w:tcPr>
            <w:tcW w:w="5912" w:type="dxa"/>
            <w:shd w:val="clear" w:color="auto" w:fill="auto"/>
          </w:tcPr>
          <w:p w:rsidR="00CC67E0" w:rsidRPr="00CC67E0" w:rsidRDefault="00CC67E0" w:rsidP="00092873">
            <w:pPr>
              <w:pStyle w:val="rvps2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" w:name="n101"/>
            <w:bookmarkEnd w:id="1"/>
            <w:r w:rsidRPr="00CC67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аналітичне мислення;</w:t>
            </w:r>
          </w:p>
          <w:p w:rsidR="00CC67E0" w:rsidRPr="00CC67E0" w:rsidRDefault="00CC67E0" w:rsidP="00092873">
            <w:pPr>
              <w:pStyle w:val="rvps2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67E0" w:rsidRPr="00CC67E0" w:rsidRDefault="00CC67E0" w:rsidP="00092873">
            <w:pPr>
              <w:pStyle w:val="rvps2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67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здатність концентруватись на деталях;</w:t>
            </w:r>
          </w:p>
          <w:p w:rsidR="00CC67E0" w:rsidRPr="00CC67E0" w:rsidRDefault="00CC67E0" w:rsidP="00092873">
            <w:pPr>
              <w:pStyle w:val="rvps2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67E0" w:rsidRPr="00CC67E0" w:rsidRDefault="00CC67E0" w:rsidP="00092873">
            <w:pPr>
              <w:pStyle w:val="rvps2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C67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стресостійкість</w:t>
            </w:r>
            <w:proofErr w:type="spellEnd"/>
          </w:p>
          <w:p w:rsidR="00CC67E0" w:rsidRPr="00CC67E0" w:rsidRDefault="00CC67E0" w:rsidP="00092873">
            <w:pPr>
              <w:pStyle w:val="rvps2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C67E0" w:rsidRPr="00CC67E0" w:rsidTr="00092873">
        <w:trPr>
          <w:trHeight w:val="1048"/>
        </w:trPr>
        <w:tc>
          <w:tcPr>
            <w:tcW w:w="3845" w:type="dxa"/>
            <w:shd w:val="clear" w:color="auto" w:fill="auto"/>
          </w:tcPr>
          <w:p w:rsidR="00CC67E0" w:rsidRPr="00CC67E0" w:rsidRDefault="00CC67E0" w:rsidP="00092873">
            <w:pPr>
              <w:pStyle w:val="rvps2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67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 Уміння працювати з комп’ютером</w:t>
            </w:r>
            <w:bookmarkStart w:id="2" w:name="n107"/>
            <w:bookmarkEnd w:id="2"/>
          </w:p>
        </w:tc>
        <w:tc>
          <w:tcPr>
            <w:tcW w:w="5912" w:type="dxa"/>
            <w:shd w:val="clear" w:color="auto" w:fill="auto"/>
          </w:tcPr>
          <w:p w:rsidR="00CC67E0" w:rsidRPr="00CC67E0" w:rsidRDefault="00CC67E0" w:rsidP="00092873">
            <w:pPr>
              <w:pStyle w:val="rvps2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67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впевнений користувач та адміністратор ПК, навички налаштування та адміністрування мережевого програмного забезпечення та мережевого обладнання</w:t>
            </w:r>
          </w:p>
          <w:p w:rsidR="00CC67E0" w:rsidRPr="00CC67E0" w:rsidRDefault="00CC67E0" w:rsidP="00092873">
            <w:pPr>
              <w:pStyle w:val="rvps2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C67E0" w:rsidRPr="00CC67E0" w:rsidTr="00092873">
        <w:tc>
          <w:tcPr>
            <w:tcW w:w="3845" w:type="dxa"/>
            <w:shd w:val="clear" w:color="auto" w:fill="auto"/>
          </w:tcPr>
          <w:p w:rsidR="00CC67E0" w:rsidRPr="00CC67E0" w:rsidRDefault="00CC67E0" w:rsidP="00092873">
            <w:pPr>
              <w:pStyle w:val="rvps2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67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 Необхідні особистісні якості</w:t>
            </w:r>
          </w:p>
          <w:p w:rsidR="00CC67E0" w:rsidRPr="00CC67E0" w:rsidRDefault="00CC67E0" w:rsidP="00092873">
            <w:pPr>
              <w:pStyle w:val="rvps2"/>
              <w:shd w:val="clear" w:color="auto" w:fill="FFFFFF"/>
              <w:spacing w:beforeAutospacing="0" w:afterAutospacing="0"/>
              <w:ind w:firstLine="4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3" w:name="n109"/>
            <w:bookmarkEnd w:id="3"/>
          </w:p>
        </w:tc>
        <w:tc>
          <w:tcPr>
            <w:tcW w:w="5912" w:type="dxa"/>
            <w:shd w:val="clear" w:color="auto" w:fill="auto"/>
          </w:tcPr>
          <w:p w:rsidR="00CC67E0" w:rsidRPr="00CC67E0" w:rsidRDefault="00CC67E0" w:rsidP="00092873">
            <w:pPr>
              <w:ind w:right="290"/>
              <w:jc w:val="both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комунікабельність;</w:t>
            </w:r>
          </w:p>
          <w:p w:rsidR="00CC67E0" w:rsidRPr="00CC67E0" w:rsidRDefault="00CC67E0" w:rsidP="00092873">
            <w:pPr>
              <w:ind w:right="290"/>
              <w:jc w:val="both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ind w:right="290"/>
              <w:jc w:val="both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тактовність</w:t>
            </w:r>
          </w:p>
        </w:tc>
      </w:tr>
      <w:tr w:rsidR="00CC67E0" w:rsidRPr="00CC67E0" w:rsidTr="00092873">
        <w:trPr>
          <w:trHeight w:val="466"/>
        </w:trPr>
        <w:tc>
          <w:tcPr>
            <w:tcW w:w="9757" w:type="dxa"/>
            <w:gridSpan w:val="2"/>
            <w:shd w:val="clear" w:color="auto" w:fill="auto"/>
          </w:tcPr>
          <w:p w:rsidR="00CC67E0" w:rsidRPr="00CC67E0" w:rsidRDefault="00CC67E0" w:rsidP="00092873">
            <w:pPr>
              <w:spacing w:before="136" w:after="136"/>
              <w:jc w:val="center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br w:type="page"/>
            </w: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br w:type="page"/>
            </w: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br w:type="page"/>
            </w: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br w:type="page"/>
            </w:r>
            <w:r w:rsidRPr="00CC67E0"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  <w:t>Професійні знання</w:t>
            </w:r>
          </w:p>
        </w:tc>
      </w:tr>
      <w:tr w:rsidR="00CC67E0" w:rsidRPr="00CC67E0" w:rsidTr="00092873">
        <w:trPr>
          <w:trHeight w:val="70"/>
        </w:trPr>
        <w:tc>
          <w:tcPr>
            <w:tcW w:w="3845" w:type="dxa"/>
            <w:shd w:val="clear" w:color="auto" w:fill="auto"/>
          </w:tcPr>
          <w:p w:rsidR="00CC67E0" w:rsidRPr="00CC67E0" w:rsidRDefault="00CC67E0" w:rsidP="00092873">
            <w:pPr>
              <w:ind w:right="450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b/>
                <w:color w:val="auto"/>
                <w:szCs w:val="28"/>
                <w:lang w:val="uk-UA"/>
              </w:rPr>
              <w:t>Вимога</w:t>
            </w:r>
          </w:p>
        </w:tc>
        <w:tc>
          <w:tcPr>
            <w:tcW w:w="5912" w:type="dxa"/>
            <w:shd w:val="clear" w:color="auto" w:fill="auto"/>
          </w:tcPr>
          <w:p w:rsidR="00CC67E0" w:rsidRPr="00CC67E0" w:rsidRDefault="00CC67E0" w:rsidP="00092873">
            <w:pPr>
              <w:pStyle w:val="rvps2"/>
              <w:shd w:val="clear" w:color="auto" w:fill="FFFFFF"/>
              <w:spacing w:beforeAutospacing="0" w:after="15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C67E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Компоненти вимоги</w:t>
            </w:r>
          </w:p>
        </w:tc>
      </w:tr>
      <w:tr w:rsidR="00CC67E0" w:rsidRPr="00CC67E0" w:rsidTr="00092873">
        <w:tc>
          <w:tcPr>
            <w:tcW w:w="3845" w:type="dxa"/>
            <w:shd w:val="clear" w:color="auto" w:fill="auto"/>
          </w:tcPr>
          <w:p w:rsidR="00CC67E0" w:rsidRPr="00CC67E0" w:rsidRDefault="00CC67E0" w:rsidP="00092873">
            <w:pPr>
              <w:ind w:right="450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1. Знання законодавства</w:t>
            </w:r>
          </w:p>
        </w:tc>
        <w:tc>
          <w:tcPr>
            <w:tcW w:w="5912" w:type="dxa"/>
            <w:shd w:val="clear" w:color="auto" w:fill="auto"/>
          </w:tcPr>
          <w:p w:rsidR="00CC67E0" w:rsidRPr="00CC67E0" w:rsidRDefault="002311C3" w:rsidP="00092873">
            <w:pPr>
              <w:ind w:right="57"/>
              <w:jc w:val="both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hyperlink r:id="rId5">
              <w:r w:rsidR="00CC67E0" w:rsidRPr="00CC67E0">
                <w:rPr>
                  <w:rStyle w:val="11"/>
                  <w:rFonts w:ascii="Times New Roman" w:hAnsi="Times New Roman" w:cs="Times New Roman"/>
                  <w:color w:val="auto"/>
                  <w:szCs w:val="28"/>
                  <w:lang w:val="uk-UA"/>
                </w:rPr>
                <w:t>Конституції України</w:t>
              </w:r>
            </w:hyperlink>
            <w:r w:rsidR="00CC67E0"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;</w:t>
            </w:r>
          </w:p>
          <w:p w:rsidR="00CC67E0" w:rsidRPr="00CC67E0" w:rsidRDefault="002311C3" w:rsidP="00092873">
            <w:pPr>
              <w:ind w:right="57"/>
              <w:jc w:val="both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hyperlink r:id="rId6">
              <w:r w:rsidR="00CC67E0" w:rsidRPr="00CC67E0">
                <w:rPr>
                  <w:rStyle w:val="11"/>
                  <w:rFonts w:ascii="Times New Roman" w:hAnsi="Times New Roman" w:cs="Times New Roman"/>
                  <w:color w:val="auto"/>
                  <w:szCs w:val="28"/>
                  <w:lang w:val="uk-UA"/>
                </w:rPr>
                <w:t>Закону України</w:t>
              </w:r>
            </w:hyperlink>
            <w:r w:rsidR="00CC67E0"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 xml:space="preserve"> «Про державну службу»; </w:t>
            </w:r>
            <w:hyperlink r:id="rId7">
              <w:r w:rsidR="00CC67E0" w:rsidRPr="00CC67E0">
                <w:rPr>
                  <w:rStyle w:val="11"/>
                  <w:rFonts w:ascii="Times New Roman" w:hAnsi="Times New Roman" w:cs="Times New Roman"/>
                  <w:color w:val="auto"/>
                  <w:szCs w:val="28"/>
                  <w:lang w:val="uk-UA"/>
                </w:rPr>
                <w:t>Закону України</w:t>
              </w:r>
            </w:hyperlink>
            <w:r w:rsidR="00CC67E0"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 xml:space="preserve"> «Про запобігання корупції»</w:t>
            </w:r>
          </w:p>
          <w:p w:rsidR="00CC67E0" w:rsidRPr="00CC67E0" w:rsidRDefault="00CC67E0" w:rsidP="00092873">
            <w:pPr>
              <w:ind w:right="57"/>
              <w:jc w:val="both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</w:tc>
      </w:tr>
      <w:tr w:rsidR="00CC67E0" w:rsidRPr="002311C3" w:rsidTr="00092873">
        <w:tc>
          <w:tcPr>
            <w:tcW w:w="3845" w:type="dxa"/>
            <w:shd w:val="clear" w:color="auto" w:fill="auto"/>
          </w:tcPr>
          <w:p w:rsidR="00CC67E0" w:rsidRPr="00CC67E0" w:rsidRDefault="00CC67E0" w:rsidP="00092873">
            <w:pPr>
              <w:ind w:left="37" w:right="444" w:hanging="37"/>
              <w:jc w:val="both"/>
              <w:textAlignment w:val="baseline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2. Знання спеціального законодавства, що пов’язане із завданнями      та 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912" w:type="dxa"/>
            <w:shd w:val="clear" w:color="auto" w:fill="auto"/>
          </w:tcPr>
          <w:p w:rsidR="00CC67E0" w:rsidRPr="00CC67E0" w:rsidRDefault="00CC67E0" w:rsidP="0009287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 xml:space="preserve">знання законів України </w:t>
            </w:r>
            <w:r w:rsidRPr="00CC67E0">
              <w:rPr>
                <w:rFonts w:ascii="Times New Roman" w:hAnsi="Times New Roman" w:cs="Times New Roman"/>
                <w:szCs w:val="28"/>
                <w:lang w:val="uk-UA"/>
              </w:rPr>
              <w:t xml:space="preserve">«Про місцеві державні адміністрації», «Про військово-цивільні адміністрації», «Про місцеве самоврядування в Україні», «Про інформацію», «Про захист інформації в інформаційно – телекомунікаційних системах», «Про концепцію            Національної          програми </w:t>
            </w:r>
          </w:p>
          <w:p w:rsidR="00CC67E0" w:rsidRPr="00CC67E0" w:rsidRDefault="00CC67E0" w:rsidP="0009287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jc w:val="both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CC67E0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інформатизації», «Про Національну програму інформатизації», «Про електронні документи та електронний документообіг», «Про основні засади забезпечення </w:t>
            </w:r>
            <w:proofErr w:type="spellStart"/>
            <w:r w:rsidRPr="00CC67E0">
              <w:rPr>
                <w:rFonts w:ascii="Times New Roman" w:hAnsi="Times New Roman" w:cs="Times New Roman"/>
                <w:szCs w:val="28"/>
                <w:lang w:val="uk-UA"/>
              </w:rPr>
              <w:t>кібербезпеки</w:t>
            </w:r>
            <w:proofErr w:type="spellEnd"/>
            <w:r w:rsidRPr="00CC67E0">
              <w:rPr>
                <w:rFonts w:ascii="Times New Roman" w:hAnsi="Times New Roman" w:cs="Times New Roman"/>
                <w:szCs w:val="28"/>
                <w:lang w:val="uk-UA"/>
              </w:rPr>
              <w:t xml:space="preserve"> України», «Про електронні довірчі послуги»</w:t>
            </w:r>
          </w:p>
          <w:p w:rsidR="00CC67E0" w:rsidRPr="00CC67E0" w:rsidRDefault="00CC67E0" w:rsidP="00092873">
            <w:pPr>
              <w:jc w:val="both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  <w:p w:rsidR="00CC67E0" w:rsidRPr="00CC67E0" w:rsidRDefault="00CC67E0" w:rsidP="00092873">
            <w:pPr>
              <w:ind w:right="57"/>
              <w:jc w:val="both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</w:tc>
      </w:tr>
    </w:tbl>
    <w:p w:rsidR="001C2655" w:rsidRPr="002311C3" w:rsidRDefault="002311C3">
      <w:pPr>
        <w:rPr>
          <w:szCs w:val="28"/>
          <w:lang w:val="uk-UA"/>
        </w:rPr>
      </w:pPr>
    </w:p>
    <w:sectPr w:rsidR="001C2655" w:rsidRPr="002311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;Century Goth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E0"/>
    <w:rsid w:val="002311C3"/>
    <w:rsid w:val="00234E6E"/>
    <w:rsid w:val="003410FD"/>
    <w:rsid w:val="003F5A7D"/>
    <w:rsid w:val="00617C25"/>
    <w:rsid w:val="0078249C"/>
    <w:rsid w:val="0092404B"/>
    <w:rsid w:val="009A0B31"/>
    <w:rsid w:val="00CC67E0"/>
    <w:rsid w:val="00CD6677"/>
    <w:rsid w:val="00F370CF"/>
    <w:rsid w:val="00F7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DBD7"/>
  <w15:chartTrackingRefBased/>
  <w15:docId w15:val="{933DB262-E7D3-441B-9D76-F6FD0F47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7E0"/>
    <w:rPr>
      <w:color w:val="00000A"/>
      <w:sz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17C25"/>
    <w:pPr>
      <w:keepNext/>
      <w:outlineLvl w:val="0"/>
    </w:pPr>
    <w:rPr>
      <w:b/>
      <w:bCs/>
      <w:color w:val="auto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17C25"/>
    <w:pPr>
      <w:keepNext/>
      <w:jc w:val="center"/>
      <w:outlineLvl w:val="2"/>
    </w:pPr>
    <w:rPr>
      <w:b/>
      <w:bCs/>
      <w:color w:val="auto"/>
      <w:sz w:val="24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617C25"/>
    <w:pPr>
      <w:keepNext/>
      <w:jc w:val="both"/>
      <w:outlineLvl w:val="3"/>
    </w:pPr>
    <w:rPr>
      <w:b/>
      <w:bCs/>
      <w:color w:val="auto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7C25"/>
    <w:rPr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7C25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17C25"/>
    <w:rPr>
      <w:b/>
      <w:bCs/>
      <w:sz w:val="22"/>
      <w:szCs w:val="22"/>
      <w:lang w:eastAsia="ru-RU"/>
    </w:rPr>
  </w:style>
  <w:style w:type="character" w:customStyle="1" w:styleId="11">
    <w:name w:val="Гіперпосилання1"/>
    <w:uiPriority w:val="99"/>
    <w:unhideWhenUsed/>
    <w:rsid w:val="00CC67E0"/>
    <w:rPr>
      <w:color w:val="0000FF"/>
      <w:u w:val="single"/>
    </w:rPr>
  </w:style>
  <w:style w:type="paragraph" w:styleId="a3">
    <w:name w:val="Body Text"/>
    <w:basedOn w:val="a"/>
    <w:link w:val="a4"/>
    <w:rsid w:val="00CC67E0"/>
    <w:pPr>
      <w:spacing w:after="140" w:line="288" w:lineRule="auto"/>
    </w:pPr>
  </w:style>
  <w:style w:type="character" w:customStyle="1" w:styleId="a4">
    <w:name w:val="Основний текст Знак"/>
    <w:basedOn w:val="a0"/>
    <w:link w:val="a3"/>
    <w:rsid w:val="00CC67E0"/>
    <w:rPr>
      <w:color w:val="00000A"/>
      <w:sz w:val="28"/>
      <w:lang w:val="ru-RU" w:eastAsia="ru-RU"/>
    </w:rPr>
  </w:style>
  <w:style w:type="paragraph" w:customStyle="1" w:styleId="a5">
    <w:name w:val="Нормальний текст"/>
    <w:basedOn w:val="a"/>
    <w:qFormat/>
    <w:rsid w:val="00CC67E0"/>
    <w:pPr>
      <w:spacing w:before="120"/>
      <w:ind w:firstLine="567"/>
    </w:pPr>
    <w:rPr>
      <w:rFonts w:ascii="Antiqua;Century Gothic" w:eastAsia="Calibri" w:hAnsi="Antiqua;Century Gothic" w:cs="Antiqua;Century Gothic"/>
      <w:sz w:val="26"/>
      <w:lang w:val="uk-UA"/>
    </w:rPr>
  </w:style>
  <w:style w:type="paragraph" w:styleId="a6">
    <w:name w:val="List Paragraph"/>
    <w:basedOn w:val="a"/>
    <w:uiPriority w:val="34"/>
    <w:qFormat/>
    <w:rsid w:val="00CC67E0"/>
    <w:pPr>
      <w:ind w:left="720"/>
      <w:contextualSpacing/>
    </w:pPr>
  </w:style>
  <w:style w:type="paragraph" w:customStyle="1" w:styleId="rvps2">
    <w:name w:val="rvps2"/>
    <w:basedOn w:val="a"/>
    <w:qFormat/>
    <w:rsid w:val="00CC67E0"/>
    <w:pPr>
      <w:spacing w:beforeAutospacing="1" w:afterAutospacing="1"/>
    </w:pPr>
    <w:rPr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CC67E0"/>
    <w:rPr>
      <w:rFonts w:asciiTheme="minorHAnsi" w:eastAsiaTheme="minorHAnsi" w:hAnsiTheme="minorHAnsi" w:cstheme="minorBidi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C67E0"/>
    <w:rPr>
      <w:color w:val="0563C1" w:themeColor="hyperlink"/>
      <w:u w:val="single"/>
    </w:rPr>
  </w:style>
  <w:style w:type="paragraph" w:customStyle="1" w:styleId="rvps14">
    <w:name w:val="rvps14"/>
    <w:basedOn w:val="a"/>
    <w:rsid w:val="00CC67E0"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0.rada.gov.ua/laws/show/1700-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889-19" TargetMode="External"/><Relationship Id="rId5" Type="http://schemas.openxmlformats.org/officeDocument/2006/relationships/hyperlink" Target="http://zakon0.rada.gov.ua/laws/show/254&#1082;/96-&#1074;&#1088;" TargetMode="External"/><Relationship Id="rId4" Type="http://schemas.openxmlformats.org/officeDocument/2006/relationships/hyperlink" Target="mailto:00482@dn.gov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3923</Words>
  <Characters>2237</Characters>
  <Application>Microsoft Office Word</Application>
  <DocSecurity>0</DocSecurity>
  <Lines>18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2019-09-20T14:36:00Z</dcterms:created>
  <dcterms:modified xsi:type="dcterms:W3CDTF">2019-09-20T14:39:00Z</dcterms:modified>
</cp:coreProperties>
</file>