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080" w:type="dxa"/>
        <w:tblLook w:val="04A0" w:firstRow="1" w:lastRow="0" w:firstColumn="1" w:lastColumn="0" w:noHBand="0" w:noVBand="1"/>
      </w:tblPr>
      <w:tblGrid>
        <w:gridCol w:w="3982"/>
      </w:tblGrid>
      <w:tr w:rsidR="008B0081" w:rsidRPr="00E92BAD" w:rsidTr="001C2891">
        <w:trPr>
          <w:trHeight w:val="158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B77D17" w:rsidRPr="00E92BAD" w:rsidRDefault="008B0081" w:rsidP="009B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8B0081" w:rsidRPr="00E92BAD" w:rsidRDefault="009B3AF8" w:rsidP="00E92BAD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  <w:r w:rsidR="008B0081" w:rsidRPr="00E9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r w:rsidR="00E24686" w:rsidRPr="00E9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облдержадміністрації,</w:t>
            </w:r>
            <w:r w:rsidR="0061651A" w:rsidRPr="00E9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r w:rsidR="0061651A" w:rsidRPr="00E9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обласної військово-цивільної</w:t>
            </w:r>
            <w:r w:rsidR="005961F4" w:rsidRPr="00E92BA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05AB2" w:rsidRPr="00E92BAD">
              <w:rPr>
                <w:rFonts w:ascii="Times New Roman" w:hAnsi="Times New Roman" w:cs="Times New Roman"/>
                <w:sz w:val="28"/>
                <w:szCs w:val="28"/>
              </w:rPr>
              <w:t xml:space="preserve">дміністрації </w:t>
            </w:r>
          </w:p>
          <w:p w:rsidR="0061651A" w:rsidRPr="00E92BAD" w:rsidRDefault="0061651A" w:rsidP="00E92BAD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741A4C" w:rsidRPr="00E92BA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902ACE" w:rsidRPr="00E92BA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  <w:r w:rsidR="00B77D17" w:rsidRPr="00E92BA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B0081" w:rsidRPr="00E92BAD" w:rsidRDefault="008B0081" w:rsidP="00FD6D9E">
            <w:pPr>
              <w:ind w:left="23" w:firstLine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081" w:rsidRPr="00E92BAD" w:rsidRDefault="008B0081" w:rsidP="00FD6D9E">
      <w:pPr>
        <w:ind w:left="23" w:firstLine="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081" w:rsidRPr="00E92BAD" w:rsidRDefault="008B0081" w:rsidP="00FD6D9E">
      <w:pPr>
        <w:ind w:left="23" w:firstLine="544"/>
        <w:rPr>
          <w:rFonts w:ascii="Times New Roman" w:hAnsi="Times New Roman" w:cs="Times New Roman"/>
          <w:b/>
          <w:sz w:val="28"/>
          <w:szCs w:val="28"/>
        </w:rPr>
      </w:pPr>
    </w:p>
    <w:p w:rsidR="00B55661" w:rsidRPr="00E92BAD" w:rsidRDefault="00B55661" w:rsidP="00FD6D9E">
      <w:pPr>
        <w:ind w:left="23" w:firstLine="544"/>
        <w:rPr>
          <w:rFonts w:ascii="Times New Roman" w:hAnsi="Times New Roman" w:cs="Times New Roman"/>
          <w:b/>
          <w:sz w:val="28"/>
          <w:szCs w:val="28"/>
        </w:rPr>
      </w:pPr>
    </w:p>
    <w:p w:rsidR="00905AB2" w:rsidRPr="00E92BAD" w:rsidRDefault="00905AB2" w:rsidP="00FD6D9E">
      <w:pPr>
        <w:spacing w:after="0" w:line="240" w:lineRule="auto"/>
        <w:ind w:left="23" w:firstLine="544"/>
        <w:rPr>
          <w:rFonts w:ascii="Times New Roman" w:hAnsi="Times New Roman" w:cs="Times New Roman"/>
          <w:b/>
          <w:sz w:val="28"/>
          <w:szCs w:val="28"/>
        </w:rPr>
      </w:pPr>
    </w:p>
    <w:p w:rsidR="005961F4" w:rsidRPr="00E92BAD" w:rsidRDefault="005961F4" w:rsidP="00FD6D9E">
      <w:pPr>
        <w:spacing w:after="0" w:line="240" w:lineRule="auto"/>
        <w:ind w:left="23" w:firstLine="544"/>
        <w:rPr>
          <w:rFonts w:ascii="Times New Roman" w:hAnsi="Times New Roman" w:cs="Times New Roman"/>
          <w:b/>
          <w:sz w:val="28"/>
          <w:szCs w:val="28"/>
        </w:rPr>
      </w:pPr>
    </w:p>
    <w:p w:rsidR="005961F4" w:rsidRPr="00E92BAD" w:rsidRDefault="005961F4" w:rsidP="00FD6D9E">
      <w:pPr>
        <w:spacing w:after="0" w:line="240" w:lineRule="auto"/>
        <w:ind w:left="23" w:firstLine="544"/>
        <w:rPr>
          <w:rFonts w:ascii="Times New Roman" w:hAnsi="Times New Roman" w:cs="Times New Roman"/>
          <w:b/>
          <w:sz w:val="28"/>
          <w:szCs w:val="28"/>
        </w:rPr>
      </w:pPr>
    </w:p>
    <w:p w:rsidR="005961F4" w:rsidRPr="00E92BAD" w:rsidRDefault="005961F4" w:rsidP="00FD6D9E">
      <w:pPr>
        <w:spacing w:after="0" w:line="240" w:lineRule="auto"/>
        <w:ind w:left="23" w:firstLine="544"/>
        <w:rPr>
          <w:rFonts w:ascii="Times New Roman" w:hAnsi="Times New Roman" w:cs="Times New Roman"/>
          <w:b/>
          <w:sz w:val="28"/>
          <w:szCs w:val="28"/>
        </w:rPr>
      </w:pPr>
    </w:p>
    <w:p w:rsidR="000D77F5" w:rsidRPr="00E92BAD" w:rsidRDefault="000D77F5" w:rsidP="00FD6D9E">
      <w:pPr>
        <w:spacing w:after="0" w:line="240" w:lineRule="auto"/>
        <w:ind w:left="23" w:firstLine="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AB2" w:rsidRPr="00E92BAD" w:rsidRDefault="00905AB2" w:rsidP="00FD6D9E">
      <w:pPr>
        <w:spacing w:after="0" w:line="240" w:lineRule="auto"/>
        <w:ind w:left="23"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AD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787088" w:rsidRPr="00E92BAD" w:rsidRDefault="00787088" w:rsidP="00D40869">
      <w:pPr>
        <w:spacing w:after="0" w:line="240" w:lineRule="auto"/>
        <w:ind w:lef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AD">
        <w:rPr>
          <w:rFonts w:ascii="Times New Roman" w:hAnsi="Times New Roman" w:cs="Times New Roman"/>
          <w:b/>
          <w:sz w:val="28"/>
          <w:szCs w:val="28"/>
        </w:rPr>
        <w:t>про обласн</w:t>
      </w:r>
      <w:r w:rsidR="00D40869">
        <w:rPr>
          <w:rFonts w:ascii="Times New Roman" w:hAnsi="Times New Roman" w:cs="Times New Roman"/>
          <w:b/>
          <w:sz w:val="28"/>
          <w:szCs w:val="28"/>
        </w:rPr>
        <w:t>ий</w:t>
      </w:r>
      <w:r w:rsidRPr="00E92BAD">
        <w:rPr>
          <w:rFonts w:ascii="Times New Roman" w:hAnsi="Times New Roman" w:cs="Times New Roman"/>
          <w:b/>
          <w:sz w:val="28"/>
          <w:szCs w:val="28"/>
        </w:rPr>
        <w:t xml:space="preserve"> конкурс пам'яті </w:t>
      </w:r>
      <w:r w:rsidR="00905AB2" w:rsidRPr="00E92BAD">
        <w:rPr>
          <w:rFonts w:ascii="Times New Roman" w:hAnsi="Times New Roman" w:cs="Times New Roman"/>
          <w:b/>
          <w:sz w:val="28"/>
          <w:szCs w:val="28"/>
        </w:rPr>
        <w:t xml:space="preserve">журналіста </w:t>
      </w:r>
      <w:r w:rsidRPr="00E92BAD">
        <w:rPr>
          <w:rFonts w:ascii="Times New Roman" w:hAnsi="Times New Roman" w:cs="Times New Roman"/>
          <w:b/>
          <w:sz w:val="28"/>
          <w:szCs w:val="28"/>
        </w:rPr>
        <w:t>Ігоря Александрова «Свобода слова» серед журналістів та творчих колективів засобів масової інформації Донецької області</w:t>
      </w:r>
    </w:p>
    <w:p w:rsidR="00B55661" w:rsidRPr="00E92BAD" w:rsidRDefault="00B55661" w:rsidP="00FD6D9E">
      <w:pPr>
        <w:spacing w:after="0" w:line="240" w:lineRule="auto"/>
        <w:ind w:left="23" w:firstLine="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313" w:rsidRPr="00E92BAD" w:rsidRDefault="00905AB2" w:rsidP="00FD6D9E">
      <w:pPr>
        <w:pStyle w:val="a3"/>
        <w:ind w:left="23"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AD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787088" w:rsidRPr="00E92BAD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0D77F5" w:rsidRPr="00E92BAD" w:rsidRDefault="000D77F5" w:rsidP="00FD6D9E">
      <w:pPr>
        <w:pStyle w:val="a3"/>
        <w:ind w:left="23" w:firstLine="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649" w:rsidRPr="00E92BAD" w:rsidRDefault="00BC2313" w:rsidP="00FD6D9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 xml:space="preserve">Це положення визначає порядок </w:t>
      </w:r>
      <w:r w:rsidR="00905AB2" w:rsidRPr="00E92BAD">
        <w:rPr>
          <w:rFonts w:ascii="Times New Roman" w:hAnsi="Times New Roman" w:cs="Times New Roman"/>
          <w:sz w:val="28"/>
          <w:szCs w:val="28"/>
        </w:rPr>
        <w:t xml:space="preserve">та умови </w:t>
      </w:r>
      <w:r w:rsidRPr="00E92BAD">
        <w:rPr>
          <w:rFonts w:ascii="Times New Roman" w:hAnsi="Times New Roman" w:cs="Times New Roman"/>
          <w:sz w:val="28"/>
          <w:szCs w:val="28"/>
        </w:rPr>
        <w:t xml:space="preserve">проведення обласного </w:t>
      </w:r>
      <w:r w:rsidR="00787088" w:rsidRPr="00E92BAD">
        <w:rPr>
          <w:rFonts w:ascii="Times New Roman" w:hAnsi="Times New Roman" w:cs="Times New Roman"/>
          <w:sz w:val="28"/>
          <w:szCs w:val="28"/>
        </w:rPr>
        <w:t>конкурс</w:t>
      </w:r>
      <w:r w:rsidRPr="00E92BAD">
        <w:rPr>
          <w:rFonts w:ascii="Times New Roman" w:hAnsi="Times New Roman" w:cs="Times New Roman"/>
          <w:sz w:val="28"/>
          <w:szCs w:val="28"/>
        </w:rPr>
        <w:t>у</w:t>
      </w:r>
      <w:r w:rsidR="00902ACE" w:rsidRPr="00E92BAD">
        <w:rPr>
          <w:rFonts w:ascii="Times New Roman" w:hAnsi="Times New Roman" w:cs="Times New Roman"/>
          <w:sz w:val="28"/>
          <w:szCs w:val="28"/>
        </w:rPr>
        <w:t xml:space="preserve"> </w:t>
      </w:r>
      <w:r w:rsidR="00905AB2" w:rsidRPr="00E92BAD">
        <w:rPr>
          <w:rFonts w:ascii="Times New Roman" w:hAnsi="Times New Roman" w:cs="Times New Roman"/>
          <w:sz w:val="28"/>
          <w:szCs w:val="28"/>
        </w:rPr>
        <w:t xml:space="preserve">пам'яті журналіста Ігоря Александрова «Свобода слова» </w:t>
      </w:r>
      <w:r w:rsidR="00787088" w:rsidRPr="00E92BAD">
        <w:rPr>
          <w:rFonts w:ascii="Times New Roman" w:hAnsi="Times New Roman" w:cs="Times New Roman"/>
          <w:sz w:val="28"/>
          <w:szCs w:val="28"/>
        </w:rPr>
        <w:t>серед журналістів та творчих колективів засобів ма</w:t>
      </w:r>
      <w:r w:rsidR="007A3E4A" w:rsidRPr="00E92BAD">
        <w:rPr>
          <w:rFonts w:ascii="Times New Roman" w:hAnsi="Times New Roman" w:cs="Times New Roman"/>
          <w:sz w:val="28"/>
          <w:szCs w:val="28"/>
        </w:rPr>
        <w:t>сової інформації</w:t>
      </w:r>
      <w:r w:rsidR="00905AB2" w:rsidRPr="00E92BAD">
        <w:rPr>
          <w:rFonts w:ascii="Times New Roman" w:hAnsi="Times New Roman" w:cs="Times New Roman"/>
          <w:sz w:val="28"/>
          <w:szCs w:val="28"/>
        </w:rPr>
        <w:t xml:space="preserve"> Донецької області (далі - Конкурс)</w:t>
      </w:r>
      <w:r w:rsidR="007A3E4A" w:rsidRPr="00E92BAD">
        <w:rPr>
          <w:rFonts w:ascii="Times New Roman" w:hAnsi="Times New Roman" w:cs="Times New Roman"/>
          <w:sz w:val="28"/>
          <w:szCs w:val="28"/>
        </w:rPr>
        <w:t>.</w:t>
      </w:r>
    </w:p>
    <w:p w:rsidR="000D4A21" w:rsidRPr="00E92BAD" w:rsidRDefault="000D4A21" w:rsidP="00FD6D9E">
      <w:pPr>
        <w:pStyle w:val="a3"/>
        <w:tabs>
          <w:tab w:val="left" w:pos="1134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8D3224" w:rsidRPr="00E92BAD" w:rsidRDefault="00E24686" w:rsidP="00FD6D9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Мета конкурсу –</w:t>
      </w:r>
      <w:r w:rsidR="00BD0021" w:rsidRPr="00E92BAD">
        <w:rPr>
          <w:rFonts w:ascii="Times New Roman" w:hAnsi="Times New Roman" w:cs="Times New Roman"/>
          <w:sz w:val="28"/>
          <w:szCs w:val="28"/>
        </w:rPr>
        <w:t xml:space="preserve"> підвищення творчої активності журналістів</w:t>
      </w:r>
      <w:r w:rsidR="00741A4C" w:rsidRPr="00E92BAD">
        <w:rPr>
          <w:rFonts w:ascii="Times New Roman" w:hAnsi="Times New Roman" w:cs="Times New Roman"/>
          <w:sz w:val="28"/>
          <w:szCs w:val="28"/>
        </w:rPr>
        <w:t xml:space="preserve"> Донецької області</w:t>
      </w:r>
      <w:r w:rsidR="00BD0021" w:rsidRPr="00E92BAD">
        <w:rPr>
          <w:rFonts w:ascii="Times New Roman" w:hAnsi="Times New Roman" w:cs="Times New Roman"/>
          <w:sz w:val="28"/>
          <w:szCs w:val="28"/>
        </w:rPr>
        <w:t xml:space="preserve">, стимулювання зростання їх професійної майстерності, привернення уваги до проблем громадянського суспільства, зміцнення довіри до </w:t>
      </w:r>
      <w:r w:rsidR="00F73D5A" w:rsidRPr="00E92BAD">
        <w:rPr>
          <w:rFonts w:ascii="Times New Roman" w:hAnsi="Times New Roman" w:cs="Times New Roman"/>
          <w:sz w:val="28"/>
          <w:szCs w:val="28"/>
        </w:rPr>
        <w:t>засобів масової інформації</w:t>
      </w:r>
      <w:r w:rsidR="00BD0021" w:rsidRPr="00E92BAD">
        <w:rPr>
          <w:rFonts w:ascii="Times New Roman" w:hAnsi="Times New Roman" w:cs="Times New Roman"/>
          <w:sz w:val="28"/>
          <w:szCs w:val="28"/>
        </w:rPr>
        <w:t xml:space="preserve">, мотивування молодих журналістів до пошукової та аналітичної </w:t>
      </w:r>
      <w:r w:rsidR="00F60649" w:rsidRPr="00E92BAD">
        <w:rPr>
          <w:rFonts w:ascii="Times New Roman" w:hAnsi="Times New Roman" w:cs="Times New Roman"/>
          <w:sz w:val="28"/>
          <w:szCs w:val="28"/>
        </w:rPr>
        <w:t xml:space="preserve">роботи, а також до роботи в жанрі журналістського розслідування, формування у жителів Донецької області </w:t>
      </w:r>
      <w:r w:rsidR="007A3E4A" w:rsidRPr="00E92BAD">
        <w:rPr>
          <w:rFonts w:ascii="Times New Roman" w:hAnsi="Times New Roman" w:cs="Times New Roman"/>
          <w:sz w:val="28"/>
          <w:szCs w:val="28"/>
        </w:rPr>
        <w:t>поваги</w:t>
      </w:r>
      <w:r w:rsidR="00F60649" w:rsidRPr="00E92BAD">
        <w:rPr>
          <w:rFonts w:ascii="Times New Roman" w:hAnsi="Times New Roman" w:cs="Times New Roman"/>
          <w:sz w:val="28"/>
          <w:szCs w:val="28"/>
        </w:rPr>
        <w:t xml:space="preserve"> до </w:t>
      </w:r>
      <w:r w:rsidR="007A3E4A" w:rsidRPr="00E92BAD">
        <w:rPr>
          <w:rFonts w:ascii="Times New Roman" w:hAnsi="Times New Roman" w:cs="Times New Roman"/>
          <w:sz w:val="28"/>
          <w:szCs w:val="28"/>
        </w:rPr>
        <w:t>професії журналіста</w:t>
      </w:r>
      <w:r w:rsidR="00F60649" w:rsidRPr="00E92BAD">
        <w:rPr>
          <w:rFonts w:ascii="Times New Roman" w:hAnsi="Times New Roman" w:cs="Times New Roman"/>
          <w:sz w:val="28"/>
          <w:szCs w:val="28"/>
        </w:rPr>
        <w:t>.</w:t>
      </w:r>
      <w:r w:rsidR="001E59BD" w:rsidRPr="00E92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A21" w:rsidRPr="00E92BAD" w:rsidRDefault="000D4A21" w:rsidP="00FD6D9E">
      <w:pPr>
        <w:tabs>
          <w:tab w:val="left" w:pos="1134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4D3EDC" w:rsidRDefault="004D3EDC" w:rsidP="00FD6D9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 xml:space="preserve">Організаційно-методичне забезпечення Конкурсу здійснюють управління інформаційної політики та з питань преси </w:t>
      </w:r>
      <w:r w:rsidR="005961F4" w:rsidRPr="00E92BAD">
        <w:rPr>
          <w:rFonts w:ascii="Times New Roman" w:hAnsi="Times New Roman" w:cs="Times New Roman"/>
          <w:sz w:val="28"/>
          <w:szCs w:val="28"/>
        </w:rPr>
        <w:t xml:space="preserve">Донецької </w:t>
      </w:r>
      <w:r w:rsidRPr="00E92BAD">
        <w:rPr>
          <w:rFonts w:ascii="Times New Roman" w:hAnsi="Times New Roman" w:cs="Times New Roman"/>
          <w:sz w:val="28"/>
          <w:szCs w:val="28"/>
        </w:rPr>
        <w:t>обл</w:t>
      </w:r>
      <w:r w:rsidR="005961F4" w:rsidRPr="00E92BAD">
        <w:rPr>
          <w:rFonts w:ascii="Times New Roman" w:hAnsi="Times New Roman" w:cs="Times New Roman"/>
          <w:sz w:val="28"/>
          <w:szCs w:val="28"/>
        </w:rPr>
        <w:t xml:space="preserve">асної </w:t>
      </w:r>
      <w:r w:rsidRPr="00E92BAD">
        <w:rPr>
          <w:rFonts w:ascii="Times New Roman" w:hAnsi="Times New Roman" w:cs="Times New Roman"/>
          <w:sz w:val="28"/>
          <w:szCs w:val="28"/>
        </w:rPr>
        <w:t>держа</w:t>
      </w:r>
      <w:r w:rsidR="005961F4" w:rsidRPr="00E92BAD">
        <w:rPr>
          <w:rFonts w:ascii="Times New Roman" w:hAnsi="Times New Roman" w:cs="Times New Roman"/>
          <w:sz w:val="28"/>
          <w:szCs w:val="28"/>
        </w:rPr>
        <w:t>вної а</w:t>
      </w:r>
      <w:r w:rsidRPr="00E92BAD">
        <w:rPr>
          <w:rFonts w:ascii="Times New Roman" w:hAnsi="Times New Roman" w:cs="Times New Roman"/>
          <w:sz w:val="28"/>
          <w:szCs w:val="28"/>
        </w:rPr>
        <w:t>дміністрації та Донецька обласна спілка журналістів Національної спілки журналістів</w:t>
      </w:r>
      <w:r w:rsidR="00741A4C" w:rsidRPr="00E92BAD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5961F4" w:rsidRPr="00E92BAD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Pr="00E92BAD">
        <w:rPr>
          <w:rFonts w:ascii="Times New Roman" w:hAnsi="Times New Roman" w:cs="Times New Roman"/>
          <w:sz w:val="28"/>
          <w:szCs w:val="28"/>
        </w:rPr>
        <w:t>.</w:t>
      </w:r>
    </w:p>
    <w:p w:rsidR="00881E9B" w:rsidRPr="00881E9B" w:rsidRDefault="00881E9B" w:rsidP="00881E9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3EDC" w:rsidRPr="00E92BAD" w:rsidRDefault="004D3EDC" w:rsidP="00FD6D9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Інформація щодо Конкурсу</w:t>
      </w:r>
      <w:r w:rsidR="000D4A21" w:rsidRPr="00E92BAD">
        <w:rPr>
          <w:rFonts w:ascii="Times New Roman" w:hAnsi="Times New Roman" w:cs="Times New Roman"/>
          <w:sz w:val="28"/>
          <w:szCs w:val="28"/>
        </w:rPr>
        <w:t xml:space="preserve"> розміщується на офіційному </w:t>
      </w:r>
      <w:proofErr w:type="spellStart"/>
      <w:r w:rsidR="000D4A21" w:rsidRPr="00E92BAD">
        <w:rPr>
          <w:rFonts w:ascii="Times New Roman" w:hAnsi="Times New Roman" w:cs="Times New Roman"/>
          <w:sz w:val="28"/>
          <w:szCs w:val="28"/>
        </w:rPr>
        <w:t>веб</w:t>
      </w:r>
      <w:r w:rsidRPr="00E92BAD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92BAD">
        <w:rPr>
          <w:rFonts w:ascii="Times New Roman" w:hAnsi="Times New Roman" w:cs="Times New Roman"/>
          <w:sz w:val="28"/>
          <w:szCs w:val="28"/>
        </w:rPr>
        <w:t xml:space="preserve"> </w:t>
      </w:r>
      <w:r w:rsidR="005961F4" w:rsidRPr="00E92BAD">
        <w:rPr>
          <w:rFonts w:ascii="Times New Roman" w:hAnsi="Times New Roman" w:cs="Times New Roman"/>
          <w:sz w:val="28"/>
          <w:szCs w:val="28"/>
        </w:rPr>
        <w:t xml:space="preserve">Донецької </w:t>
      </w:r>
      <w:r w:rsidRPr="00E92BAD">
        <w:rPr>
          <w:rFonts w:ascii="Times New Roman" w:hAnsi="Times New Roman" w:cs="Times New Roman"/>
          <w:sz w:val="28"/>
          <w:szCs w:val="28"/>
        </w:rPr>
        <w:t>обл</w:t>
      </w:r>
      <w:r w:rsidR="005961F4" w:rsidRPr="00E92BAD">
        <w:rPr>
          <w:rFonts w:ascii="Times New Roman" w:hAnsi="Times New Roman" w:cs="Times New Roman"/>
          <w:sz w:val="28"/>
          <w:szCs w:val="28"/>
        </w:rPr>
        <w:t xml:space="preserve">асної </w:t>
      </w:r>
      <w:r w:rsidRPr="00E92BAD">
        <w:rPr>
          <w:rFonts w:ascii="Times New Roman" w:hAnsi="Times New Roman" w:cs="Times New Roman"/>
          <w:sz w:val="28"/>
          <w:szCs w:val="28"/>
        </w:rPr>
        <w:t>держа</w:t>
      </w:r>
      <w:r w:rsidR="005961F4" w:rsidRPr="00E92BAD">
        <w:rPr>
          <w:rFonts w:ascii="Times New Roman" w:hAnsi="Times New Roman" w:cs="Times New Roman"/>
          <w:sz w:val="28"/>
          <w:szCs w:val="28"/>
        </w:rPr>
        <w:t>вної а</w:t>
      </w:r>
      <w:r w:rsidRPr="00E92BAD">
        <w:rPr>
          <w:rFonts w:ascii="Times New Roman" w:hAnsi="Times New Roman" w:cs="Times New Roman"/>
          <w:sz w:val="28"/>
          <w:szCs w:val="28"/>
        </w:rPr>
        <w:t>дміністрації.</w:t>
      </w:r>
    </w:p>
    <w:p w:rsidR="008E5137" w:rsidRPr="00E92BAD" w:rsidRDefault="008E5137" w:rsidP="00FD6D9E">
      <w:pPr>
        <w:ind w:left="23" w:firstLine="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137" w:rsidRPr="00E92BAD" w:rsidRDefault="008E5137" w:rsidP="00FD6D9E">
      <w:pPr>
        <w:pStyle w:val="a3"/>
        <w:ind w:left="23"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AD">
        <w:rPr>
          <w:rFonts w:ascii="Times New Roman" w:hAnsi="Times New Roman" w:cs="Times New Roman"/>
          <w:b/>
          <w:sz w:val="28"/>
          <w:szCs w:val="28"/>
        </w:rPr>
        <w:lastRenderedPageBreak/>
        <w:t>ІІ. Учасники та умови проведення конкурсу</w:t>
      </w:r>
    </w:p>
    <w:p w:rsidR="008E5137" w:rsidRPr="00E92BAD" w:rsidRDefault="008E5137" w:rsidP="00FD6D9E">
      <w:pPr>
        <w:pStyle w:val="a3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3506B6" w:rsidRPr="00E92BAD" w:rsidRDefault="008E5137" w:rsidP="00FD6D9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До участі в конк</w:t>
      </w:r>
      <w:r w:rsidR="000D4A21" w:rsidRPr="00E92BAD">
        <w:rPr>
          <w:rFonts w:ascii="Times New Roman" w:hAnsi="Times New Roman" w:cs="Times New Roman"/>
          <w:sz w:val="28"/>
          <w:szCs w:val="28"/>
        </w:rPr>
        <w:t xml:space="preserve">урсі запрошуються журналісти, </w:t>
      </w:r>
      <w:r w:rsidRPr="00E92BAD">
        <w:rPr>
          <w:rFonts w:ascii="Times New Roman" w:hAnsi="Times New Roman" w:cs="Times New Roman"/>
          <w:sz w:val="28"/>
          <w:szCs w:val="28"/>
        </w:rPr>
        <w:t>журналістські колективи др</w:t>
      </w:r>
      <w:r w:rsidR="001E59BD" w:rsidRPr="00E92BAD">
        <w:rPr>
          <w:rFonts w:ascii="Times New Roman" w:hAnsi="Times New Roman" w:cs="Times New Roman"/>
          <w:sz w:val="28"/>
          <w:szCs w:val="28"/>
        </w:rPr>
        <w:t>укованих, телевізійних, радіо</w:t>
      </w:r>
      <w:r w:rsidRPr="00E92BAD">
        <w:rPr>
          <w:rFonts w:ascii="Times New Roman" w:hAnsi="Times New Roman" w:cs="Times New Roman"/>
          <w:sz w:val="28"/>
          <w:szCs w:val="28"/>
        </w:rPr>
        <w:t xml:space="preserve"> та електронних засобів масової інформації Донецької області</w:t>
      </w:r>
      <w:r w:rsidR="000D4A21" w:rsidRPr="00E92BAD">
        <w:rPr>
          <w:rFonts w:ascii="Times New Roman" w:hAnsi="Times New Roman" w:cs="Times New Roman"/>
          <w:sz w:val="28"/>
          <w:szCs w:val="28"/>
        </w:rPr>
        <w:t>, студентські</w:t>
      </w:r>
      <w:r w:rsidR="003C38E4" w:rsidRPr="00E92BAD">
        <w:rPr>
          <w:rFonts w:ascii="Times New Roman" w:hAnsi="Times New Roman" w:cs="Times New Roman"/>
          <w:sz w:val="28"/>
          <w:szCs w:val="28"/>
        </w:rPr>
        <w:t xml:space="preserve"> медіа</w:t>
      </w:r>
      <w:r w:rsidRPr="00E92BAD">
        <w:rPr>
          <w:rFonts w:ascii="Times New Roman" w:hAnsi="Times New Roman" w:cs="Times New Roman"/>
          <w:sz w:val="28"/>
          <w:szCs w:val="28"/>
        </w:rPr>
        <w:t>. Роботи на конкурс можуть висуватися я</w:t>
      </w:r>
      <w:r w:rsidR="00B77D17" w:rsidRPr="00E92BAD">
        <w:rPr>
          <w:rFonts w:ascii="Times New Roman" w:hAnsi="Times New Roman" w:cs="Times New Roman"/>
          <w:sz w:val="28"/>
          <w:szCs w:val="28"/>
        </w:rPr>
        <w:t xml:space="preserve">к </w:t>
      </w:r>
      <w:r w:rsidR="00FD6D9E" w:rsidRPr="00E92BAD">
        <w:rPr>
          <w:rFonts w:ascii="Times New Roman" w:hAnsi="Times New Roman" w:cs="Times New Roman"/>
          <w:sz w:val="28"/>
          <w:szCs w:val="28"/>
        </w:rPr>
        <w:t>редакціями</w:t>
      </w:r>
      <w:r w:rsidR="00B77D17" w:rsidRPr="00E92BAD">
        <w:rPr>
          <w:rFonts w:ascii="Times New Roman" w:hAnsi="Times New Roman" w:cs="Times New Roman"/>
          <w:sz w:val="28"/>
          <w:szCs w:val="28"/>
        </w:rPr>
        <w:t xml:space="preserve">, </w:t>
      </w:r>
      <w:r w:rsidRPr="00E92BAD">
        <w:rPr>
          <w:rFonts w:ascii="Times New Roman" w:hAnsi="Times New Roman" w:cs="Times New Roman"/>
          <w:sz w:val="28"/>
          <w:szCs w:val="28"/>
        </w:rPr>
        <w:t xml:space="preserve">так і самими авторами. </w:t>
      </w:r>
    </w:p>
    <w:p w:rsidR="0025207B" w:rsidRPr="00E92BAD" w:rsidRDefault="00741A4C" w:rsidP="00FD6D9E">
      <w:pPr>
        <w:shd w:val="clear" w:color="auto" w:fill="FFFFFF"/>
        <w:spacing w:after="0" w:line="240" w:lineRule="auto"/>
        <w:ind w:left="23" w:firstLine="5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BAD">
        <w:rPr>
          <w:rFonts w:ascii="Times New Roman" w:hAnsi="Times New Roman" w:cs="Times New Roman"/>
          <w:sz w:val="28"/>
          <w:szCs w:val="28"/>
          <w:highlight w:val="yellow"/>
        </w:rPr>
        <w:t>Для участі в конкурсі необхідна заявка учасника</w:t>
      </w:r>
      <w:r w:rsidR="00460628" w:rsidRPr="00E92BAD">
        <w:rPr>
          <w:rFonts w:ascii="Times New Roman" w:hAnsi="Times New Roman" w:cs="Times New Roman"/>
          <w:sz w:val="28"/>
          <w:szCs w:val="28"/>
          <w:highlight w:val="yellow"/>
        </w:rPr>
        <w:t>, яка подається за встановленою формою, від</w:t>
      </w:r>
      <w:r w:rsidRPr="00E92BAD">
        <w:rPr>
          <w:rFonts w:ascii="Times New Roman" w:hAnsi="Times New Roman" w:cs="Times New Roman"/>
          <w:sz w:val="28"/>
          <w:szCs w:val="28"/>
          <w:highlight w:val="yellow"/>
        </w:rPr>
        <w:t xml:space="preserve"> юридичної або фізичної особи, завірена головним редактором або керівником юридичної особи. Заявка </w:t>
      </w:r>
      <w:r w:rsidR="008353B9" w:rsidRPr="00E92BAD">
        <w:rPr>
          <w:rFonts w:ascii="Times New Roman" w:hAnsi="Times New Roman" w:cs="Times New Roman"/>
          <w:sz w:val="28"/>
          <w:szCs w:val="28"/>
          <w:highlight w:val="yellow"/>
        </w:rPr>
        <w:t>оформлюється у вигляді супровідного листа до конкурсної роботи</w:t>
      </w:r>
      <w:r w:rsidR="003C38E4" w:rsidRPr="00E92BAD">
        <w:rPr>
          <w:rFonts w:ascii="Times New Roman" w:hAnsi="Times New Roman" w:cs="Times New Roman"/>
          <w:sz w:val="28"/>
          <w:szCs w:val="28"/>
          <w:highlight w:val="yellow"/>
        </w:rPr>
        <w:t>, у</w:t>
      </w:r>
      <w:r w:rsidR="0025207B" w:rsidRPr="00E92BAD">
        <w:rPr>
          <w:rFonts w:ascii="Times New Roman" w:hAnsi="Times New Roman" w:cs="Times New Roman"/>
          <w:sz w:val="28"/>
          <w:szCs w:val="28"/>
          <w:highlight w:val="yellow"/>
        </w:rPr>
        <w:t xml:space="preserve"> якому зазначаються</w:t>
      </w:r>
      <w:r w:rsidR="00B77D17" w:rsidRPr="00E92BA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5207B" w:rsidRPr="00E92B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контактна інформація за</w:t>
      </w:r>
      <w:r w:rsidR="00460628" w:rsidRPr="00E92B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собу масової інформації чи</w:t>
      </w:r>
      <w:r w:rsidR="0025207B" w:rsidRPr="00E92B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інформаційного агентства (найменування, місцезнаходженн</w:t>
      </w:r>
      <w:r w:rsidR="001E59BD" w:rsidRPr="00E92B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я, телефони, прізвища, ім'я, по-</w:t>
      </w:r>
      <w:r w:rsidR="0025207B" w:rsidRPr="00E92B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батькові керівників), </w:t>
      </w:r>
      <w:bookmarkStart w:id="1" w:name="n37"/>
      <w:bookmarkEnd w:id="1"/>
      <w:r w:rsidR="001E59BD" w:rsidRPr="00E92B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прізвища, ім'я, по-</w:t>
      </w:r>
      <w:r w:rsidR="0025207B" w:rsidRPr="00E92B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батькові авторів.</w:t>
      </w:r>
    </w:p>
    <w:p w:rsidR="003C38E4" w:rsidRPr="00E92BAD" w:rsidRDefault="003C38E4" w:rsidP="00FD6D9E">
      <w:pPr>
        <w:shd w:val="clear" w:color="auto" w:fill="FFFFFF"/>
        <w:spacing w:after="0" w:line="240" w:lineRule="auto"/>
        <w:ind w:left="23" w:firstLine="5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B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Для участі в конкурсі студентським медіа необхідно надати заявку, завірену головним редактором та викладачем, який курує діяльність редакції. У заявці зазначаються контактна інформація редакції (назва, місцезнаходження, навчальний заклад, при якому публікується медіа, контактні телефони, прізвища, ім’я та по-батькові </w:t>
      </w:r>
      <w:proofErr w:type="spellStart"/>
      <w:r w:rsidR="0068768B" w:rsidRPr="00E92B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куруючого</w:t>
      </w:r>
      <w:proofErr w:type="spellEnd"/>
      <w:r w:rsidR="0068768B" w:rsidRPr="00E92B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викладача та головного редактора засобу масової інформації.</w:t>
      </w:r>
      <w:r w:rsidR="0068768B" w:rsidRPr="00E9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5060" w:rsidRPr="00E92BAD" w:rsidRDefault="007E5060" w:rsidP="00FD6D9E">
      <w:pPr>
        <w:shd w:val="clear" w:color="auto" w:fill="FFFFFF"/>
        <w:spacing w:after="0" w:line="240" w:lineRule="auto"/>
        <w:ind w:left="23" w:firstLine="5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A4C" w:rsidRPr="00E92BAD" w:rsidRDefault="00741A4C" w:rsidP="00FD6D9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Подавати заявку на участь можна як в одній, так і в декількох номінаціях одночасно.</w:t>
      </w:r>
    </w:p>
    <w:p w:rsidR="007E5060" w:rsidRPr="00E92BAD" w:rsidRDefault="007E5060" w:rsidP="00FD6D9E">
      <w:pPr>
        <w:pStyle w:val="a3"/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4135A5" w:rsidRPr="00E92BAD" w:rsidRDefault="004135A5" w:rsidP="00FD6D9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Конкурс</w:t>
      </w:r>
      <w:r w:rsidR="001E59BD" w:rsidRPr="00E92BAD">
        <w:rPr>
          <w:rFonts w:ascii="Times New Roman" w:hAnsi="Times New Roman" w:cs="Times New Roman"/>
          <w:sz w:val="28"/>
          <w:szCs w:val="28"/>
        </w:rPr>
        <w:t>н</w:t>
      </w:r>
      <w:r w:rsidRPr="00E92BAD">
        <w:rPr>
          <w:rFonts w:ascii="Times New Roman" w:hAnsi="Times New Roman" w:cs="Times New Roman"/>
          <w:sz w:val="28"/>
          <w:szCs w:val="28"/>
        </w:rPr>
        <w:t>і роботи</w:t>
      </w:r>
      <w:r w:rsidR="00741A4C" w:rsidRPr="00E92BAD">
        <w:rPr>
          <w:rFonts w:ascii="Times New Roman" w:hAnsi="Times New Roman" w:cs="Times New Roman"/>
          <w:sz w:val="28"/>
          <w:szCs w:val="28"/>
        </w:rPr>
        <w:t xml:space="preserve"> одночасно направляються </w:t>
      </w:r>
      <w:r w:rsidR="00460628" w:rsidRPr="00E92BAD">
        <w:rPr>
          <w:rFonts w:ascii="Times New Roman" w:hAnsi="Times New Roman" w:cs="Times New Roman"/>
          <w:sz w:val="28"/>
          <w:szCs w:val="28"/>
        </w:rPr>
        <w:t xml:space="preserve">до департаменту інформаційної та внутрішньої політики </w:t>
      </w:r>
      <w:r w:rsidR="00B77D17" w:rsidRPr="00E92BAD">
        <w:rPr>
          <w:rFonts w:ascii="Times New Roman" w:hAnsi="Times New Roman" w:cs="Times New Roman"/>
          <w:sz w:val="28"/>
          <w:szCs w:val="28"/>
        </w:rPr>
        <w:t xml:space="preserve">Донецької обласної державної адміністрації </w:t>
      </w:r>
      <w:r w:rsidR="00460628" w:rsidRPr="00E92BAD">
        <w:rPr>
          <w:rFonts w:ascii="Times New Roman" w:hAnsi="Times New Roman" w:cs="Times New Roman"/>
          <w:sz w:val="28"/>
          <w:szCs w:val="28"/>
        </w:rPr>
        <w:t>(</w:t>
      </w:r>
      <w:r w:rsidRPr="00E92BAD">
        <w:rPr>
          <w:rFonts w:ascii="Times New Roman" w:hAnsi="Times New Roman" w:cs="Times New Roman"/>
          <w:sz w:val="28"/>
          <w:szCs w:val="28"/>
        </w:rPr>
        <w:t xml:space="preserve">м. Краматорськ, </w:t>
      </w:r>
      <w:r w:rsidR="00460628" w:rsidRPr="00E92BAD">
        <w:rPr>
          <w:rFonts w:ascii="Times New Roman" w:hAnsi="Times New Roman" w:cs="Times New Roman"/>
          <w:sz w:val="28"/>
          <w:szCs w:val="28"/>
        </w:rPr>
        <w:t>вул. Олекси Тихого, 6</w:t>
      </w:r>
      <w:r w:rsidRPr="00E92BAD">
        <w:rPr>
          <w:rFonts w:ascii="Times New Roman" w:hAnsi="Times New Roman" w:cs="Times New Roman"/>
          <w:sz w:val="28"/>
          <w:szCs w:val="28"/>
        </w:rPr>
        <w:t xml:space="preserve">) </w:t>
      </w:r>
      <w:r w:rsidR="0021495A" w:rsidRPr="00E92BAD">
        <w:rPr>
          <w:rFonts w:ascii="Times New Roman" w:hAnsi="Times New Roman" w:cs="Times New Roman"/>
          <w:sz w:val="28"/>
          <w:szCs w:val="28"/>
        </w:rPr>
        <w:t>з приміткою «На конкурс «Свобода слова»</w:t>
      </w:r>
      <w:r w:rsidRPr="00E92BAD">
        <w:rPr>
          <w:rFonts w:ascii="Times New Roman" w:hAnsi="Times New Roman" w:cs="Times New Roman"/>
          <w:sz w:val="28"/>
          <w:szCs w:val="28"/>
        </w:rPr>
        <w:t>.</w:t>
      </w:r>
    </w:p>
    <w:p w:rsidR="007E5060" w:rsidRPr="00E92BAD" w:rsidRDefault="007E5060" w:rsidP="00FD6D9E">
      <w:p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3506B6" w:rsidRPr="00E92BAD" w:rsidRDefault="00537D5B" w:rsidP="00FD6D9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 xml:space="preserve">На Конкурс подаються роботи </w:t>
      </w:r>
      <w:r w:rsidR="0068768B" w:rsidRPr="00E92BAD">
        <w:rPr>
          <w:rFonts w:ascii="Times New Roman" w:hAnsi="Times New Roman" w:cs="Times New Roman"/>
          <w:sz w:val="28"/>
          <w:szCs w:val="28"/>
        </w:rPr>
        <w:t xml:space="preserve">у вигляді </w:t>
      </w:r>
      <w:proofErr w:type="spellStart"/>
      <w:r w:rsidR="0068768B" w:rsidRPr="00E92BAD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68768B" w:rsidRPr="00E92BAD">
        <w:rPr>
          <w:rFonts w:ascii="Times New Roman" w:hAnsi="Times New Roman" w:cs="Times New Roman"/>
          <w:sz w:val="28"/>
          <w:szCs w:val="28"/>
        </w:rPr>
        <w:t xml:space="preserve"> </w:t>
      </w:r>
      <w:r w:rsidR="00D40869">
        <w:rPr>
          <w:rFonts w:ascii="Times New Roman" w:hAnsi="Times New Roman" w:cs="Times New Roman"/>
          <w:sz w:val="28"/>
          <w:szCs w:val="28"/>
        </w:rPr>
        <w:t xml:space="preserve">від </w:t>
      </w:r>
      <w:r w:rsidR="0068768B" w:rsidRPr="00E92BAD">
        <w:rPr>
          <w:rFonts w:ascii="Times New Roman" w:hAnsi="Times New Roman" w:cs="Times New Roman"/>
          <w:sz w:val="28"/>
          <w:szCs w:val="28"/>
        </w:rPr>
        <w:t xml:space="preserve">редакцій медіа з презентацією власної інформаційної продукції </w:t>
      </w:r>
      <w:r w:rsidRPr="00E92BAD">
        <w:rPr>
          <w:rFonts w:ascii="Times New Roman" w:hAnsi="Times New Roman" w:cs="Times New Roman"/>
          <w:sz w:val="28"/>
          <w:szCs w:val="28"/>
        </w:rPr>
        <w:t>(</w:t>
      </w:r>
      <w:r w:rsidR="0068768B" w:rsidRPr="00E92BAD">
        <w:rPr>
          <w:rFonts w:ascii="Times New Roman" w:hAnsi="Times New Roman" w:cs="Times New Roman"/>
          <w:sz w:val="28"/>
          <w:szCs w:val="28"/>
          <w:highlight w:val="yellow"/>
        </w:rPr>
        <w:t>наприклад, інформаційні кампанії</w:t>
      </w:r>
      <w:r w:rsidR="004257A5" w:rsidRPr="00E92BAD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68768B" w:rsidRPr="00E92BAD">
        <w:rPr>
          <w:rFonts w:ascii="Times New Roman" w:hAnsi="Times New Roman" w:cs="Times New Roman"/>
          <w:sz w:val="28"/>
          <w:szCs w:val="28"/>
          <w:highlight w:val="yellow"/>
        </w:rPr>
        <w:t>тематичні серії фотографій чи телевізійних сюжетів з огляду на якусь конкретну проблему, випуски телевізійних програм та радіопередач</w:t>
      </w:r>
      <w:r w:rsidR="007E5060" w:rsidRPr="00E92BAD">
        <w:rPr>
          <w:rFonts w:ascii="Times New Roman" w:hAnsi="Times New Roman" w:cs="Times New Roman"/>
          <w:sz w:val="28"/>
          <w:szCs w:val="28"/>
          <w:highlight w:val="yellow"/>
        </w:rPr>
        <w:t>. Якщо це друковані студентські видання, то 2-3 його номери із презентацією, де будуть зазначені характерні особливості видання, його відмінності у порівнянні з іншими медіа, що утворюють медійний простір Донеччини</w:t>
      </w:r>
      <w:r w:rsidR="00082D5F" w:rsidRPr="00E92BAD">
        <w:rPr>
          <w:rFonts w:ascii="Times New Roman" w:hAnsi="Times New Roman" w:cs="Times New Roman"/>
          <w:sz w:val="28"/>
          <w:szCs w:val="28"/>
        </w:rPr>
        <w:t xml:space="preserve">, </w:t>
      </w:r>
      <w:r w:rsidR="00082D5F" w:rsidRPr="00E92BAD">
        <w:rPr>
          <w:rFonts w:ascii="Times New Roman" w:hAnsi="Times New Roman" w:cs="Times New Roman"/>
          <w:sz w:val="28"/>
          <w:szCs w:val="28"/>
          <w:highlight w:val="yellow"/>
        </w:rPr>
        <w:t>а також зазначена соціальна значимість та ефективність інформації для населення</w:t>
      </w:r>
      <w:r w:rsidR="000D4A21" w:rsidRPr="00E92BAD">
        <w:rPr>
          <w:rFonts w:ascii="Times New Roman" w:hAnsi="Times New Roman" w:cs="Times New Roman"/>
          <w:sz w:val="28"/>
          <w:szCs w:val="28"/>
        </w:rPr>
        <w:t>)</w:t>
      </w:r>
      <w:r w:rsidR="007E5060" w:rsidRPr="00E92BAD">
        <w:rPr>
          <w:rFonts w:ascii="Times New Roman" w:hAnsi="Times New Roman" w:cs="Times New Roman"/>
          <w:sz w:val="28"/>
          <w:szCs w:val="28"/>
        </w:rPr>
        <w:t>.</w:t>
      </w:r>
      <w:r w:rsidR="000D4A21" w:rsidRPr="00E92BAD">
        <w:rPr>
          <w:rFonts w:ascii="Times New Roman" w:hAnsi="Times New Roman" w:cs="Times New Roman"/>
          <w:sz w:val="28"/>
          <w:szCs w:val="28"/>
        </w:rPr>
        <w:t xml:space="preserve"> </w:t>
      </w:r>
      <w:r w:rsidR="00E24686" w:rsidRPr="00E92BAD">
        <w:rPr>
          <w:rFonts w:ascii="Times New Roman" w:hAnsi="Times New Roman" w:cs="Times New Roman"/>
          <w:sz w:val="28"/>
          <w:szCs w:val="28"/>
        </w:rPr>
        <w:t>Проєкти подаю</w:t>
      </w:r>
      <w:r w:rsidR="007E5060" w:rsidRPr="00E92BAD">
        <w:rPr>
          <w:rFonts w:ascii="Times New Roman" w:hAnsi="Times New Roman" w:cs="Times New Roman"/>
          <w:sz w:val="28"/>
          <w:szCs w:val="28"/>
        </w:rPr>
        <w:t xml:space="preserve">ться </w:t>
      </w:r>
      <w:r w:rsidR="000D4A21" w:rsidRPr="00E92BAD">
        <w:rPr>
          <w:rFonts w:ascii="Times New Roman" w:hAnsi="Times New Roman" w:cs="Times New Roman"/>
          <w:sz w:val="28"/>
          <w:szCs w:val="28"/>
        </w:rPr>
        <w:t>у</w:t>
      </w:r>
      <w:r w:rsidRPr="00E92BAD">
        <w:rPr>
          <w:rFonts w:ascii="Times New Roman" w:hAnsi="Times New Roman" w:cs="Times New Roman"/>
          <w:sz w:val="28"/>
          <w:szCs w:val="28"/>
        </w:rPr>
        <w:t xml:space="preserve"> таких номінаціях:</w:t>
      </w:r>
    </w:p>
    <w:p w:rsidR="002547C4" w:rsidRPr="00E92BAD" w:rsidRDefault="00E320C7" w:rsidP="002853D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4686" w:rsidRPr="00E92BAD">
        <w:rPr>
          <w:rFonts w:ascii="Times New Roman" w:hAnsi="Times New Roman" w:cs="Times New Roman"/>
          <w:color w:val="000000"/>
          <w:sz w:val="28"/>
          <w:szCs w:val="28"/>
        </w:rPr>
        <w:t>Визначні п</w:t>
      </w:r>
      <w:r w:rsidRPr="00E92BAD">
        <w:rPr>
          <w:rFonts w:ascii="Times New Roman" w:hAnsi="Times New Roman" w:cs="Times New Roman"/>
          <w:color w:val="000000"/>
          <w:sz w:val="28"/>
          <w:szCs w:val="28"/>
        </w:rPr>
        <w:t xml:space="preserve">роєкти друкованих медіа </w:t>
      </w:r>
      <w:r w:rsidR="00E93A6C" w:rsidRPr="00E92BAD">
        <w:rPr>
          <w:rFonts w:ascii="Times New Roman" w:hAnsi="Times New Roman" w:cs="Times New Roman"/>
          <w:color w:val="000000"/>
          <w:sz w:val="28"/>
          <w:szCs w:val="28"/>
        </w:rPr>
        <w:t>Донеччини</w:t>
      </w:r>
      <w:r w:rsidRPr="00E92BA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547C4" w:rsidRPr="00E92B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47C4" w:rsidRPr="00E92BAD" w:rsidRDefault="00E320C7" w:rsidP="002853D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B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4686" w:rsidRPr="00E92BAD">
        <w:rPr>
          <w:rFonts w:ascii="Times New Roman" w:hAnsi="Times New Roman" w:cs="Times New Roman"/>
          <w:color w:val="000000"/>
          <w:sz w:val="28"/>
          <w:szCs w:val="28"/>
        </w:rPr>
        <w:t xml:space="preserve">Визначні </w:t>
      </w:r>
      <w:r w:rsidR="002547C4" w:rsidRPr="00E92BAD">
        <w:rPr>
          <w:rFonts w:ascii="Times New Roman" w:hAnsi="Times New Roman" w:cs="Times New Roman"/>
          <w:color w:val="000000"/>
          <w:sz w:val="28"/>
          <w:szCs w:val="28"/>
        </w:rPr>
        <w:t>теле</w:t>
      </w:r>
      <w:r w:rsidRPr="00E92BAD">
        <w:rPr>
          <w:rFonts w:ascii="Times New Roman" w:hAnsi="Times New Roman" w:cs="Times New Roman"/>
          <w:color w:val="000000"/>
          <w:sz w:val="28"/>
          <w:szCs w:val="28"/>
        </w:rPr>
        <w:t>візійні проєкти Донеччини»</w:t>
      </w:r>
      <w:r w:rsidR="002547C4" w:rsidRPr="00E92B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20C7" w:rsidRPr="00E92BAD" w:rsidRDefault="00E320C7" w:rsidP="002853D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B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4686" w:rsidRPr="00E92BAD">
        <w:rPr>
          <w:rFonts w:ascii="Times New Roman" w:hAnsi="Times New Roman" w:cs="Times New Roman"/>
          <w:color w:val="000000"/>
          <w:sz w:val="28"/>
          <w:szCs w:val="28"/>
        </w:rPr>
        <w:t xml:space="preserve">Визначні </w:t>
      </w:r>
      <w:proofErr w:type="spellStart"/>
      <w:r w:rsidRPr="00E92BAD">
        <w:rPr>
          <w:rFonts w:ascii="Times New Roman" w:hAnsi="Times New Roman" w:cs="Times New Roman"/>
          <w:color w:val="000000"/>
          <w:sz w:val="28"/>
          <w:szCs w:val="28"/>
        </w:rPr>
        <w:t>радіопроєкти</w:t>
      </w:r>
      <w:proofErr w:type="spellEnd"/>
      <w:r w:rsidRPr="00E92BAD">
        <w:rPr>
          <w:rFonts w:ascii="Times New Roman" w:hAnsi="Times New Roman" w:cs="Times New Roman"/>
          <w:color w:val="000000"/>
          <w:sz w:val="28"/>
          <w:szCs w:val="28"/>
        </w:rPr>
        <w:t xml:space="preserve"> Донеччини»;</w:t>
      </w:r>
    </w:p>
    <w:p w:rsidR="00E320C7" w:rsidRPr="00E92BAD" w:rsidRDefault="00E320C7" w:rsidP="002853D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4686" w:rsidRPr="00E92BAD">
        <w:rPr>
          <w:rFonts w:ascii="Times New Roman" w:hAnsi="Times New Roman" w:cs="Times New Roman"/>
          <w:color w:val="000000"/>
          <w:sz w:val="28"/>
          <w:szCs w:val="28"/>
        </w:rPr>
        <w:t>Визначні онлайн-видання Донеччини»;</w:t>
      </w:r>
    </w:p>
    <w:p w:rsidR="002547C4" w:rsidRPr="00E92BAD" w:rsidRDefault="00E320C7" w:rsidP="002853D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BAD">
        <w:rPr>
          <w:rFonts w:ascii="Times New Roman" w:hAnsi="Times New Roman" w:cs="Times New Roman"/>
          <w:color w:val="000000"/>
          <w:sz w:val="28"/>
          <w:szCs w:val="28"/>
        </w:rPr>
        <w:t>«Перспективні студентські медіа»</w:t>
      </w:r>
      <w:r w:rsidR="00E24686" w:rsidRPr="00E92B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47C4" w:rsidRPr="00E92BAD" w:rsidRDefault="00E320C7" w:rsidP="002853D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спеціальна номінація «П</w:t>
      </w:r>
      <w:r w:rsidR="002547C4" w:rsidRPr="00E92BAD">
        <w:rPr>
          <w:rFonts w:ascii="Times New Roman" w:hAnsi="Times New Roman" w:cs="Times New Roman"/>
          <w:sz w:val="28"/>
          <w:szCs w:val="28"/>
        </w:rPr>
        <w:t>ро життя і журналістську діяльність Ігоря Александрова</w:t>
      </w:r>
      <w:r w:rsidRPr="00E92BAD">
        <w:rPr>
          <w:rFonts w:ascii="Times New Roman" w:hAnsi="Times New Roman" w:cs="Times New Roman"/>
          <w:sz w:val="28"/>
          <w:szCs w:val="28"/>
        </w:rPr>
        <w:t>»</w:t>
      </w:r>
      <w:r w:rsidR="00B77D17" w:rsidRPr="00E92BAD">
        <w:rPr>
          <w:rFonts w:ascii="Times New Roman" w:hAnsi="Times New Roman" w:cs="Times New Roman"/>
          <w:sz w:val="28"/>
          <w:szCs w:val="28"/>
        </w:rPr>
        <w:t>.</w:t>
      </w:r>
      <w:r w:rsidR="002547C4" w:rsidRPr="00E92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686" w:rsidRPr="00E92BAD" w:rsidRDefault="00E24686" w:rsidP="00FD6D9E">
      <w:pPr>
        <w:pStyle w:val="a3"/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FD6D9E" w:rsidRPr="00E92BAD" w:rsidRDefault="00FD6D9E" w:rsidP="00FD6D9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На К</w:t>
      </w:r>
      <w:r w:rsidR="0021495A" w:rsidRPr="00E92BAD">
        <w:rPr>
          <w:rFonts w:ascii="Times New Roman" w:hAnsi="Times New Roman" w:cs="Times New Roman"/>
          <w:sz w:val="28"/>
          <w:szCs w:val="28"/>
        </w:rPr>
        <w:t xml:space="preserve">онкурс представляються </w:t>
      </w:r>
      <w:r w:rsidR="00E24686" w:rsidRPr="00E92BAD">
        <w:rPr>
          <w:rFonts w:ascii="Times New Roman" w:hAnsi="Times New Roman" w:cs="Times New Roman"/>
          <w:sz w:val="28"/>
          <w:szCs w:val="28"/>
        </w:rPr>
        <w:t xml:space="preserve">презентації інформаційних </w:t>
      </w:r>
      <w:r w:rsidR="00707928">
        <w:rPr>
          <w:rFonts w:ascii="Times New Roman" w:hAnsi="Times New Roman" w:cs="Times New Roman"/>
          <w:sz w:val="28"/>
          <w:szCs w:val="28"/>
        </w:rPr>
        <w:t xml:space="preserve">чи іміджевих </w:t>
      </w:r>
      <w:proofErr w:type="spellStart"/>
      <w:r w:rsidR="00E24686" w:rsidRPr="00E92BAD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21495A" w:rsidRPr="00E92BAD">
        <w:rPr>
          <w:rFonts w:ascii="Times New Roman" w:hAnsi="Times New Roman" w:cs="Times New Roman"/>
          <w:sz w:val="28"/>
          <w:szCs w:val="28"/>
        </w:rPr>
        <w:t xml:space="preserve"> </w:t>
      </w:r>
      <w:r w:rsidR="00707928">
        <w:rPr>
          <w:rFonts w:ascii="Times New Roman" w:hAnsi="Times New Roman" w:cs="Times New Roman"/>
          <w:sz w:val="28"/>
          <w:szCs w:val="28"/>
        </w:rPr>
        <w:t xml:space="preserve">від </w:t>
      </w:r>
      <w:r w:rsidR="00E24686" w:rsidRPr="00E92BAD">
        <w:rPr>
          <w:rFonts w:ascii="Times New Roman" w:hAnsi="Times New Roman" w:cs="Times New Roman"/>
          <w:sz w:val="28"/>
          <w:szCs w:val="28"/>
        </w:rPr>
        <w:t>редакцій Донеччини, у</w:t>
      </w:r>
      <w:r w:rsidR="0021495A" w:rsidRPr="00E92BAD">
        <w:rPr>
          <w:rFonts w:ascii="Times New Roman" w:hAnsi="Times New Roman" w:cs="Times New Roman"/>
          <w:sz w:val="28"/>
          <w:szCs w:val="28"/>
        </w:rPr>
        <w:t xml:space="preserve"> яких відображена </w:t>
      </w:r>
      <w:r w:rsidR="00E24686" w:rsidRPr="00E92BAD">
        <w:rPr>
          <w:rFonts w:ascii="Times New Roman" w:hAnsi="Times New Roman" w:cs="Times New Roman"/>
          <w:sz w:val="28"/>
          <w:szCs w:val="28"/>
        </w:rPr>
        <w:t>їх соціальна значимість</w:t>
      </w:r>
      <w:r w:rsidR="00707928">
        <w:rPr>
          <w:rFonts w:ascii="Times New Roman" w:hAnsi="Times New Roman" w:cs="Times New Roman"/>
          <w:sz w:val="28"/>
          <w:szCs w:val="28"/>
        </w:rPr>
        <w:t>, як у</w:t>
      </w:r>
      <w:r w:rsidR="0021495A" w:rsidRPr="00E92BAD">
        <w:rPr>
          <w:rFonts w:ascii="Times New Roman" w:hAnsi="Times New Roman" w:cs="Times New Roman"/>
          <w:sz w:val="28"/>
          <w:szCs w:val="28"/>
        </w:rPr>
        <w:t xml:space="preserve"> мас</w:t>
      </w:r>
      <w:r w:rsidR="00707928">
        <w:rPr>
          <w:rFonts w:ascii="Times New Roman" w:hAnsi="Times New Roman" w:cs="Times New Roman"/>
          <w:sz w:val="28"/>
          <w:szCs w:val="28"/>
        </w:rPr>
        <w:t>штабах Донецької області, так і</w:t>
      </w:r>
      <w:r w:rsidR="00E24686" w:rsidRPr="00E92BAD">
        <w:rPr>
          <w:rFonts w:ascii="Times New Roman" w:hAnsi="Times New Roman" w:cs="Times New Roman"/>
          <w:sz w:val="28"/>
          <w:szCs w:val="28"/>
        </w:rPr>
        <w:t xml:space="preserve"> </w:t>
      </w:r>
      <w:r w:rsidR="00707928">
        <w:rPr>
          <w:rFonts w:ascii="Times New Roman" w:hAnsi="Times New Roman" w:cs="Times New Roman"/>
          <w:sz w:val="28"/>
          <w:szCs w:val="28"/>
        </w:rPr>
        <w:t>окремих її територій</w:t>
      </w:r>
      <w:r w:rsidR="0021495A" w:rsidRPr="00E92BAD">
        <w:rPr>
          <w:rFonts w:ascii="Times New Roman" w:hAnsi="Times New Roman" w:cs="Times New Roman"/>
          <w:sz w:val="28"/>
          <w:szCs w:val="28"/>
        </w:rPr>
        <w:t xml:space="preserve">. </w:t>
      </w:r>
      <w:r w:rsidR="00E24686" w:rsidRPr="00E92BAD">
        <w:rPr>
          <w:rFonts w:ascii="Times New Roman" w:hAnsi="Times New Roman" w:cs="Times New Roman"/>
          <w:sz w:val="28"/>
          <w:szCs w:val="28"/>
        </w:rPr>
        <w:t xml:space="preserve">Захист однієї презентаційної роботи має тривати не більше 10 хвилин. </w:t>
      </w:r>
    </w:p>
    <w:p w:rsidR="00FD6D9E" w:rsidRPr="00E92BAD" w:rsidRDefault="00FD6D9E" w:rsidP="00FD6D9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495A" w:rsidRPr="00E92BAD" w:rsidRDefault="0021495A" w:rsidP="00FD6D9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 xml:space="preserve">Оцінка представлених </w:t>
      </w:r>
      <w:r w:rsidR="00E24686" w:rsidRPr="00E92BAD">
        <w:rPr>
          <w:rFonts w:ascii="Times New Roman" w:hAnsi="Times New Roman" w:cs="Times New Roman"/>
          <w:sz w:val="28"/>
          <w:szCs w:val="28"/>
        </w:rPr>
        <w:t>робіт</w:t>
      </w:r>
      <w:r w:rsidRPr="00E92BAD">
        <w:rPr>
          <w:rFonts w:ascii="Times New Roman" w:hAnsi="Times New Roman" w:cs="Times New Roman"/>
          <w:sz w:val="28"/>
          <w:szCs w:val="28"/>
        </w:rPr>
        <w:t xml:space="preserve"> і визначення переможців конкурсу здійснюється журі Конкурсу за наступними критеріями:</w:t>
      </w:r>
    </w:p>
    <w:p w:rsidR="0021495A" w:rsidRPr="00E92BAD" w:rsidRDefault="0021495A" w:rsidP="002853D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 xml:space="preserve">змістовність </w:t>
      </w:r>
      <w:r w:rsidR="00E24686" w:rsidRPr="00E92BAD">
        <w:rPr>
          <w:rFonts w:ascii="Times New Roman" w:hAnsi="Times New Roman" w:cs="Times New Roman"/>
          <w:sz w:val="28"/>
          <w:szCs w:val="28"/>
        </w:rPr>
        <w:t>виконаної роботи</w:t>
      </w:r>
      <w:r w:rsidRPr="00E92BAD">
        <w:rPr>
          <w:rFonts w:ascii="Times New Roman" w:hAnsi="Times New Roman" w:cs="Times New Roman"/>
          <w:sz w:val="28"/>
          <w:szCs w:val="28"/>
        </w:rPr>
        <w:t>, повнота розкриття теми;</w:t>
      </w:r>
    </w:p>
    <w:p w:rsidR="0021495A" w:rsidRPr="00E92BAD" w:rsidRDefault="0021495A" w:rsidP="002853D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об'єктивність і значимість викладеного матеріалу;</w:t>
      </w:r>
    </w:p>
    <w:p w:rsidR="00E24686" w:rsidRPr="00E92BAD" w:rsidRDefault="00E24686" w:rsidP="002853D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ефективність та дієвість проведеної роботи засобами масової інформації;</w:t>
      </w:r>
    </w:p>
    <w:p w:rsidR="00E24686" w:rsidRPr="00E92BAD" w:rsidRDefault="00E24686" w:rsidP="002853D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креативність ідеї;</w:t>
      </w:r>
    </w:p>
    <w:p w:rsidR="00E24686" w:rsidRPr="00E92BAD" w:rsidRDefault="00E24686" w:rsidP="002853D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 xml:space="preserve">спосіб викладення інформації у </w:t>
      </w:r>
      <w:proofErr w:type="spellStart"/>
      <w:r w:rsidRPr="00E92BAD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E92BAD">
        <w:rPr>
          <w:rFonts w:ascii="Times New Roman" w:hAnsi="Times New Roman" w:cs="Times New Roman"/>
          <w:sz w:val="28"/>
          <w:szCs w:val="28"/>
        </w:rPr>
        <w:t>;</w:t>
      </w:r>
    </w:p>
    <w:p w:rsidR="0021495A" w:rsidRPr="00E92BAD" w:rsidRDefault="0021495A" w:rsidP="002853D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 xml:space="preserve">форма подачі </w:t>
      </w:r>
      <w:r w:rsidR="00E24686" w:rsidRPr="00E92BAD">
        <w:rPr>
          <w:rFonts w:ascii="Times New Roman" w:hAnsi="Times New Roman" w:cs="Times New Roman"/>
          <w:sz w:val="28"/>
          <w:szCs w:val="28"/>
        </w:rPr>
        <w:t>презентаційного матеріалу, його</w:t>
      </w:r>
      <w:r w:rsidRPr="00E92BAD">
        <w:rPr>
          <w:rFonts w:ascii="Times New Roman" w:hAnsi="Times New Roman" w:cs="Times New Roman"/>
          <w:sz w:val="28"/>
          <w:szCs w:val="28"/>
        </w:rPr>
        <w:t xml:space="preserve"> ор</w:t>
      </w:r>
      <w:r w:rsidR="00741A4C" w:rsidRPr="00E92BAD">
        <w:rPr>
          <w:rFonts w:ascii="Times New Roman" w:hAnsi="Times New Roman" w:cs="Times New Roman"/>
          <w:sz w:val="28"/>
          <w:szCs w:val="28"/>
        </w:rPr>
        <w:t>игінальність і художні переваги.</w:t>
      </w:r>
    </w:p>
    <w:p w:rsidR="00FD6D9E" w:rsidRPr="00E92BAD" w:rsidRDefault="00FD6D9E" w:rsidP="00FD6D9E">
      <w:pPr>
        <w:pStyle w:val="a3"/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Під час оцінки конкурсних робіт враховується їх професіоналізм, порушення важливих для суспільства питань та сприяння утвердженню принципів демократії, гуманістичних ідеалів, публікація в періодичних виданнях або висвітлення на телебаченні і радіо, здобуття широкого громадського визнання. Методами оцінки конкурсних робіт є знайомство з матеріалом, його детальний аналіз на підставі встановлених норм літературної мови, враховуючи норми і цінності сучасного суспільства.</w:t>
      </w:r>
    </w:p>
    <w:p w:rsidR="00E24686" w:rsidRPr="00E92BAD" w:rsidRDefault="00E24686" w:rsidP="00FD6D9E">
      <w:pPr>
        <w:pStyle w:val="a3"/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127C11" w:rsidRPr="00E92BAD" w:rsidRDefault="0021495A" w:rsidP="00FD6D9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 xml:space="preserve">Матеріали, що були оприлюднені в друкованих виданнях, надаються у вигляді </w:t>
      </w:r>
      <w:r w:rsidR="00E24686" w:rsidRPr="00E92BAD">
        <w:rPr>
          <w:rFonts w:ascii="Times New Roman" w:hAnsi="Times New Roman" w:cs="Times New Roman"/>
          <w:sz w:val="28"/>
          <w:szCs w:val="28"/>
        </w:rPr>
        <w:t>оригінальних примірників</w:t>
      </w:r>
      <w:r w:rsidR="00127C11" w:rsidRPr="00E92BAD">
        <w:rPr>
          <w:rFonts w:ascii="Times New Roman" w:hAnsi="Times New Roman" w:cs="Times New Roman"/>
          <w:sz w:val="28"/>
          <w:szCs w:val="28"/>
        </w:rPr>
        <w:t>.</w:t>
      </w:r>
    </w:p>
    <w:p w:rsidR="00127C11" w:rsidRPr="00E92BAD" w:rsidRDefault="00127C11" w:rsidP="00FD6D9E">
      <w:pPr>
        <w:pStyle w:val="a3"/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21495A" w:rsidRPr="00E92BAD" w:rsidRDefault="0021495A" w:rsidP="00FD6D9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Радіо- і телесюжети надаються у форматі AVI, МР3 на DVD і CD-дисках та інших цифрових носіях інформації загальним хронометражем не більше 30 хвилин. Ефірна довідка обов'язкова.</w:t>
      </w:r>
    </w:p>
    <w:p w:rsidR="00127C11" w:rsidRPr="00E92BAD" w:rsidRDefault="00127C11" w:rsidP="00FD6D9E">
      <w:p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21495A" w:rsidRPr="00E92BAD" w:rsidRDefault="0021495A" w:rsidP="00FD6D9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 xml:space="preserve">Матеріали, що були оприлюднені в електронних </w:t>
      </w:r>
      <w:r w:rsidR="00741A4C" w:rsidRPr="00E92BAD">
        <w:rPr>
          <w:rFonts w:ascii="Times New Roman" w:hAnsi="Times New Roman" w:cs="Times New Roman"/>
          <w:sz w:val="28"/>
          <w:szCs w:val="28"/>
        </w:rPr>
        <w:t>засобах масової інформації</w:t>
      </w:r>
      <w:r w:rsidRPr="00E92BAD">
        <w:rPr>
          <w:rFonts w:ascii="Times New Roman" w:hAnsi="Times New Roman" w:cs="Times New Roman"/>
          <w:sz w:val="28"/>
          <w:szCs w:val="28"/>
        </w:rPr>
        <w:t>, приймаються в електронному вигляді</w:t>
      </w:r>
      <w:r w:rsidR="00741A4C" w:rsidRPr="00E92BAD">
        <w:rPr>
          <w:rFonts w:ascii="Times New Roman" w:hAnsi="Times New Roman" w:cs="Times New Roman"/>
          <w:sz w:val="28"/>
          <w:szCs w:val="28"/>
        </w:rPr>
        <w:t xml:space="preserve"> (на CD-дисках та інших цифрових</w:t>
      </w:r>
      <w:r w:rsidRPr="00E92BAD">
        <w:rPr>
          <w:rFonts w:ascii="Times New Roman" w:hAnsi="Times New Roman" w:cs="Times New Roman"/>
          <w:sz w:val="28"/>
          <w:szCs w:val="28"/>
        </w:rPr>
        <w:t xml:space="preserve"> носіях інформації</w:t>
      </w:r>
      <w:r w:rsidR="00127C11" w:rsidRPr="00E92BAD">
        <w:rPr>
          <w:rFonts w:ascii="Times New Roman" w:hAnsi="Times New Roman" w:cs="Times New Roman"/>
          <w:sz w:val="28"/>
          <w:szCs w:val="28"/>
        </w:rPr>
        <w:t xml:space="preserve"> у якості скрінів</w:t>
      </w:r>
      <w:r w:rsidRPr="00E92BAD">
        <w:rPr>
          <w:rFonts w:ascii="Times New Roman" w:hAnsi="Times New Roman" w:cs="Times New Roman"/>
          <w:sz w:val="28"/>
          <w:szCs w:val="28"/>
        </w:rPr>
        <w:t xml:space="preserve">), у роздрукованому вигляді на бланку редакції </w:t>
      </w:r>
      <w:r w:rsidR="0096511D">
        <w:rPr>
          <w:rFonts w:ascii="Times New Roman" w:hAnsi="Times New Roman" w:cs="Times New Roman"/>
          <w:sz w:val="28"/>
          <w:szCs w:val="28"/>
        </w:rPr>
        <w:t xml:space="preserve">чи учбового закладу </w:t>
      </w:r>
      <w:r w:rsidRPr="00E92BAD">
        <w:rPr>
          <w:rFonts w:ascii="Times New Roman" w:hAnsi="Times New Roman" w:cs="Times New Roman"/>
          <w:sz w:val="28"/>
          <w:szCs w:val="28"/>
        </w:rPr>
        <w:t>з зазна</w:t>
      </w:r>
      <w:r w:rsidR="0096511D">
        <w:rPr>
          <w:rFonts w:ascii="Times New Roman" w:hAnsi="Times New Roman" w:cs="Times New Roman"/>
          <w:sz w:val="28"/>
          <w:szCs w:val="28"/>
        </w:rPr>
        <w:t>ченням дати публікації, завіреному</w:t>
      </w:r>
      <w:r w:rsidRPr="00E92BAD">
        <w:rPr>
          <w:rFonts w:ascii="Times New Roman" w:hAnsi="Times New Roman" w:cs="Times New Roman"/>
          <w:sz w:val="28"/>
          <w:szCs w:val="28"/>
        </w:rPr>
        <w:t xml:space="preserve"> керівником редакції та печаткою</w:t>
      </w:r>
      <w:r w:rsidR="0096511D"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 w:rsidRPr="00E92BAD">
        <w:rPr>
          <w:rFonts w:ascii="Times New Roman" w:hAnsi="Times New Roman" w:cs="Times New Roman"/>
          <w:sz w:val="28"/>
          <w:szCs w:val="28"/>
        </w:rPr>
        <w:t>.</w:t>
      </w:r>
    </w:p>
    <w:p w:rsidR="00127C11" w:rsidRPr="00E92BAD" w:rsidRDefault="00127C11" w:rsidP="00FD6D9E">
      <w:p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Pr="00E92BAD" w:rsidRDefault="000D4A21" w:rsidP="00FD6D9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Проекти, не надані в електронному вигляді, до участі у конкурсі не допускаються.</w:t>
      </w:r>
    </w:p>
    <w:p w:rsidR="00127C11" w:rsidRPr="00E92BAD" w:rsidRDefault="00127C11" w:rsidP="00FD6D9E">
      <w:p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21495A" w:rsidRPr="00E92BAD" w:rsidRDefault="0021495A" w:rsidP="00FD6D9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 xml:space="preserve">На конкурс представляються матеріали, опубліковані або такі, що вийшли в ефір </w:t>
      </w:r>
      <w:r w:rsidR="00127C11" w:rsidRPr="00E92BAD">
        <w:rPr>
          <w:rFonts w:ascii="Times New Roman" w:hAnsi="Times New Roman" w:cs="Times New Roman"/>
          <w:sz w:val="28"/>
          <w:szCs w:val="28"/>
        </w:rPr>
        <w:t>за останні 2 роки</w:t>
      </w:r>
      <w:r w:rsidRPr="00E92BAD">
        <w:rPr>
          <w:rFonts w:ascii="Times New Roman" w:hAnsi="Times New Roman" w:cs="Times New Roman"/>
          <w:sz w:val="28"/>
          <w:szCs w:val="28"/>
        </w:rPr>
        <w:t>.</w:t>
      </w:r>
    </w:p>
    <w:p w:rsidR="00127C11" w:rsidRPr="00E92BAD" w:rsidRDefault="00127C11" w:rsidP="00FD6D9E">
      <w:p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5970A7" w:rsidRPr="00E92BAD" w:rsidRDefault="00D855B7" w:rsidP="00FD6D9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lastRenderedPageBreak/>
        <w:t>Під час о</w:t>
      </w:r>
      <w:r w:rsidR="005970A7" w:rsidRPr="00E92BAD">
        <w:rPr>
          <w:rFonts w:ascii="Times New Roman" w:hAnsi="Times New Roman" w:cs="Times New Roman"/>
          <w:sz w:val="28"/>
          <w:szCs w:val="28"/>
        </w:rPr>
        <w:t>цінк</w:t>
      </w:r>
      <w:r w:rsidRPr="00E92BAD">
        <w:rPr>
          <w:rFonts w:ascii="Times New Roman" w:hAnsi="Times New Roman" w:cs="Times New Roman"/>
          <w:sz w:val="28"/>
          <w:szCs w:val="28"/>
        </w:rPr>
        <w:t>и</w:t>
      </w:r>
      <w:r w:rsidR="005970A7" w:rsidRPr="00E92BAD">
        <w:rPr>
          <w:rFonts w:ascii="Times New Roman" w:hAnsi="Times New Roman" w:cs="Times New Roman"/>
          <w:sz w:val="28"/>
          <w:szCs w:val="28"/>
        </w:rPr>
        <w:t xml:space="preserve"> конкурсних робіт </w:t>
      </w:r>
      <w:r w:rsidRPr="00E92BAD">
        <w:rPr>
          <w:rFonts w:ascii="Times New Roman" w:hAnsi="Times New Roman" w:cs="Times New Roman"/>
          <w:sz w:val="28"/>
          <w:szCs w:val="28"/>
        </w:rPr>
        <w:t>враховується</w:t>
      </w:r>
      <w:r w:rsidR="005970A7" w:rsidRPr="00E92BAD">
        <w:rPr>
          <w:rFonts w:ascii="Times New Roman" w:hAnsi="Times New Roman" w:cs="Times New Roman"/>
          <w:sz w:val="28"/>
          <w:szCs w:val="28"/>
        </w:rPr>
        <w:t xml:space="preserve"> їх </w:t>
      </w:r>
      <w:r w:rsidR="005970A7" w:rsidRPr="00E92BAD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</w:t>
      </w:r>
      <w:r w:rsidRPr="00E92BA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970A7" w:rsidRPr="00E9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професіоналізм, порушення важливих для суспільства питань та сприяння утвердженню принципів демократії, гуманістичних ідеалів, публікаці</w:t>
      </w:r>
      <w:r w:rsidRPr="00E92B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970A7" w:rsidRPr="00E9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періодичних виданнях або висвітлення по телебаченню і радіо, здобуття широкого громадського визнання.</w:t>
      </w:r>
      <w:r w:rsidRPr="00E92BAD">
        <w:rPr>
          <w:rFonts w:ascii="Times New Roman" w:hAnsi="Times New Roman" w:cs="Times New Roman"/>
          <w:sz w:val="28"/>
          <w:szCs w:val="28"/>
        </w:rPr>
        <w:t xml:space="preserve"> Методами оцінки конкурсних робіт є </w:t>
      </w:r>
      <w:r w:rsidR="00127C11" w:rsidRPr="00E92BAD">
        <w:rPr>
          <w:rFonts w:ascii="Times New Roman" w:hAnsi="Times New Roman" w:cs="Times New Roman"/>
          <w:sz w:val="28"/>
          <w:szCs w:val="28"/>
        </w:rPr>
        <w:t>ознайомлення</w:t>
      </w:r>
      <w:r w:rsidRPr="00E92BAD">
        <w:rPr>
          <w:rFonts w:ascii="Times New Roman" w:hAnsi="Times New Roman" w:cs="Times New Roman"/>
          <w:sz w:val="28"/>
          <w:szCs w:val="28"/>
        </w:rPr>
        <w:t xml:space="preserve"> з </w:t>
      </w:r>
      <w:r w:rsidR="00127C11" w:rsidRPr="00E92BAD">
        <w:rPr>
          <w:rFonts w:ascii="Times New Roman" w:hAnsi="Times New Roman" w:cs="Times New Roman"/>
          <w:sz w:val="28"/>
          <w:szCs w:val="28"/>
        </w:rPr>
        <w:t xml:space="preserve">презентаційним </w:t>
      </w:r>
      <w:r w:rsidRPr="00E92BAD">
        <w:rPr>
          <w:rFonts w:ascii="Times New Roman" w:hAnsi="Times New Roman" w:cs="Times New Roman"/>
          <w:sz w:val="28"/>
          <w:szCs w:val="28"/>
        </w:rPr>
        <w:t>матеріалом, його детальний аналіз на підставі встановлених норм літературної мови, індивідуальна оцінка членів журі, сформована на підставі професійного досвіду, нормах і цінностях сучасного суспільства.</w:t>
      </w:r>
    </w:p>
    <w:p w:rsidR="00127C11" w:rsidRPr="00E92BAD" w:rsidRDefault="00127C11" w:rsidP="00FD6D9E">
      <w:p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1D0D0A" w:rsidRPr="00E92BAD" w:rsidRDefault="001D0D0A" w:rsidP="00FD6D9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кожній</w:t>
      </w:r>
      <w:r w:rsidR="00B77D17" w:rsidRPr="00E9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номінації</w:t>
      </w:r>
      <w:r w:rsidR="00B77D17" w:rsidRPr="00E9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визначається один переможець. </w:t>
      </w:r>
      <w:r w:rsidR="00FD6D9E" w:rsidRPr="00E9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Переможцем у номінації вважається учасник, який набрав найбільшу кількість голосів членів Журі.</w:t>
      </w:r>
    </w:p>
    <w:p w:rsidR="00127C11" w:rsidRPr="00E92BAD" w:rsidRDefault="00127C11" w:rsidP="00FD6D9E">
      <w:p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1D0D0A" w:rsidRPr="00E92BAD" w:rsidRDefault="001D0D0A" w:rsidP="00FD6D9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 xml:space="preserve">Переможці </w:t>
      </w:r>
      <w:r w:rsidR="00FD6D9E" w:rsidRPr="00E92BAD">
        <w:rPr>
          <w:rFonts w:ascii="Times New Roman" w:hAnsi="Times New Roman" w:cs="Times New Roman"/>
          <w:sz w:val="28"/>
          <w:szCs w:val="28"/>
        </w:rPr>
        <w:t>відзначаються</w:t>
      </w:r>
      <w:r w:rsidRPr="00E92BAD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FD6D9E" w:rsidRPr="00E92BAD">
        <w:rPr>
          <w:rFonts w:ascii="Times New Roman" w:hAnsi="Times New Roman" w:cs="Times New Roman"/>
          <w:sz w:val="28"/>
          <w:szCs w:val="28"/>
        </w:rPr>
        <w:t>, статуетками</w:t>
      </w:r>
      <w:r w:rsidRPr="00E92BAD">
        <w:rPr>
          <w:rFonts w:ascii="Times New Roman" w:hAnsi="Times New Roman" w:cs="Times New Roman"/>
          <w:sz w:val="28"/>
          <w:szCs w:val="28"/>
        </w:rPr>
        <w:t xml:space="preserve"> та грошовими преміями</w:t>
      </w:r>
      <w:r w:rsidR="000869D5" w:rsidRPr="00E92BAD">
        <w:rPr>
          <w:rFonts w:ascii="Times New Roman" w:hAnsi="Times New Roman" w:cs="Times New Roman"/>
          <w:sz w:val="28"/>
          <w:szCs w:val="28"/>
        </w:rPr>
        <w:t xml:space="preserve"> у розмірі 10 000 </w:t>
      </w:r>
      <w:r w:rsidR="00145CAB" w:rsidRPr="00E92BAD">
        <w:rPr>
          <w:rFonts w:ascii="Times New Roman" w:hAnsi="Times New Roman" w:cs="Times New Roman"/>
          <w:sz w:val="28"/>
          <w:szCs w:val="28"/>
        </w:rPr>
        <w:t xml:space="preserve">(десять тисяч) </w:t>
      </w:r>
      <w:r w:rsidR="000869D5" w:rsidRPr="00E92BAD">
        <w:rPr>
          <w:rFonts w:ascii="Times New Roman" w:hAnsi="Times New Roman" w:cs="Times New Roman"/>
          <w:sz w:val="28"/>
          <w:szCs w:val="28"/>
        </w:rPr>
        <w:t>грн</w:t>
      </w:r>
      <w:r w:rsidR="00127C11" w:rsidRPr="00E92BAD">
        <w:rPr>
          <w:rFonts w:ascii="Times New Roman" w:hAnsi="Times New Roman" w:cs="Times New Roman"/>
          <w:sz w:val="28"/>
          <w:szCs w:val="28"/>
        </w:rPr>
        <w:t xml:space="preserve"> у</w:t>
      </w:r>
      <w:r w:rsidR="000869D5" w:rsidRPr="00E92BAD">
        <w:rPr>
          <w:rFonts w:ascii="Times New Roman" w:hAnsi="Times New Roman" w:cs="Times New Roman"/>
          <w:sz w:val="28"/>
          <w:szCs w:val="28"/>
        </w:rPr>
        <w:t xml:space="preserve"> кожній номінації. </w:t>
      </w:r>
      <w:r w:rsidR="00FD6D9E" w:rsidRPr="00E92BAD">
        <w:rPr>
          <w:rFonts w:ascii="Times New Roman" w:hAnsi="Times New Roman" w:cs="Times New Roman"/>
          <w:sz w:val="28"/>
          <w:szCs w:val="28"/>
        </w:rPr>
        <w:t>Виплата грошових премій переможцям Конкурсу здійснюється на розрахунковий рахунок, відкритий у банківській установі.</w:t>
      </w:r>
    </w:p>
    <w:p w:rsidR="00FD6D9E" w:rsidRPr="00E92BAD" w:rsidRDefault="00FD6D9E" w:rsidP="00FD6D9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1" w:type="dxa"/>
        <w:tblLook w:val="04A0" w:firstRow="1" w:lastRow="0" w:firstColumn="1" w:lastColumn="0" w:noHBand="0" w:noVBand="1"/>
      </w:tblPr>
      <w:tblGrid>
        <w:gridCol w:w="846"/>
        <w:gridCol w:w="6521"/>
        <w:gridCol w:w="2404"/>
      </w:tblGrid>
      <w:tr w:rsidR="00FD6D9E" w:rsidRPr="00E92BAD" w:rsidTr="00FD6D9E">
        <w:tc>
          <w:tcPr>
            <w:tcW w:w="846" w:type="dxa"/>
          </w:tcPr>
          <w:p w:rsidR="00FD6D9E" w:rsidRPr="00E92BAD" w:rsidRDefault="00FD6D9E" w:rsidP="00FD6D9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6521" w:type="dxa"/>
          </w:tcPr>
          <w:p w:rsidR="00FD6D9E" w:rsidRPr="00E92BAD" w:rsidRDefault="00FD6D9E" w:rsidP="00FD6D9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Назва номінації</w:t>
            </w:r>
          </w:p>
        </w:tc>
        <w:tc>
          <w:tcPr>
            <w:tcW w:w="2404" w:type="dxa"/>
          </w:tcPr>
          <w:p w:rsidR="00FD6D9E" w:rsidRPr="00E92BAD" w:rsidRDefault="00FD6D9E" w:rsidP="00FD6D9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Сума, тис. грн</w:t>
            </w:r>
          </w:p>
        </w:tc>
      </w:tr>
      <w:tr w:rsidR="00FD6D9E" w:rsidRPr="00E92BAD" w:rsidTr="00FD6D9E">
        <w:tc>
          <w:tcPr>
            <w:tcW w:w="846" w:type="dxa"/>
          </w:tcPr>
          <w:p w:rsidR="00FD6D9E" w:rsidRPr="00E92BAD" w:rsidRDefault="00FD6D9E" w:rsidP="00FD6D9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D6D9E" w:rsidRPr="00E92BAD" w:rsidRDefault="00FD6D9E" w:rsidP="00FD6D9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FD6D9E" w:rsidRPr="00E92BAD" w:rsidRDefault="00FD6D9E" w:rsidP="00FD6D9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6D9E" w:rsidRPr="00E92BAD" w:rsidTr="00FD6D9E">
        <w:tc>
          <w:tcPr>
            <w:tcW w:w="846" w:type="dxa"/>
          </w:tcPr>
          <w:p w:rsidR="00FD6D9E" w:rsidRPr="00E92BAD" w:rsidRDefault="00FD6D9E" w:rsidP="00FD6D9E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D6D9E" w:rsidRPr="00E92BAD" w:rsidRDefault="004F320C" w:rsidP="00FD6D9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Номінація «</w:t>
            </w:r>
            <w:r w:rsidRPr="00E9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Визначні проєкти друкованих медіа Донеччини»</w:t>
            </w:r>
          </w:p>
        </w:tc>
        <w:tc>
          <w:tcPr>
            <w:tcW w:w="2404" w:type="dxa"/>
          </w:tcPr>
          <w:p w:rsidR="00FD6D9E" w:rsidRPr="00E92BAD" w:rsidRDefault="004F320C" w:rsidP="004F32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10 тис. грн</w:t>
            </w:r>
          </w:p>
        </w:tc>
      </w:tr>
      <w:tr w:rsidR="00FD6D9E" w:rsidRPr="00E92BAD" w:rsidTr="00FD6D9E">
        <w:tc>
          <w:tcPr>
            <w:tcW w:w="846" w:type="dxa"/>
          </w:tcPr>
          <w:p w:rsidR="00FD6D9E" w:rsidRPr="00E92BAD" w:rsidRDefault="00FD6D9E" w:rsidP="00FD6D9E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D6D9E" w:rsidRPr="00E92BAD" w:rsidRDefault="004F320C" w:rsidP="00CE01E7">
            <w:pPr>
              <w:tabs>
                <w:tab w:val="left" w:pos="993"/>
              </w:tabs>
              <w:ind w:lef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 xml:space="preserve">Номінація </w:t>
            </w:r>
            <w:r w:rsidRPr="00E9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Визначні телевізійні проєкти Донеччини»</w:t>
            </w:r>
          </w:p>
        </w:tc>
        <w:tc>
          <w:tcPr>
            <w:tcW w:w="2404" w:type="dxa"/>
          </w:tcPr>
          <w:p w:rsidR="00FD6D9E" w:rsidRPr="00E92BAD" w:rsidRDefault="004F320C" w:rsidP="004F32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10 тис. грн</w:t>
            </w:r>
          </w:p>
        </w:tc>
      </w:tr>
      <w:tr w:rsidR="00FD6D9E" w:rsidRPr="00E92BAD" w:rsidTr="00FD6D9E">
        <w:tc>
          <w:tcPr>
            <w:tcW w:w="846" w:type="dxa"/>
          </w:tcPr>
          <w:p w:rsidR="00FD6D9E" w:rsidRPr="00E92BAD" w:rsidRDefault="00FD6D9E" w:rsidP="00FD6D9E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D6D9E" w:rsidRPr="00E92BAD" w:rsidRDefault="004F320C" w:rsidP="00FD6D9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Номінація</w:t>
            </w:r>
            <w:r w:rsidRPr="00E9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Визначні </w:t>
            </w:r>
            <w:proofErr w:type="spellStart"/>
            <w:r w:rsidRPr="00E9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радіопроєкти</w:t>
            </w:r>
            <w:proofErr w:type="spellEnd"/>
            <w:r w:rsidRPr="00E9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Донеччини</w:t>
            </w:r>
          </w:p>
        </w:tc>
        <w:tc>
          <w:tcPr>
            <w:tcW w:w="2404" w:type="dxa"/>
          </w:tcPr>
          <w:p w:rsidR="00FD6D9E" w:rsidRPr="00E92BAD" w:rsidRDefault="004F320C" w:rsidP="004F32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10 тис. грн</w:t>
            </w:r>
          </w:p>
        </w:tc>
      </w:tr>
      <w:tr w:rsidR="00FD6D9E" w:rsidRPr="00E92BAD" w:rsidTr="00FD6D9E">
        <w:tc>
          <w:tcPr>
            <w:tcW w:w="846" w:type="dxa"/>
          </w:tcPr>
          <w:p w:rsidR="00FD6D9E" w:rsidRPr="00E92BAD" w:rsidRDefault="00FD6D9E" w:rsidP="00FD6D9E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D6D9E" w:rsidRPr="00E92BAD" w:rsidRDefault="004F320C" w:rsidP="00FD6D9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Номінація</w:t>
            </w:r>
            <w:r w:rsidRPr="00E9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Визначні онлайн-видання Донеччини</w:t>
            </w:r>
          </w:p>
        </w:tc>
        <w:tc>
          <w:tcPr>
            <w:tcW w:w="2404" w:type="dxa"/>
          </w:tcPr>
          <w:p w:rsidR="00FD6D9E" w:rsidRPr="00E92BAD" w:rsidRDefault="004F320C" w:rsidP="004F32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10 тис. грн</w:t>
            </w:r>
          </w:p>
        </w:tc>
      </w:tr>
      <w:tr w:rsidR="00FD6D9E" w:rsidRPr="00E92BAD" w:rsidTr="00FD6D9E">
        <w:tc>
          <w:tcPr>
            <w:tcW w:w="846" w:type="dxa"/>
          </w:tcPr>
          <w:p w:rsidR="00FD6D9E" w:rsidRPr="00E92BAD" w:rsidRDefault="00FD6D9E" w:rsidP="00FD6D9E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D6D9E" w:rsidRPr="00E92BAD" w:rsidRDefault="004F320C" w:rsidP="00FD6D9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Номінація</w:t>
            </w:r>
            <w:r w:rsidRPr="00E9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Перспективні студентські медіа</w:t>
            </w:r>
          </w:p>
        </w:tc>
        <w:tc>
          <w:tcPr>
            <w:tcW w:w="2404" w:type="dxa"/>
          </w:tcPr>
          <w:p w:rsidR="00FD6D9E" w:rsidRPr="00E92BAD" w:rsidRDefault="004F320C" w:rsidP="004F32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10 тис. грн</w:t>
            </w:r>
          </w:p>
        </w:tc>
      </w:tr>
      <w:tr w:rsidR="00FD6D9E" w:rsidRPr="00E92BAD" w:rsidTr="00FD6D9E">
        <w:tc>
          <w:tcPr>
            <w:tcW w:w="846" w:type="dxa"/>
          </w:tcPr>
          <w:p w:rsidR="00FD6D9E" w:rsidRPr="00E92BAD" w:rsidRDefault="00FD6D9E" w:rsidP="00FD6D9E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D6D9E" w:rsidRPr="00E92BAD" w:rsidRDefault="004F320C" w:rsidP="004F320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Спеціальна номінація</w:t>
            </w:r>
            <w:r w:rsidR="00CE01E7" w:rsidRPr="00E92BAD">
              <w:rPr>
                <w:rFonts w:ascii="Times New Roman" w:hAnsi="Times New Roman" w:cs="Times New Roman"/>
                <w:sz w:val="28"/>
                <w:szCs w:val="28"/>
              </w:rPr>
              <w:t xml:space="preserve"> «Про життя і журналістську діяльність Ігоря Александрова</w:t>
            </w:r>
          </w:p>
        </w:tc>
        <w:tc>
          <w:tcPr>
            <w:tcW w:w="2404" w:type="dxa"/>
          </w:tcPr>
          <w:p w:rsidR="00FD6D9E" w:rsidRPr="00E92BAD" w:rsidRDefault="004F320C" w:rsidP="004F32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BAD">
              <w:rPr>
                <w:rFonts w:ascii="Times New Roman" w:hAnsi="Times New Roman" w:cs="Times New Roman"/>
                <w:sz w:val="28"/>
                <w:szCs w:val="28"/>
              </w:rPr>
              <w:t>10 тис. грн</w:t>
            </w:r>
          </w:p>
        </w:tc>
      </w:tr>
    </w:tbl>
    <w:p w:rsidR="00714231" w:rsidRPr="00E92BAD" w:rsidRDefault="00714231" w:rsidP="00E92BAD">
      <w:pPr>
        <w:pStyle w:val="HTML"/>
        <w:shd w:val="clear" w:color="auto" w:fill="FFFFFF"/>
        <w:tabs>
          <w:tab w:val="left" w:pos="993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C11" w:rsidRPr="00E92BAD" w:rsidRDefault="00127C11" w:rsidP="00FD6D9E">
      <w:pPr>
        <w:pStyle w:val="HTML"/>
        <w:shd w:val="clear" w:color="auto" w:fill="FFFFFF"/>
        <w:tabs>
          <w:tab w:val="left" w:pos="993"/>
        </w:tabs>
        <w:ind w:left="23" w:firstLine="54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257A5" w:rsidRPr="00E92BAD" w:rsidRDefault="004257A5" w:rsidP="00FD6D9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 щодо підсумків проведення Конкурсу та його переможців</w:t>
      </w:r>
      <w:r w:rsidR="00127C11" w:rsidRPr="00E9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розміщується на офіційному </w:t>
      </w:r>
      <w:proofErr w:type="spellStart"/>
      <w:r w:rsidR="00127C11" w:rsidRPr="00E9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</w:t>
      </w:r>
      <w:r w:rsidRPr="00E9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</w:t>
      </w:r>
      <w:proofErr w:type="spellEnd"/>
      <w:r w:rsidRPr="00E9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C11" w:rsidRPr="00E92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Донецької обласної державної адміністрації.</w:t>
      </w:r>
    </w:p>
    <w:p w:rsidR="00127C11" w:rsidRPr="00E92BAD" w:rsidRDefault="00127C11" w:rsidP="00FD6D9E">
      <w:p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4257A5" w:rsidRPr="00E92BAD" w:rsidRDefault="004257A5" w:rsidP="00FD6D9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Використання та обробка персональних даних здійснюються відповідно до вимог</w:t>
      </w:r>
      <w:r w:rsidR="00B77D17" w:rsidRPr="00E92BAD">
        <w:rPr>
          <w:rFonts w:ascii="Times New Roman" w:hAnsi="Times New Roman" w:cs="Times New Roman"/>
          <w:sz w:val="28"/>
          <w:szCs w:val="28"/>
        </w:rPr>
        <w:t xml:space="preserve"> </w:t>
      </w:r>
      <w:r w:rsidRPr="00E92BAD">
        <w:rPr>
          <w:rFonts w:ascii="Times New Roman" w:hAnsi="Times New Roman" w:cs="Times New Roman"/>
          <w:sz w:val="28"/>
          <w:szCs w:val="28"/>
        </w:rPr>
        <w:t>Закону України «Про захист персональних даних».</w:t>
      </w:r>
    </w:p>
    <w:p w:rsidR="000869D5" w:rsidRPr="00E92BAD" w:rsidRDefault="000869D5" w:rsidP="00FD6D9E">
      <w:pPr>
        <w:ind w:left="23" w:firstLine="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BAD" w:rsidRPr="00E92BAD" w:rsidRDefault="00E92BAD">
      <w:pPr>
        <w:rPr>
          <w:rFonts w:ascii="Times New Roman" w:hAnsi="Times New Roman" w:cs="Times New Roman"/>
          <w:b/>
          <w:sz w:val="28"/>
          <w:szCs w:val="28"/>
        </w:rPr>
      </w:pPr>
      <w:r w:rsidRPr="00E92B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47C4" w:rsidRPr="00E92BAD" w:rsidRDefault="002547C4" w:rsidP="00FD6D9E">
      <w:pPr>
        <w:ind w:left="23"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ІІІ. </w:t>
      </w:r>
      <w:r w:rsidR="00145CAB" w:rsidRPr="00E92BAD">
        <w:rPr>
          <w:rFonts w:ascii="Times New Roman" w:hAnsi="Times New Roman" w:cs="Times New Roman"/>
          <w:b/>
          <w:sz w:val="28"/>
          <w:szCs w:val="28"/>
        </w:rPr>
        <w:t>Термін</w:t>
      </w:r>
      <w:r w:rsidRPr="00E92BAD">
        <w:rPr>
          <w:rFonts w:ascii="Times New Roman" w:hAnsi="Times New Roman" w:cs="Times New Roman"/>
          <w:b/>
          <w:sz w:val="28"/>
          <w:szCs w:val="28"/>
        </w:rPr>
        <w:t xml:space="preserve"> проведення конкурсу</w:t>
      </w:r>
    </w:p>
    <w:p w:rsidR="002547C4" w:rsidRPr="00E92BAD" w:rsidRDefault="002547C4" w:rsidP="00FD6D9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Конкурс проводиться щорічно.</w:t>
      </w:r>
    </w:p>
    <w:p w:rsidR="00127C11" w:rsidRPr="00E92BAD" w:rsidRDefault="00127C11" w:rsidP="00FD6D9E">
      <w:pPr>
        <w:pStyle w:val="a3"/>
        <w:tabs>
          <w:tab w:val="left" w:pos="1134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B77D17" w:rsidRPr="00E92BAD" w:rsidRDefault="00844752" w:rsidP="00FD6D9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Термін</w:t>
      </w:r>
      <w:r w:rsidR="00B77D17" w:rsidRPr="00E92BAD">
        <w:rPr>
          <w:rFonts w:ascii="Times New Roman" w:hAnsi="Times New Roman" w:cs="Times New Roman"/>
          <w:sz w:val="28"/>
          <w:szCs w:val="28"/>
        </w:rPr>
        <w:t xml:space="preserve">и проведення конкурсу та </w:t>
      </w:r>
      <w:r w:rsidRPr="00E92BAD">
        <w:rPr>
          <w:rFonts w:ascii="Times New Roman" w:hAnsi="Times New Roman" w:cs="Times New Roman"/>
          <w:sz w:val="28"/>
          <w:szCs w:val="28"/>
        </w:rPr>
        <w:t>п</w:t>
      </w:r>
      <w:r w:rsidR="002547C4" w:rsidRPr="00E92BAD">
        <w:rPr>
          <w:rFonts w:ascii="Times New Roman" w:hAnsi="Times New Roman" w:cs="Times New Roman"/>
          <w:sz w:val="28"/>
          <w:szCs w:val="28"/>
        </w:rPr>
        <w:t>рийом</w:t>
      </w:r>
      <w:r w:rsidRPr="00E92BAD">
        <w:rPr>
          <w:rFonts w:ascii="Times New Roman" w:hAnsi="Times New Roman" w:cs="Times New Roman"/>
          <w:sz w:val="28"/>
          <w:szCs w:val="28"/>
        </w:rPr>
        <w:t>у</w:t>
      </w:r>
      <w:r w:rsidR="002547C4" w:rsidRPr="00E92BAD">
        <w:rPr>
          <w:rFonts w:ascii="Times New Roman" w:hAnsi="Times New Roman" w:cs="Times New Roman"/>
          <w:sz w:val="28"/>
          <w:szCs w:val="28"/>
        </w:rPr>
        <w:t xml:space="preserve"> конкурсних робіт </w:t>
      </w:r>
      <w:r w:rsidR="00B77D17" w:rsidRPr="00E92BAD">
        <w:rPr>
          <w:rFonts w:ascii="Times New Roman" w:hAnsi="Times New Roman" w:cs="Times New Roman"/>
          <w:sz w:val="28"/>
          <w:szCs w:val="28"/>
        </w:rPr>
        <w:t xml:space="preserve">визначаються щороку окремим наказом </w:t>
      </w:r>
      <w:r w:rsidR="00127C11" w:rsidRPr="00E92BAD">
        <w:rPr>
          <w:rFonts w:ascii="Times New Roman" w:hAnsi="Times New Roman" w:cs="Times New Roman"/>
          <w:sz w:val="28"/>
          <w:szCs w:val="28"/>
        </w:rPr>
        <w:t>департаменту інформаційної та внутрішньої політики</w:t>
      </w:r>
      <w:r w:rsidRPr="00E92BAD">
        <w:rPr>
          <w:rFonts w:ascii="Times New Roman" w:hAnsi="Times New Roman" w:cs="Times New Roman"/>
          <w:sz w:val="28"/>
          <w:szCs w:val="28"/>
        </w:rPr>
        <w:t xml:space="preserve"> Донецької обласної державної адміністрації</w:t>
      </w:r>
      <w:r w:rsidR="00902ACE" w:rsidRPr="00E92BAD">
        <w:rPr>
          <w:rFonts w:ascii="Times New Roman" w:hAnsi="Times New Roman" w:cs="Times New Roman"/>
          <w:sz w:val="28"/>
          <w:szCs w:val="28"/>
        </w:rPr>
        <w:t>, який оприлюднюється</w:t>
      </w:r>
      <w:r w:rsidR="00B77D17" w:rsidRPr="00E92BAD">
        <w:rPr>
          <w:rFonts w:ascii="Times New Roman" w:hAnsi="Times New Roman" w:cs="Times New Roman"/>
          <w:sz w:val="28"/>
          <w:szCs w:val="28"/>
        </w:rPr>
        <w:t xml:space="preserve"> </w:t>
      </w:r>
      <w:r w:rsidR="00902ACE" w:rsidRPr="00E92BAD">
        <w:rPr>
          <w:rFonts w:ascii="Times New Roman" w:hAnsi="Times New Roman" w:cs="Times New Roman"/>
          <w:sz w:val="28"/>
          <w:szCs w:val="28"/>
        </w:rPr>
        <w:t>у</w:t>
      </w:r>
      <w:r w:rsidR="00080B4F" w:rsidRPr="00E92BAD">
        <w:rPr>
          <w:rFonts w:ascii="Times New Roman" w:hAnsi="Times New Roman" w:cs="Times New Roman"/>
          <w:sz w:val="28"/>
          <w:szCs w:val="28"/>
        </w:rPr>
        <w:t xml:space="preserve"> засобах</w:t>
      </w:r>
      <w:r w:rsidR="00B77D17" w:rsidRPr="00E92BAD">
        <w:rPr>
          <w:rFonts w:ascii="Times New Roman" w:hAnsi="Times New Roman" w:cs="Times New Roman"/>
          <w:sz w:val="28"/>
          <w:szCs w:val="28"/>
        </w:rPr>
        <w:t xml:space="preserve"> масової інформації</w:t>
      </w:r>
      <w:r w:rsidR="00127C11" w:rsidRPr="00E92BAD">
        <w:rPr>
          <w:rFonts w:ascii="Times New Roman" w:hAnsi="Times New Roman" w:cs="Times New Roman"/>
          <w:sz w:val="28"/>
          <w:szCs w:val="28"/>
        </w:rPr>
        <w:t xml:space="preserve"> та на офіційному </w:t>
      </w:r>
      <w:proofErr w:type="spellStart"/>
      <w:r w:rsidR="00127C11" w:rsidRPr="00E92BAD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127C11" w:rsidRPr="00E92BAD">
        <w:rPr>
          <w:rFonts w:ascii="Times New Roman" w:hAnsi="Times New Roman" w:cs="Times New Roman"/>
          <w:sz w:val="28"/>
          <w:szCs w:val="28"/>
        </w:rPr>
        <w:t xml:space="preserve"> Донецької облдержадміністрації</w:t>
      </w:r>
      <w:r w:rsidR="00B77D17" w:rsidRPr="00E92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C11" w:rsidRPr="00E92BAD" w:rsidRDefault="00127C11" w:rsidP="00FD6D9E">
      <w:pPr>
        <w:tabs>
          <w:tab w:val="left" w:pos="1134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0869D5" w:rsidRPr="00E92BAD" w:rsidRDefault="00127C11" w:rsidP="00FD6D9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Результати</w:t>
      </w:r>
      <w:r w:rsidR="002547C4" w:rsidRPr="00E92BAD">
        <w:rPr>
          <w:rFonts w:ascii="Times New Roman" w:hAnsi="Times New Roman" w:cs="Times New Roman"/>
          <w:sz w:val="28"/>
          <w:szCs w:val="28"/>
        </w:rPr>
        <w:t xml:space="preserve"> Конкурсу оголошуються </w:t>
      </w:r>
      <w:r w:rsidRPr="00E92BAD">
        <w:rPr>
          <w:rFonts w:ascii="Times New Roman" w:hAnsi="Times New Roman" w:cs="Times New Roman"/>
          <w:sz w:val="28"/>
          <w:szCs w:val="28"/>
        </w:rPr>
        <w:t>протягом тижня після проведення засідання конкурсного журі</w:t>
      </w:r>
      <w:r w:rsidR="002547C4" w:rsidRPr="00E92BAD">
        <w:rPr>
          <w:rFonts w:ascii="Times New Roman" w:hAnsi="Times New Roman" w:cs="Times New Roman"/>
          <w:sz w:val="28"/>
          <w:szCs w:val="28"/>
        </w:rPr>
        <w:t>.</w:t>
      </w:r>
    </w:p>
    <w:p w:rsidR="00902ACE" w:rsidRPr="00E92BAD" w:rsidRDefault="00902ACE" w:rsidP="00FD6D9E">
      <w:pPr>
        <w:pStyle w:val="a3"/>
        <w:tabs>
          <w:tab w:val="left" w:pos="1134"/>
        </w:tabs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2547C4" w:rsidRPr="00E92BAD" w:rsidRDefault="002547C4" w:rsidP="00FD6D9E">
      <w:pPr>
        <w:pStyle w:val="a3"/>
        <w:ind w:left="23"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AD">
        <w:rPr>
          <w:rFonts w:ascii="Times New Roman" w:hAnsi="Times New Roman" w:cs="Times New Roman"/>
          <w:b/>
          <w:sz w:val="28"/>
          <w:szCs w:val="28"/>
        </w:rPr>
        <w:t>IV. Журі Конкурсу</w:t>
      </w:r>
    </w:p>
    <w:p w:rsidR="00B77D17" w:rsidRPr="00E92BAD" w:rsidRDefault="00B77D17" w:rsidP="00FD6D9E">
      <w:pPr>
        <w:pStyle w:val="a3"/>
        <w:ind w:left="23" w:firstLine="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7C4" w:rsidRPr="00E92BAD" w:rsidRDefault="002547C4" w:rsidP="00FD6D9E">
      <w:pPr>
        <w:pStyle w:val="a3"/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 xml:space="preserve">1. З метою об’єктивного та неупередженого визначення переможців Конкурсу формується журі, до складу якого входять представники </w:t>
      </w:r>
      <w:r w:rsidR="00B77D17" w:rsidRPr="00E92BAD">
        <w:rPr>
          <w:rFonts w:ascii="Times New Roman" w:hAnsi="Times New Roman" w:cs="Times New Roman"/>
          <w:sz w:val="28"/>
          <w:szCs w:val="28"/>
        </w:rPr>
        <w:t>Донецької обласної державної адміністрації</w:t>
      </w:r>
      <w:r w:rsidRPr="00E92BAD">
        <w:rPr>
          <w:rFonts w:ascii="Times New Roman" w:hAnsi="Times New Roman" w:cs="Times New Roman"/>
          <w:sz w:val="28"/>
          <w:szCs w:val="28"/>
        </w:rPr>
        <w:t xml:space="preserve">, </w:t>
      </w:r>
      <w:r w:rsidR="00127C11" w:rsidRPr="00E92BAD">
        <w:rPr>
          <w:rFonts w:ascii="Times New Roman" w:eastAsia="Times New Roman" w:hAnsi="Times New Roman" w:cs="Times New Roman"/>
          <w:sz w:val="28"/>
          <w:szCs w:val="28"/>
        </w:rPr>
        <w:t>журналісти-практики, науковці у сфері медіа, громадські діячі (за згодою)</w:t>
      </w:r>
      <w:r w:rsidRPr="00E92BAD">
        <w:rPr>
          <w:rFonts w:ascii="Times New Roman" w:hAnsi="Times New Roman" w:cs="Times New Roman"/>
          <w:sz w:val="28"/>
          <w:szCs w:val="28"/>
        </w:rPr>
        <w:t>.</w:t>
      </w:r>
    </w:p>
    <w:p w:rsidR="00127C11" w:rsidRPr="00E92BAD" w:rsidRDefault="00127C11" w:rsidP="00FD6D9E">
      <w:pPr>
        <w:pStyle w:val="a3"/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2547C4" w:rsidRPr="00E92BAD" w:rsidRDefault="00B77D17" w:rsidP="00FD6D9E">
      <w:pPr>
        <w:pStyle w:val="a3"/>
        <w:numPr>
          <w:ilvl w:val="0"/>
          <w:numId w:val="1"/>
        </w:numPr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Персональний с</w:t>
      </w:r>
      <w:r w:rsidR="002547C4" w:rsidRPr="00E92BAD">
        <w:rPr>
          <w:rFonts w:ascii="Times New Roman" w:hAnsi="Times New Roman" w:cs="Times New Roman"/>
          <w:sz w:val="28"/>
          <w:szCs w:val="28"/>
        </w:rPr>
        <w:t xml:space="preserve">клад журі Конкурсу затверджується </w:t>
      </w:r>
      <w:r w:rsidR="00E92BAD" w:rsidRPr="00E92BAD">
        <w:rPr>
          <w:rFonts w:ascii="Times New Roman" w:hAnsi="Times New Roman" w:cs="Times New Roman"/>
          <w:sz w:val="28"/>
          <w:szCs w:val="28"/>
        </w:rPr>
        <w:t>розпорядженням голови</w:t>
      </w:r>
      <w:r w:rsidR="00127C11" w:rsidRPr="00E92BAD">
        <w:rPr>
          <w:rFonts w:ascii="Times New Roman" w:hAnsi="Times New Roman" w:cs="Times New Roman"/>
          <w:sz w:val="28"/>
          <w:szCs w:val="28"/>
        </w:rPr>
        <w:t xml:space="preserve"> </w:t>
      </w:r>
      <w:r w:rsidRPr="00E92BAD">
        <w:rPr>
          <w:rFonts w:ascii="Times New Roman" w:hAnsi="Times New Roman" w:cs="Times New Roman"/>
          <w:sz w:val="28"/>
          <w:szCs w:val="28"/>
        </w:rPr>
        <w:t>Донецької обласної державної адміністрації</w:t>
      </w:r>
      <w:r w:rsidR="002547C4" w:rsidRPr="00E92BAD">
        <w:rPr>
          <w:rFonts w:ascii="Times New Roman" w:hAnsi="Times New Roman" w:cs="Times New Roman"/>
          <w:sz w:val="28"/>
          <w:szCs w:val="28"/>
        </w:rPr>
        <w:t>.</w:t>
      </w:r>
    </w:p>
    <w:p w:rsidR="00127C11" w:rsidRPr="00E92BAD" w:rsidRDefault="00127C11" w:rsidP="00FD6D9E">
      <w:pPr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127C11" w:rsidRPr="00E92BAD" w:rsidRDefault="002547C4" w:rsidP="00E92BAD">
      <w:pPr>
        <w:pStyle w:val="a3"/>
        <w:numPr>
          <w:ilvl w:val="0"/>
          <w:numId w:val="1"/>
        </w:numPr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Основною формою роботи журі є засід</w:t>
      </w:r>
      <w:r w:rsidR="00E92BAD" w:rsidRPr="00E92BAD">
        <w:rPr>
          <w:rFonts w:ascii="Times New Roman" w:hAnsi="Times New Roman" w:cs="Times New Roman"/>
          <w:sz w:val="28"/>
          <w:szCs w:val="28"/>
        </w:rPr>
        <w:t>ання. Засідання журі проводить г</w:t>
      </w:r>
      <w:r w:rsidRPr="00E92BAD">
        <w:rPr>
          <w:rFonts w:ascii="Times New Roman" w:hAnsi="Times New Roman" w:cs="Times New Roman"/>
          <w:sz w:val="28"/>
          <w:szCs w:val="28"/>
        </w:rPr>
        <w:t xml:space="preserve">олова </w:t>
      </w:r>
      <w:r w:rsidR="00741A4C" w:rsidRPr="00E92BAD">
        <w:rPr>
          <w:rFonts w:ascii="Times New Roman" w:hAnsi="Times New Roman" w:cs="Times New Roman"/>
          <w:sz w:val="28"/>
          <w:szCs w:val="28"/>
        </w:rPr>
        <w:t>журі</w:t>
      </w:r>
      <w:r w:rsidR="00E92BAD" w:rsidRPr="00E92BAD">
        <w:rPr>
          <w:rFonts w:ascii="Times New Roman" w:hAnsi="Times New Roman" w:cs="Times New Roman"/>
          <w:sz w:val="28"/>
          <w:szCs w:val="28"/>
        </w:rPr>
        <w:t>,</w:t>
      </w:r>
      <w:r w:rsidR="00741A4C" w:rsidRPr="00E92BAD">
        <w:rPr>
          <w:rFonts w:ascii="Times New Roman" w:hAnsi="Times New Roman" w:cs="Times New Roman"/>
          <w:sz w:val="28"/>
          <w:szCs w:val="28"/>
        </w:rPr>
        <w:t xml:space="preserve"> </w:t>
      </w:r>
      <w:r w:rsidR="00E92BAD" w:rsidRPr="00E92BAD">
        <w:rPr>
          <w:rFonts w:ascii="Times New Roman" w:hAnsi="Times New Roman" w:cs="Times New Roman"/>
          <w:sz w:val="28"/>
          <w:szCs w:val="28"/>
        </w:rPr>
        <w:t>а у разі його відсутності – його заступник</w:t>
      </w:r>
      <w:r w:rsidRPr="00E92BAD">
        <w:rPr>
          <w:rFonts w:ascii="Times New Roman" w:hAnsi="Times New Roman" w:cs="Times New Roman"/>
          <w:sz w:val="28"/>
          <w:szCs w:val="28"/>
        </w:rPr>
        <w:t>.</w:t>
      </w:r>
    </w:p>
    <w:p w:rsidR="00127C11" w:rsidRPr="00E92BAD" w:rsidRDefault="00127C11" w:rsidP="00FD6D9E">
      <w:pPr>
        <w:pStyle w:val="a3"/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2547C4" w:rsidRPr="00E92BAD" w:rsidRDefault="002547C4" w:rsidP="00FD6D9E">
      <w:pPr>
        <w:pStyle w:val="a3"/>
        <w:numPr>
          <w:ilvl w:val="0"/>
          <w:numId w:val="1"/>
        </w:numPr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 xml:space="preserve">Засідання журі є правомочним, якщо на ньому присутні не менше двох третин його </w:t>
      </w:r>
      <w:r w:rsidR="00E92BAD" w:rsidRPr="00E92BAD">
        <w:rPr>
          <w:rFonts w:ascii="Times New Roman" w:hAnsi="Times New Roman" w:cs="Times New Roman"/>
          <w:sz w:val="28"/>
          <w:szCs w:val="28"/>
        </w:rPr>
        <w:t xml:space="preserve">загального </w:t>
      </w:r>
      <w:r w:rsidRPr="00E92BAD">
        <w:rPr>
          <w:rFonts w:ascii="Times New Roman" w:hAnsi="Times New Roman" w:cs="Times New Roman"/>
          <w:sz w:val="28"/>
          <w:szCs w:val="28"/>
        </w:rPr>
        <w:t>складу.</w:t>
      </w:r>
    </w:p>
    <w:p w:rsidR="006E4FE8" w:rsidRPr="00E92BAD" w:rsidRDefault="006E4FE8" w:rsidP="00FD6D9E">
      <w:pPr>
        <w:pStyle w:val="a3"/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2547C4" w:rsidRPr="00E92BAD" w:rsidRDefault="002547C4" w:rsidP="00FD6D9E">
      <w:pPr>
        <w:pStyle w:val="a3"/>
        <w:numPr>
          <w:ilvl w:val="0"/>
          <w:numId w:val="1"/>
        </w:numPr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Рішення журі про визначення переможців приймається відкритим голосуванням простою більшістю голосів присутніх членів журі.</w:t>
      </w:r>
    </w:p>
    <w:p w:rsidR="006E4FE8" w:rsidRPr="00E92BAD" w:rsidRDefault="006E4FE8" w:rsidP="00FD6D9E">
      <w:pPr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2547C4" w:rsidRPr="00E92BAD" w:rsidRDefault="002547C4" w:rsidP="00FD6D9E">
      <w:pPr>
        <w:pStyle w:val="a3"/>
        <w:numPr>
          <w:ilvl w:val="0"/>
          <w:numId w:val="1"/>
        </w:numPr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У разі</w:t>
      </w:r>
      <w:r w:rsidR="00E92BAD" w:rsidRPr="00E92BAD">
        <w:rPr>
          <w:rFonts w:ascii="Times New Roman" w:hAnsi="Times New Roman" w:cs="Times New Roman"/>
          <w:sz w:val="28"/>
          <w:szCs w:val="28"/>
        </w:rPr>
        <w:t>,</w:t>
      </w:r>
      <w:r w:rsidRPr="00E92BAD">
        <w:rPr>
          <w:rFonts w:ascii="Times New Roman" w:hAnsi="Times New Roman" w:cs="Times New Roman"/>
          <w:sz w:val="28"/>
          <w:szCs w:val="28"/>
        </w:rPr>
        <w:t xml:space="preserve"> якщо при голосуванні результати ро</w:t>
      </w:r>
      <w:r w:rsidR="00E92BAD" w:rsidRPr="00E92BAD">
        <w:rPr>
          <w:rFonts w:ascii="Times New Roman" w:hAnsi="Times New Roman" w:cs="Times New Roman"/>
          <w:sz w:val="28"/>
          <w:szCs w:val="28"/>
        </w:rPr>
        <w:t>зподіляються порівну, то голос г</w:t>
      </w:r>
      <w:r w:rsidRPr="00E92BAD">
        <w:rPr>
          <w:rFonts w:ascii="Times New Roman" w:hAnsi="Times New Roman" w:cs="Times New Roman"/>
          <w:sz w:val="28"/>
          <w:szCs w:val="28"/>
        </w:rPr>
        <w:t>олови журі є вирішальним.</w:t>
      </w:r>
    </w:p>
    <w:p w:rsidR="006E4FE8" w:rsidRPr="00E92BAD" w:rsidRDefault="006E4FE8" w:rsidP="00FD6D9E">
      <w:pPr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A64AF1" w:rsidRPr="00E92BAD" w:rsidRDefault="002547C4" w:rsidP="00FD6D9E">
      <w:pPr>
        <w:pStyle w:val="a3"/>
        <w:numPr>
          <w:ilvl w:val="0"/>
          <w:numId w:val="1"/>
        </w:numPr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 xml:space="preserve">Журі не розглядає конкурсні роботи, які подані після закінчення встановленого </w:t>
      </w:r>
      <w:r w:rsidR="002F39F7" w:rsidRPr="00E92BAD">
        <w:rPr>
          <w:rFonts w:ascii="Times New Roman" w:hAnsi="Times New Roman" w:cs="Times New Roman"/>
          <w:sz w:val="28"/>
          <w:szCs w:val="28"/>
        </w:rPr>
        <w:t>терміну</w:t>
      </w:r>
      <w:r w:rsidRPr="00E92BAD">
        <w:rPr>
          <w:rFonts w:ascii="Times New Roman" w:hAnsi="Times New Roman" w:cs="Times New Roman"/>
          <w:sz w:val="28"/>
          <w:szCs w:val="28"/>
        </w:rPr>
        <w:t xml:space="preserve"> прийому конкурсних робіт та/або н</w:t>
      </w:r>
      <w:r w:rsidR="0034515E" w:rsidRPr="00E92BAD">
        <w:rPr>
          <w:rFonts w:ascii="Times New Roman" w:hAnsi="Times New Roman" w:cs="Times New Roman"/>
          <w:sz w:val="28"/>
          <w:szCs w:val="28"/>
        </w:rPr>
        <w:t>е відповідають умовам Конкурсу.</w:t>
      </w:r>
    </w:p>
    <w:p w:rsidR="0034515E" w:rsidRPr="00E92BAD" w:rsidRDefault="0034515E" w:rsidP="00FD6D9E">
      <w:pPr>
        <w:pStyle w:val="a3"/>
        <w:ind w:left="23" w:firstLine="544"/>
        <w:rPr>
          <w:rFonts w:ascii="Times New Roman" w:hAnsi="Times New Roman" w:cs="Times New Roman"/>
          <w:sz w:val="28"/>
          <w:szCs w:val="28"/>
        </w:rPr>
      </w:pPr>
    </w:p>
    <w:p w:rsidR="0034515E" w:rsidRPr="00E92BAD" w:rsidRDefault="0034515E" w:rsidP="00FD6D9E">
      <w:pPr>
        <w:pStyle w:val="a3"/>
        <w:numPr>
          <w:ilvl w:val="0"/>
          <w:numId w:val="1"/>
        </w:numPr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Члени журі зобов’язані не допускати конфлікту інтересів під час розгляду проектів. Член журі, у якого виявлено конфлікт інтересів, виводиться з його складу. Якщо конфлікт інтересів виявлено після ухвалення журі конкурсу рішення про визначення переможців, таке рішення підлягає перегляду.</w:t>
      </w:r>
    </w:p>
    <w:p w:rsidR="0034515E" w:rsidRPr="00E92BAD" w:rsidRDefault="0034515E" w:rsidP="00FD6D9E">
      <w:pPr>
        <w:pStyle w:val="a3"/>
        <w:ind w:left="23" w:firstLine="544"/>
        <w:rPr>
          <w:rFonts w:ascii="Times New Roman" w:hAnsi="Times New Roman" w:cs="Times New Roman"/>
          <w:sz w:val="28"/>
          <w:szCs w:val="28"/>
        </w:rPr>
      </w:pPr>
    </w:p>
    <w:p w:rsidR="0034515E" w:rsidRPr="00E92BAD" w:rsidRDefault="0034515E" w:rsidP="00FD6D9E">
      <w:pPr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lastRenderedPageBreak/>
        <w:t xml:space="preserve">Положення про проведення обласного конкурсу пам’яті журналіста Ігоря Александрова «Свобода слова» серед журналістів та творчих колективів засобів масової інформації Донецької області розроблене департаментом інформаційної та внутрішньої політики </w:t>
      </w:r>
      <w:r w:rsidR="00FD6D9E" w:rsidRPr="00E92BAD">
        <w:rPr>
          <w:rFonts w:ascii="Times New Roman" w:hAnsi="Times New Roman" w:cs="Times New Roman"/>
          <w:sz w:val="28"/>
          <w:szCs w:val="28"/>
        </w:rPr>
        <w:t>Донецької обласної державної адміністрації.</w:t>
      </w:r>
    </w:p>
    <w:p w:rsidR="00902ACE" w:rsidRPr="00E92BAD" w:rsidRDefault="00902ACE" w:rsidP="00FD6D9E">
      <w:pPr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FD6D9E" w:rsidRPr="00E92BAD" w:rsidRDefault="006E4FE8" w:rsidP="00E92BAD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Директор</w:t>
      </w:r>
      <w:r w:rsidR="000869D5" w:rsidRPr="00E92BAD">
        <w:rPr>
          <w:rFonts w:ascii="Times New Roman" w:hAnsi="Times New Roman" w:cs="Times New Roman"/>
          <w:sz w:val="28"/>
          <w:szCs w:val="28"/>
        </w:rPr>
        <w:t xml:space="preserve"> </w:t>
      </w:r>
      <w:r w:rsidRPr="00E92BAD">
        <w:rPr>
          <w:rFonts w:ascii="Times New Roman" w:hAnsi="Times New Roman" w:cs="Times New Roman"/>
          <w:sz w:val="28"/>
          <w:szCs w:val="28"/>
        </w:rPr>
        <w:t xml:space="preserve">департаменту </w:t>
      </w:r>
    </w:p>
    <w:p w:rsidR="00FD6D9E" w:rsidRPr="00E92BAD" w:rsidRDefault="006E4FE8" w:rsidP="00E92BAD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 xml:space="preserve">інформаційної та внутрішньої </w:t>
      </w:r>
    </w:p>
    <w:p w:rsidR="006027DB" w:rsidRPr="00E92BAD" w:rsidRDefault="006E4FE8" w:rsidP="00E92BAD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E92BAD">
        <w:rPr>
          <w:rFonts w:ascii="Times New Roman" w:hAnsi="Times New Roman" w:cs="Times New Roman"/>
          <w:sz w:val="28"/>
          <w:szCs w:val="28"/>
        </w:rPr>
        <w:t>політики</w:t>
      </w:r>
      <w:r w:rsidR="00B77D17" w:rsidRPr="00E92BAD">
        <w:rPr>
          <w:rFonts w:ascii="Times New Roman" w:hAnsi="Times New Roman" w:cs="Times New Roman"/>
          <w:sz w:val="28"/>
          <w:szCs w:val="28"/>
        </w:rPr>
        <w:t xml:space="preserve"> </w:t>
      </w:r>
      <w:r w:rsidR="00FD6D9E" w:rsidRPr="00E92BAD">
        <w:rPr>
          <w:rFonts w:ascii="Times New Roman" w:hAnsi="Times New Roman" w:cs="Times New Roman"/>
          <w:sz w:val="28"/>
          <w:szCs w:val="28"/>
        </w:rPr>
        <w:t>обл</w:t>
      </w:r>
      <w:r w:rsidR="00B77D17" w:rsidRPr="00E92BAD">
        <w:rPr>
          <w:rFonts w:ascii="Times New Roman" w:hAnsi="Times New Roman" w:cs="Times New Roman"/>
          <w:sz w:val="28"/>
          <w:szCs w:val="28"/>
        </w:rPr>
        <w:t>д</w:t>
      </w:r>
      <w:r w:rsidR="00FD6D9E" w:rsidRPr="00E92BAD">
        <w:rPr>
          <w:rFonts w:ascii="Times New Roman" w:hAnsi="Times New Roman" w:cs="Times New Roman"/>
          <w:sz w:val="28"/>
          <w:szCs w:val="28"/>
        </w:rPr>
        <w:t>ерж</w:t>
      </w:r>
      <w:r w:rsidR="00B77D17" w:rsidRPr="00E92BAD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0869D5" w:rsidRPr="00E92BAD">
        <w:rPr>
          <w:rFonts w:ascii="Times New Roman" w:hAnsi="Times New Roman" w:cs="Times New Roman"/>
          <w:sz w:val="28"/>
          <w:szCs w:val="28"/>
        </w:rPr>
        <w:tab/>
      </w:r>
      <w:r w:rsidR="000869D5" w:rsidRPr="00E92BAD">
        <w:rPr>
          <w:rFonts w:ascii="Times New Roman" w:hAnsi="Times New Roman" w:cs="Times New Roman"/>
          <w:sz w:val="28"/>
          <w:szCs w:val="28"/>
        </w:rPr>
        <w:tab/>
      </w:r>
      <w:r w:rsidR="000869D5" w:rsidRPr="00E92BAD">
        <w:rPr>
          <w:rFonts w:ascii="Times New Roman" w:hAnsi="Times New Roman" w:cs="Times New Roman"/>
          <w:sz w:val="28"/>
          <w:szCs w:val="28"/>
        </w:rPr>
        <w:tab/>
      </w:r>
      <w:r w:rsidR="000869D5" w:rsidRPr="00E92BAD">
        <w:rPr>
          <w:rFonts w:ascii="Times New Roman" w:hAnsi="Times New Roman" w:cs="Times New Roman"/>
          <w:sz w:val="28"/>
          <w:szCs w:val="28"/>
        </w:rPr>
        <w:tab/>
      </w:r>
      <w:r w:rsidR="00E92BA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92BAD">
        <w:rPr>
          <w:rFonts w:ascii="Times New Roman" w:hAnsi="Times New Roman" w:cs="Times New Roman"/>
          <w:sz w:val="28"/>
          <w:szCs w:val="28"/>
        </w:rPr>
        <w:t>Наталія ЧУКОВА</w:t>
      </w:r>
    </w:p>
    <w:sectPr w:rsidR="006027DB" w:rsidRPr="00E92BAD" w:rsidSect="00741A4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04" w:rsidRDefault="00C22204" w:rsidP="000869D5">
      <w:pPr>
        <w:spacing w:after="0" w:line="240" w:lineRule="auto"/>
      </w:pPr>
      <w:r>
        <w:separator/>
      </w:r>
    </w:p>
  </w:endnote>
  <w:endnote w:type="continuationSeparator" w:id="0">
    <w:p w:rsidR="00C22204" w:rsidRDefault="00C22204" w:rsidP="0008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04" w:rsidRDefault="00C22204" w:rsidP="000869D5">
      <w:pPr>
        <w:spacing w:after="0" w:line="240" w:lineRule="auto"/>
      </w:pPr>
      <w:r>
        <w:separator/>
      </w:r>
    </w:p>
  </w:footnote>
  <w:footnote w:type="continuationSeparator" w:id="0">
    <w:p w:rsidR="00C22204" w:rsidRDefault="00C22204" w:rsidP="0008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190433"/>
      <w:docPartObj>
        <w:docPartGallery w:val="Page Numbers (Top of Page)"/>
        <w:docPartUnique/>
      </w:docPartObj>
    </w:sdtPr>
    <w:sdtEndPr/>
    <w:sdtContent>
      <w:p w:rsidR="00FD6D9E" w:rsidRDefault="00FD6D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E9B" w:rsidRPr="00881E9B">
          <w:rPr>
            <w:noProof/>
            <w:lang w:val="ru-RU"/>
          </w:rPr>
          <w:t>2</w:t>
        </w:r>
        <w:r>
          <w:fldChar w:fldCharType="end"/>
        </w:r>
      </w:p>
    </w:sdtContent>
  </w:sdt>
  <w:p w:rsidR="00FD6D9E" w:rsidRDefault="00FD6D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DF4"/>
    <w:multiLevelType w:val="hybridMultilevel"/>
    <w:tmpl w:val="DC78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A09"/>
    <w:multiLevelType w:val="hybridMultilevel"/>
    <w:tmpl w:val="EDEAB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766B39"/>
    <w:multiLevelType w:val="hybridMultilevel"/>
    <w:tmpl w:val="46E075E0"/>
    <w:lvl w:ilvl="0" w:tplc="3C026676">
      <w:start w:val="29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4811"/>
    <w:multiLevelType w:val="multilevel"/>
    <w:tmpl w:val="3D6A9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95" w:hanging="495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FC1E26"/>
    <w:multiLevelType w:val="hybridMultilevel"/>
    <w:tmpl w:val="97E8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AA4"/>
    <w:multiLevelType w:val="multilevel"/>
    <w:tmpl w:val="4BB0237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6B073A"/>
    <w:multiLevelType w:val="hybridMultilevel"/>
    <w:tmpl w:val="BBEE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4958"/>
    <w:multiLevelType w:val="hybridMultilevel"/>
    <w:tmpl w:val="FCCCB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0902A1"/>
    <w:multiLevelType w:val="multilevel"/>
    <w:tmpl w:val="6054F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81822F4"/>
    <w:multiLevelType w:val="hybridMultilevel"/>
    <w:tmpl w:val="48DA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E6804"/>
    <w:multiLevelType w:val="hybridMultilevel"/>
    <w:tmpl w:val="B92C5502"/>
    <w:lvl w:ilvl="0" w:tplc="5C4E902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F10A2"/>
    <w:multiLevelType w:val="hybridMultilevel"/>
    <w:tmpl w:val="2FBE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C8B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92B8D"/>
    <w:multiLevelType w:val="hybridMultilevel"/>
    <w:tmpl w:val="3E7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49B5"/>
    <w:multiLevelType w:val="hybridMultilevel"/>
    <w:tmpl w:val="2E4C9F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04839"/>
    <w:multiLevelType w:val="hybridMultilevel"/>
    <w:tmpl w:val="F5EA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C73EC"/>
    <w:multiLevelType w:val="hybridMultilevel"/>
    <w:tmpl w:val="2A40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C18F6">
      <w:start w:val="5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C4176"/>
    <w:multiLevelType w:val="hybridMultilevel"/>
    <w:tmpl w:val="2E4C9F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852A4"/>
    <w:multiLevelType w:val="hybridMultilevel"/>
    <w:tmpl w:val="A7AC0C70"/>
    <w:lvl w:ilvl="0" w:tplc="C1B60C56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15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12"/>
  </w:num>
  <w:num w:numId="14">
    <w:abstractNumId w:val="17"/>
  </w:num>
  <w:num w:numId="15">
    <w:abstractNumId w:val="16"/>
  </w:num>
  <w:num w:numId="16">
    <w:abstractNumId w:val="1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88"/>
    <w:rsid w:val="00003426"/>
    <w:rsid w:val="0005660A"/>
    <w:rsid w:val="00080B4F"/>
    <w:rsid w:val="00082D5F"/>
    <w:rsid w:val="000869D5"/>
    <w:rsid w:val="000B69B4"/>
    <w:rsid w:val="000D4A21"/>
    <w:rsid w:val="000D77F5"/>
    <w:rsid w:val="00127C11"/>
    <w:rsid w:val="00145CAB"/>
    <w:rsid w:val="001669F1"/>
    <w:rsid w:val="00180C10"/>
    <w:rsid w:val="001C2891"/>
    <w:rsid w:val="001D0D0A"/>
    <w:rsid w:val="001E59BD"/>
    <w:rsid w:val="0021495A"/>
    <w:rsid w:val="00245B03"/>
    <w:rsid w:val="0025207B"/>
    <w:rsid w:val="002547C4"/>
    <w:rsid w:val="002853D4"/>
    <w:rsid w:val="002C1C34"/>
    <w:rsid w:val="002C4103"/>
    <w:rsid w:val="002F39F7"/>
    <w:rsid w:val="002F6B2A"/>
    <w:rsid w:val="0034515E"/>
    <w:rsid w:val="003506B6"/>
    <w:rsid w:val="003C38E4"/>
    <w:rsid w:val="004135A5"/>
    <w:rsid w:val="004257A5"/>
    <w:rsid w:val="00442161"/>
    <w:rsid w:val="00460628"/>
    <w:rsid w:val="00485E61"/>
    <w:rsid w:val="004D3EDC"/>
    <w:rsid w:val="004F320C"/>
    <w:rsid w:val="00531605"/>
    <w:rsid w:val="00537D5B"/>
    <w:rsid w:val="00557431"/>
    <w:rsid w:val="005961F4"/>
    <w:rsid w:val="005970A7"/>
    <w:rsid w:val="005B1D4A"/>
    <w:rsid w:val="005C6DAE"/>
    <w:rsid w:val="005F601C"/>
    <w:rsid w:val="006027DB"/>
    <w:rsid w:val="0060357B"/>
    <w:rsid w:val="00611109"/>
    <w:rsid w:val="0061651A"/>
    <w:rsid w:val="0068768B"/>
    <w:rsid w:val="006D0ACB"/>
    <w:rsid w:val="006D35FD"/>
    <w:rsid w:val="006E4FE8"/>
    <w:rsid w:val="00707928"/>
    <w:rsid w:val="00714231"/>
    <w:rsid w:val="00735521"/>
    <w:rsid w:val="0073570B"/>
    <w:rsid w:val="00741A4C"/>
    <w:rsid w:val="00787088"/>
    <w:rsid w:val="00797D0E"/>
    <w:rsid w:val="007A306C"/>
    <w:rsid w:val="007A3E4A"/>
    <w:rsid w:val="007E00A5"/>
    <w:rsid w:val="007E5060"/>
    <w:rsid w:val="007F1FEF"/>
    <w:rsid w:val="008353B9"/>
    <w:rsid w:val="00844752"/>
    <w:rsid w:val="00881E9B"/>
    <w:rsid w:val="008B0081"/>
    <w:rsid w:val="008B64C2"/>
    <w:rsid w:val="008D3224"/>
    <w:rsid w:val="008E5137"/>
    <w:rsid w:val="00902ACE"/>
    <w:rsid w:val="00905AB2"/>
    <w:rsid w:val="0096511D"/>
    <w:rsid w:val="00974F8F"/>
    <w:rsid w:val="009B3AF8"/>
    <w:rsid w:val="009C5E62"/>
    <w:rsid w:val="00A05475"/>
    <w:rsid w:val="00A2650B"/>
    <w:rsid w:val="00A64AF1"/>
    <w:rsid w:val="00A93AC9"/>
    <w:rsid w:val="00AA5AE2"/>
    <w:rsid w:val="00B254F0"/>
    <w:rsid w:val="00B55661"/>
    <w:rsid w:val="00B77D17"/>
    <w:rsid w:val="00B81607"/>
    <w:rsid w:val="00BB093C"/>
    <w:rsid w:val="00BC2313"/>
    <w:rsid w:val="00BD0021"/>
    <w:rsid w:val="00C027C3"/>
    <w:rsid w:val="00C22204"/>
    <w:rsid w:val="00C71A07"/>
    <w:rsid w:val="00C74CAB"/>
    <w:rsid w:val="00CA1FEB"/>
    <w:rsid w:val="00CE01E7"/>
    <w:rsid w:val="00D06FFE"/>
    <w:rsid w:val="00D40869"/>
    <w:rsid w:val="00D47855"/>
    <w:rsid w:val="00D855B7"/>
    <w:rsid w:val="00DB1C18"/>
    <w:rsid w:val="00DC444F"/>
    <w:rsid w:val="00E002BD"/>
    <w:rsid w:val="00E24686"/>
    <w:rsid w:val="00E320C7"/>
    <w:rsid w:val="00E55ED2"/>
    <w:rsid w:val="00E64D4D"/>
    <w:rsid w:val="00E92BAD"/>
    <w:rsid w:val="00E93A6C"/>
    <w:rsid w:val="00EE427B"/>
    <w:rsid w:val="00F13C2B"/>
    <w:rsid w:val="00F3251E"/>
    <w:rsid w:val="00F60649"/>
    <w:rsid w:val="00F73D5A"/>
    <w:rsid w:val="00F8221A"/>
    <w:rsid w:val="00FA5C98"/>
    <w:rsid w:val="00FC24B1"/>
    <w:rsid w:val="00FD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80EF"/>
  <w15:docId w15:val="{28BB444D-8FD7-4ED7-9AE9-B6E80803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4231"/>
    <w:rPr>
      <w:color w:val="0000FF"/>
      <w:u w:val="single"/>
    </w:rPr>
  </w:style>
  <w:style w:type="table" w:styleId="a5">
    <w:name w:val="Table Grid"/>
    <w:basedOn w:val="a1"/>
    <w:uiPriority w:val="59"/>
    <w:rsid w:val="008B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970A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70A7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8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9D5"/>
  </w:style>
  <w:style w:type="paragraph" w:styleId="a8">
    <w:name w:val="footer"/>
    <w:basedOn w:val="a"/>
    <w:link w:val="a9"/>
    <w:uiPriority w:val="99"/>
    <w:unhideWhenUsed/>
    <w:rsid w:val="0008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09E5-F471-4042-81C9-6B3DA136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6033</Words>
  <Characters>3440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2016-03-15T09:19:00Z</cp:lastPrinted>
  <dcterms:created xsi:type="dcterms:W3CDTF">2020-01-15T15:06:00Z</dcterms:created>
  <dcterms:modified xsi:type="dcterms:W3CDTF">2020-02-25T08:41:00Z</dcterms:modified>
</cp:coreProperties>
</file>