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2972E" w14:textId="49D7525D" w:rsidR="0034592F" w:rsidRPr="0056141A" w:rsidRDefault="0056141A" w:rsidP="0056141A">
      <w:pPr>
        <w:spacing w:after="0"/>
        <w:ind w:left="5760"/>
        <w:rPr>
          <w:rFonts w:ascii="Times New Roman" w:hAnsi="Times New Roman" w:cs="Times New Roman"/>
          <w:sz w:val="20"/>
          <w:szCs w:val="20"/>
          <w:lang w:val="uk-UA"/>
        </w:rPr>
      </w:pPr>
      <w:bookmarkStart w:id="0" w:name="_GoBack"/>
      <w:bookmarkEnd w:id="0"/>
      <w:r w:rsidRPr="0056141A">
        <w:rPr>
          <w:rFonts w:ascii="Times New Roman" w:hAnsi="Times New Roman" w:cs="Times New Roman"/>
          <w:sz w:val="20"/>
          <w:szCs w:val="20"/>
          <w:lang w:val="uk-UA"/>
        </w:rPr>
        <w:t>Додаток до листа департаменту економіки</w:t>
      </w:r>
    </w:p>
    <w:p w14:paraId="647FA083" w14:textId="3E8195B1" w:rsidR="0056141A" w:rsidRPr="0056141A" w:rsidRDefault="0056141A" w:rsidP="0056141A">
      <w:pPr>
        <w:spacing w:after="0"/>
        <w:ind w:left="5040" w:firstLine="720"/>
        <w:rPr>
          <w:rFonts w:ascii="Times New Roman" w:hAnsi="Times New Roman" w:cs="Times New Roman"/>
          <w:sz w:val="20"/>
          <w:szCs w:val="20"/>
          <w:lang w:val="uk-UA"/>
        </w:rPr>
      </w:pPr>
      <w:r w:rsidRPr="0056141A">
        <w:rPr>
          <w:rFonts w:ascii="Times New Roman" w:hAnsi="Times New Roman" w:cs="Times New Roman"/>
          <w:sz w:val="20"/>
          <w:szCs w:val="20"/>
          <w:lang w:val="uk-UA"/>
        </w:rPr>
        <w:t>від ______ № _______</w:t>
      </w:r>
    </w:p>
    <w:p w14:paraId="06002542" w14:textId="0E2E7FC2" w:rsidR="0056141A" w:rsidRDefault="0056141A" w:rsidP="0034592F">
      <w:pPr>
        <w:rPr>
          <w:lang w:val="uk-UA"/>
        </w:rPr>
      </w:pPr>
    </w:p>
    <w:p w14:paraId="731BBA72" w14:textId="77777777" w:rsidR="008416B0" w:rsidRDefault="008416B0" w:rsidP="008416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1" w:name="_Hlk29999506"/>
      <w:r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14:paraId="09CCA513" w14:textId="77777777" w:rsidR="008416B0" w:rsidRDefault="008416B0" w:rsidP="008416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проведення попереднього конкурсного відбору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  <w:t>інвестиційних програм і проєктів регіонального розвитку, що можуть реалізовуватися у 2022 році за рахунок коштів державного фонду регіонального розвитку по Донецькій області</w:t>
      </w:r>
    </w:p>
    <w:p w14:paraId="0AE56E8C" w14:textId="77777777" w:rsidR="008416B0" w:rsidRDefault="008416B0" w:rsidP="008416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ECE9D85" w14:textId="77777777" w:rsidR="008416B0" w:rsidRDefault="008416B0" w:rsidP="008416B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11.05.2021</w:t>
      </w:r>
    </w:p>
    <w:p w14:paraId="777DB4AE" w14:textId="77777777" w:rsidR="008416B0" w:rsidRDefault="008416B0" w:rsidP="008416B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14:paraId="2C896E59" w14:textId="77777777" w:rsidR="008416B0" w:rsidRDefault="008416B0" w:rsidP="008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Відповідно до:</w:t>
      </w:r>
    </w:p>
    <w:p w14:paraId="2F5B1EFB" w14:textId="77777777" w:rsidR="008416B0" w:rsidRDefault="008416B0" w:rsidP="00D93D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Закону України «Про засади державної регіональної політики» від 05.02.2019 №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156-</w:t>
      </w: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55C04412" w14:textId="77777777" w:rsidR="008416B0" w:rsidRDefault="008416B0" w:rsidP="00D93D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Положень ст. 24</w:t>
      </w: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 xml:space="preserve">1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Бюджетного кодексу України (із змінами), </w:t>
      </w:r>
    </w:p>
    <w:p w14:paraId="4C004BEB" w14:textId="77777777" w:rsidR="008416B0" w:rsidRDefault="008416B0" w:rsidP="00D93D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Постанови Кабінету Міністрів України від 18.03.2015 № 196 «Деякі питання державного фонду регіонального розвитку» (із змінами),</w:t>
      </w:r>
    </w:p>
    <w:p w14:paraId="426D46FE" w14:textId="77777777" w:rsidR="008416B0" w:rsidRDefault="008416B0" w:rsidP="00D93D9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Наказу Міністерства регіонального розвитку, будівництва та житлово-комунального господарства України від 24.04.2015 № 80 «Питання підготовки, оцінки та відбору інвестиційних програм і проектів регіонального розвитку, що можуть реалізовуватися за рахунок коштів державного фонду регіонального розвитку» (із змінами)</w:t>
      </w:r>
    </w:p>
    <w:p w14:paraId="75496931" w14:textId="2E63B75B" w:rsidR="008416B0" w:rsidRDefault="008416B0" w:rsidP="008416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оголошується конкурсний відбір інвестиційних програм та проєктів регіонального розвитку, що можуть реалізовуватися у 2022 році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 рахунок коштів державного фонду регіонального розвитку</w:t>
      </w:r>
      <w:r>
        <w:rPr>
          <w:rFonts w:ascii="Times New Roman" w:hAnsi="Times New Roman" w:cs="Times New Roman"/>
          <w:sz w:val="24"/>
          <w:szCs w:val="24"/>
          <w:lang w:val="uk-UA"/>
        </w:rPr>
        <w:t>, на технічні завдання розроблені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>  на виконання стратегічних цілей Стратегії розвитку Донецької області на період до 2027 року відповідно до Плану заходів з її реалізації у 2021 - 2023 роках</w:t>
      </w:r>
      <w:r w:rsidR="00AC00B7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  <w:lang w:val="uk-UA"/>
        </w:rPr>
        <w:t xml:space="preserve"> (опис технічних завдань додається наприкінці оголошення)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14:paraId="0EBCD576" w14:textId="77777777" w:rsidR="00315898" w:rsidRPr="00315898" w:rsidRDefault="00315898" w:rsidP="003158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1.3.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Реалізація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публічних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заходів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заходів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освітньої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та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інформаційно-консультаційної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спрямованості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для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суб’єктів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малого та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середнього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підприємництва</w:t>
      </w:r>
      <w:proofErr w:type="spellEnd"/>
    </w:p>
    <w:p w14:paraId="7D55D865" w14:textId="77777777" w:rsidR="00315898" w:rsidRPr="00315898" w:rsidRDefault="00315898" w:rsidP="003158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1.15.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Будівництво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інженерної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інфраструктури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на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ділянках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індустріальних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парків</w:t>
      </w:r>
      <w:proofErr w:type="spellEnd"/>
    </w:p>
    <w:p w14:paraId="615B944C" w14:textId="77777777" w:rsidR="00315898" w:rsidRPr="00315898" w:rsidRDefault="00315898" w:rsidP="003158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1.18.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Розвиток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мережі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виробництв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з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переробки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сільськогосподарської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продукції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зокрема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на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основі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сільськогосподарської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обслуговуючої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кооперації</w:t>
      </w:r>
      <w:proofErr w:type="spellEnd"/>
    </w:p>
    <w:p w14:paraId="11552052" w14:textId="77777777" w:rsidR="00315898" w:rsidRPr="00315898" w:rsidRDefault="00315898" w:rsidP="003158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2.1. 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Забезпечення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доступності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дошкільної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освіти</w:t>
      </w:r>
      <w:proofErr w:type="spellEnd"/>
    </w:p>
    <w:p w14:paraId="09C5B52C" w14:textId="77777777" w:rsidR="00315898" w:rsidRPr="00315898" w:rsidRDefault="00315898" w:rsidP="003158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2.2.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Покращення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умов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навчання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для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учнів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опорних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закладів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області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та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їх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філіях</w:t>
      </w:r>
      <w:proofErr w:type="spellEnd"/>
    </w:p>
    <w:p w14:paraId="00C40220" w14:textId="77777777" w:rsidR="00315898" w:rsidRPr="00315898" w:rsidRDefault="00315898" w:rsidP="003158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2.24.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Розбудова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сучасної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спортивної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інфраструктури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області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для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підготовки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спортсменів</w:t>
      </w:r>
      <w:proofErr w:type="spellEnd"/>
    </w:p>
    <w:p w14:paraId="7A922E62" w14:textId="77777777" w:rsidR="00315898" w:rsidRPr="00315898" w:rsidRDefault="00315898" w:rsidP="003158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2.9.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Модернізація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закладів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охорони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здоров’я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впровадження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телемедицини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та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електронного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документообігу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 </w:t>
      </w:r>
    </w:p>
    <w:p w14:paraId="550A5E9C" w14:textId="77777777" w:rsidR="00315898" w:rsidRPr="00315898" w:rsidRDefault="00315898" w:rsidP="003158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3.15.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Розвиток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мережі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центрів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надання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адміністративних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послуг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Донецької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області</w:t>
      </w:r>
      <w:proofErr w:type="spellEnd"/>
    </w:p>
    <w:p w14:paraId="09DC798A" w14:textId="77777777" w:rsidR="00315898" w:rsidRPr="00315898" w:rsidRDefault="00315898" w:rsidP="003158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3.18.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Оптимізація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систем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водопостачання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та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водовідведення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міст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та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районів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Донецької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області</w:t>
      </w:r>
      <w:proofErr w:type="spellEnd"/>
    </w:p>
    <w:p w14:paraId="6A2F6811" w14:textId="2F69599F" w:rsidR="00315898" w:rsidRPr="00315898" w:rsidRDefault="00315898" w:rsidP="0031589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UA"/>
        </w:rPr>
      </w:pPr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4.19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UA"/>
        </w:rPr>
        <w:t>.</w:t>
      </w:r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Сприяння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трансформації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вугільних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територій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,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спрямованій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на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диверсифікацію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економіки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та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вирішення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соціально-економічних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проблем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монофункціональних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шахтарських</w:t>
      </w:r>
      <w:proofErr w:type="spellEnd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 xml:space="preserve"> </w:t>
      </w:r>
      <w:proofErr w:type="spellStart"/>
      <w:r w:rsidRPr="00315898">
        <w:rPr>
          <w:rFonts w:ascii="Times New Roman" w:eastAsia="Times New Roman" w:hAnsi="Times New Roman" w:cs="Times New Roman"/>
          <w:sz w:val="24"/>
          <w:szCs w:val="24"/>
          <w:lang w:eastAsia="ru-UA"/>
        </w:rPr>
        <w:t>міст</w:t>
      </w:r>
      <w:proofErr w:type="spellEnd"/>
    </w:p>
    <w:p w14:paraId="617ED0E0" w14:textId="77777777" w:rsidR="008416B0" w:rsidRDefault="008416B0" w:rsidP="008416B0">
      <w:pPr>
        <w:spacing w:after="0" w:line="240" w:lineRule="auto"/>
        <w:ind w:firstLine="709"/>
        <w:jc w:val="both"/>
        <w:rPr>
          <w:rStyle w:val="af8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Технічні завдання додатково розміщені на сайті </w:t>
      </w:r>
      <w:hyperlink r:id="rId8" w:history="1">
        <w:r>
          <w:rPr>
            <w:rStyle w:val="af8"/>
            <w:rFonts w:ascii="Times New Roman" w:hAnsi="Times New Roman" w:cs="Times New Roman"/>
            <w:sz w:val="24"/>
            <w:szCs w:val="24"/>
            <w:lang w:val="uk-UA"/>
          </w:rPr>
          <w:t>https://new.dfrr.minregion.gov.ua/</w:t>
        </w:r>
      </w:hyperlink>
      <w:r>
        <w:rPr>
          <w:rStyle w:val="af8"/>
          <w:rFonts w:ascii="Times New Roman" w:hAnsi="Times New Roman" w:cs="Times New Roman"/>
          <w:sz w:val="24"/>
          <w:szCs w:val="24"/>
          <w:lang w:val="uk-UA"/>
        </w:rPr>
        <w:t>.</w:t>
      </w:r>
    </w:p>
    <w:p w14:paraId="59200913" w14:textId="77777777" w:rsidR="008416B0" w:rsidRPr="008416B0" w:rsidRDefault="008416B0" w:rsidP="008416B0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rStyle w:val="af4"/>
          <w:rFonts w:eastAsiaTheme="majorEastAsia"/>
          <w:color w:val="000000"/>
          <w:bdr w:val="none" w:sz="0" w:space="0" w:color="auto" w:frame="1"/>
          <w:lang w:val="ru-RU"/>
        </w:rPr>
      </w:pPr>
    </w:p>
    <w:p w14:paraId="3D0906BA" w14:textId="77777777" w:rsidR="008416B0" w:rsidRPr="008416B0" w:rsidRDefault="008416B0" w:rsidP="008416B0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rFonts w:eastAsiaTheme="majorEastAsia"/>
          <w:lang w:val="ru-RU"/>
        </w:rPr>
      </w:pPr>
      <w:r>
        <w:rPr>
          <w:rStyle w:val="af4"/>
          <w:rFonts w:eastAsiaTheme="majorEastAsia"/>
          <w:color w:val="000000"/>
          <w:bdr w:val="none" w:sz="0" w:space="0" w:color="auto" w:frame="1"/>
          <w:lang w:val="uk-UA"/>
        </w:rPr>
        <w:t>Заявниками можуть бути такі суб’єкти:</w:t>
      </w:r>
    </w:p>
    <w:p w14:paraId="1E53EBD5" w14:textId="77777777" w:rsidR="008416B0" w:rsidRDefault="008416B0" w:rsidP="008416B0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центральні та місцеві органи виконавчої влади;</w:t>
      </w:r>
    </w:p>
    <w:p w14:paraId="148B1130" w14:textId="77777777" w:rsidR="008416B0" w:rsidRDefault="008416B0" w:rsidP="008416B0">
      <w:pPr>
        <w:pStyle w:val="af0"/>
        <w:shd w:val="clear" w:color="auto" w:fill="FFFFFF"/>
        <w:spacing w:before="0" w:beforeAutospacing="0" w:after="0" w:afterAutospacing="0"/>
        <w:ind w:firstLine="720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органи місцевого самоврядування;</w:t>
      </w:r>
    </w:p>
    <w:p w14:paraId="361F2ADE" w14:textId="77777777" w:rsidR="008416B0" w:rsidRDefault="008416B0" w:rsidP="008416B0">
      <w:pPr>
        <w:pStyle w:val="af0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>агенції регіонального розвитку, створені відповідно до Закону України «Про засади державної регіональної політики» - за винятком проєктів нового будівництва, реконструкції, реставрації, капітального ремонту.</w:t>
      </w:r>
    </w:p>
    <w:p w14:paraId="64BC449D" w14:textId="77777777" w:rsidR="008416B0" w:rsidRDefault="008416B0" w:rsidP="008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A11D31" w14:textId="77777777" w:rsidR="008416B0" w:rsidRDefault="008416B0" w:rsidP="008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0E9B8B1" w14:textId="77777777" w:rsidR="008416B0" w:rsidRDefault="008416B0" w:rsidP="00841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Основними умовами попереднього конкурсного відбору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є їх відповідність таким критеріям:</w:t>
      </w:r>
    </w:p>
    <w:p w14:paraId="115F3A9E" w14:textId="77777777" w:rsidR="008416B0" w:rsidRDefault="008416B0" w:rsidP="008416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1) для проєктів будівництва (нове будівництво, реконструкція, реставрація, капітальний ремонт) - наявність затвердженої в установленому законодавством порядку проєктної документації </w:t>
      </w:r>
      <w:r>
        <w:rPr>
          <w:rStyle w:val="af4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не раніше 01.01.2020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0D586A7C" w14:textId="77777777" w:rsidR="008416B0" w:rsidRDefault="008416B0" w:rsidP="008416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2) для проєктів будівництва (крім проєктів нового будівництва) –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забезпечення дотримання комплексного підходу під час проєктування та фінансування об’єкта будівництва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(здійснення комплексу відповідних робіт та заходів у будинку, будівлі, споруді будь - якого призначення в цілому);</w:t>
      </w:r>
    </w:p>
    <w:p w14:paraId="13F9DB89" w14:textId="77777777" w:rsidR="008416B0" w:rsidRDefault="008416B0" w:rsidP="008416B0">
      <w:pPr>
        <w:pStyle w:val="af0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000000"/>
          <w:lang w:val="uk-UA"/>
        </w:rPr>
      </w:pPr>
      <w:r>
        <w:rPr>
          <w:lang w:val="uk-UA"/>
        </w:rPr>
        <w:t xml:space="preserve">3) </w:t>
      </w:r>
      <w:r>
        <w:rPr>
          <w:color w:val="000000"/>
          <w:lang w:val="uk-UA"/>
        </w:rPr>
        <w:t>календарний план реалізації становить від одного до трьох років;</w:t>
      </w:r>
    </w:p>
    <w:p w14:paraId="7367CAFE" w14:textId="77777777" w:rsidR="008416B0" w:rsidRDefault="008416B0" w:rsidP="008416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4) співфінансування з місцевих бюджетів на рівні не менше 10 відсотків;</w:t>
      </w:r>
    </w:p>
    <w:p w14:paraId="6FE36343" w14:textId="77777777" w:rsidR="008416B0" w:rsidRDefault="008416B0" w:rsidP="008416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5) спроможність суб’єктів, на фінансування об’єктів яких залучаються бюджетні кошти, забезпечувати подальше власне фінансування або їх утримання за рахунок коштів місцевих бюджетів;</w:t>
      </w:r>
    </w:p>
    <w:p w14:paraId="0163FE40" w14:textId="77777777" w:rsidR="008416B0" w:rsidRDefault="008416B0" w:rsidP="008416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6) загальна кошторисна вартість проєктів будівництва (нове будівництво, реконструкція, реставрація, капітальний ремонт)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понад 10000 тис. грн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а для інших проєктів -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понад 1000 тис. грн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1D88EE" w14:textId="77777777" w:rsidR="008416B0" w:rsidRDefault="008416B0" w:rsidP="008416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Замовники будівництва повинні забезпечити під час розроблення проєктної документації для реалізації інвестиційних програм і проєктів регіонального розвитку, що пов’язані з будівництвом (нове будівництво, реконструкція, реставрація, капітальний ремонт), обов’язкове врахування потреб осіб з інвалідністю та інших маломобільних груп населення.</w:t>
      </w:r>
    </w:p>
    <w:p w14:paraId="2C1B0EB2" w14:textId="77777777" w:rsidR="008416B0" w:rsidRDefault="008416B0" w:rsidP="008416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50F87D3" w14:textId="450215F7" w:rsidR="008416B0" w:rsidRDefault="008416B0" w:rsidP="008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Для участі в оцінці та попередньому конкурсному відборі заявники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 11 травня 2021 року по 15 червня 2021 року (включно)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розміщують на онлайн - платформі </w:t>
      </w:r>
      <w:hyperlink r:id="rId9" w:history="1">
        <w:r>
          <w:rPr>
            <w:rStyle w:val="af8"/>
            <w:rFonts w:ascii="Times New Roman" w:hAnsi="Times New Roman" w:cs="Times New Roman"/>
            <w:sz w:val="24"/>
            <w:szCs w:val="24"/>
            <w:lang w:val="uk-UA"/>
          </w:rPr>
          <w:t>https://new.dfrr.minregion.gov.ua/</w:t>
        </w:r>
      </w:hyperlink>
      <w:r>
        <w:rPr>
          <w:rStyle w:val="af8"/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підписані кваліфікованим електронним підписом керівника заявника інвестиційні програми і проєкти за формою, затвердженою наказом Мінрегіону України від 24.04.2015 № 80 (із змінами), разом із документами. </w:t>
      </w:r>
    </w:p>
    <w:p w14:paraId="5FDA763A" w14:textId="77777777" w:rsidR="008416B0" w:rsidRDefault="008416B0" w:rsidP="008416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5AF68156" w14:textId="7F91470F" w:rsidR="008416B0" w:rsidRDefault="008416B0" w:rsidP="008416B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Прийом інвестиційних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триває з 11 травня 2021 року по 15 червня</w:t>
      </w:r>
      <w:r w:rsidR="00053E58">
        <w:rPr>
          <w:rFonts w:ascii="Times New Roman" w:hAnsi="Times New Roman" w:cs="Times New Roman"/>
          <w:b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2021 року (включно).</w:t>
      </w:r>
    </w:p>
    <w:p w14:paraId="3DCC9A28" w14:textId="77777777" w:rsidR="008416B0" w:rsidRDefault="008416B0" w:rsidP="008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Телефон для довідок:</w:t>
      </w:r>
    </w:p>
    <w:p w14:paraId="6D42C92B" w14:textId="77777777" w:rsidR="008416B0" w:rsidRDefault="008416B0" w:rsidP="008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(06264) 2-20-75 – Аксенченко Вікторія Миколаївна </w:t>
      </w:r>
    </w:p>
    <w:p w14:paraId="362C7241" w14:textId="77777777" w:rsidR="008416B0" w:rsidRDefault="008416B0" w:rsidP="008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>
          <w:rPr>
            <w:rStyle w:val="af8"/>
            <w:rFonts w:ascii="Times New Roman" w:hAnsi="Times New Roman" w:cs="Times New Roman"/>
            <w:sz w:val="24"/>
            <w:szCs w:val="24"/>
            <w:lang w:val="uk-UA"/>
          </w:rPr>
          <w:t>00284</w:t>
        </w:r>
        <w:r>
          <w:rPr>
            <w:rStyle w:val="af8"/>
            <w:rFonts w:ascii="Times New Roman" w:hAnsi="Times New Roman" w:cs="Times New Roman"/>
            <w:sz w:val="24"/>
            <w:szCs w:val="24"/>
          </w:rPr>
          <w:t>@</w:t>
        </w:r>
        <w:proofErr w:type="spellStart"/>
        <w:r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dn</w:t>
        </w:r>
        <w:proofErr w:type="spellEnd"/>
        <w:r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gov</w:t>
        </w:r>
        <w:r>
          <w:rPr>
            <w:rStyle w:val="af8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f8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</w:p>
    <w:p w14:paraId="6227F65C" w14:textId="77777777" w:rsidR="008416B0" w:rsidRDefault="008416B0" w:rsidP="008416B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bookmarkEnd w:id="1"/>
    <w:p w14:paraId="1CDD585D" w14:textId="77777777" w:rsidR="00ED6CE4" w:rsidRPr="00ED6CE4" w:rsidRDefault="005D2502" w:rsidP="0034592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D6CE4">
        <w:rPr>
          <w:rFonts w:ascii="Times New Roman" w:hAnsi="Times New Roman" w:cs="Times New Roman"/>
          <w:b/>
          <w:sz w:val="24"/>
          <w:szCs w:val="24"/>
          <w:lang w:val="uk-UA"/>
        </w:rPr>
        <w:t>Опис технічних завдань</w:t>
      </w:r>
    </w:p>
    <w:p w14:paraId="4EF2EA89" w14:textId="77777777" w:rsidR="009B3E8D" w:rsidRPr="00BF4D12" w:rsidRDefault="009B3E8D" w:rsidP="009B3E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417"/>
        <w:gridCol w:w="1560"/>
        <w:gridCol w:w="2267"/>
      </w:tblGrid>
      <w:tr w:rsidR="009B3E8D" w:rsidRPr="00BF4D12" w14:paraId="3FAD8FAE" w14:textId="77777777" w:rsidTr="009B3E8D">
        <w:tc>
          <w:tcPr>
            <w:tcW w:w="3119" w:type="dxa"/>
          </w:tcPr>
          <w:p w14:paraId="7578D265" w14:textId="74950555" w:rsidR="009B3E8D" w:rsidRPr="00BF4D12" w:rsidRDefault="008C1049" w:rsidP="009B3E8D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bookmarkStart w:id="2" w:name="_Hlk55209104"/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</w:t>
            </w:r>
            <w:r w:rsidR="000A64C4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Номер технічного завдання</w:t>
            </w:r>
          </w:p>
        </w:tc>
        <w:tc>
          <w:tcPr>
            <w:tcW w:w="6662" w:type="dxa"/>
            <w:gridSpan w:val="4"/>
          </w:tcPr>
          <w:p w14:paraId="372C75BC" w14:textId="77777777" w:rsidR="009B3E8D" w:rsidRPr="00BF4D12" w:rsidRDefault="009B3E8D" w:rsidP="009B3E8D">
            <w:pPr>
              <w:shd w:val="clear" w:color="auto" w:fill="FFFFFF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1.3.</w:t>
            </w:r>
          </w:p>
        </w:tc>
      </w:tr>
      <w:tr w:rsidR="009B3E8D" w:rsidRPr="00BF4D12" w14:paraId="23F8EE67" w14:textId="77777777" w:rsidTr="009B3E8D">
        <w:tc>
          <w:tcPr>
            <w:tcW w:w="3119" w:type="dxa"/>
          </w:tcPr>
          <w:p w14:paraId="006DCCA6" w14:textId="4C259542" w:rsidR="009B3E8D" w:rsidRPr="00BF4D12" w:rsidRDefault="008C1049" w:rsidP="009B3E8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Назва технічного завдання</w:t>
            </w:r>
          </w:p>
        </w:tc>
        <w:tc>
          <w:tcPr>
            <w:tcW w:w="6662" w:type="dxa"/>
            <w:gridSpan w:val="4"/>
          </w:tcPr>
          <w:p w14:paraId="0F50A5E5" w14:textId="77777777" w:rsidR="009B3E8D" w:rsidRPr="00BF4D12" w:rsidRDefault="009B3E8D" w:rsidP="009B3E8D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Реалізація публічних заходів, заходів освітньої та інформаційно-консультаційної спрямованості для суб’єктів малого та середнього підприємництва</w:t>
            </w:r>
          </w:p>
        </w:tc>
      </w:tr>
      <w:tr w:rsidR="009B3E8D" w:rsidRPr="00BF4D12" w14:paraId="6F2E3176" w14:textId="77777777" w:rsidTr="009B3E8D">
        <w:tc>
          <w:tcPr>
            <w:tcW w:w="3119" w:type="dxa"/>
          </w:tcPr>
          <w:p w14:paraId="1FDEAAD7" w14:textId="1975165B" w:rsidR="009B3E8D" w:rsidRPr="00BF4D12" w:rsidRDefault="008C1049" w:rsidP="009B3E8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 </w:t>
            </w:r>
            <w:r w:rsidR="009B3E8D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Номер і назва завдання з </w:t>
            </w:r>
            <w:hyperlink r:id="rId11" w:anchor="n11" w:tgtFrame="_blank" w:history="1">
              <w:r w:rsidR="009B3E8D" w:rsidRPr="00BF4D1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Державної стратегії регіонального розвитку</w:t>
              </w:r>
            </w:hyperlink>
            <w:r w:rsidR="009B3E8D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9B3E8D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якому відповідає технічне завдання </w:t>
            </w:r>
          </w:p>
        </w:tc>
        <w:tc>
          <w:tcPr>
            <w:tcW w:w="6662" w:type="dxa"/>
            <w:gridSpan w:val="4"/>
          </w:tcPr>
          <w:p w14:paraId="3C4CCBE4" w14:textId="77777777" w:rsidR="009B3E8D" w:rsidRPr="00BF4D12" w:rsidRDefault="009B3E8D" w:rsidP="009B3E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ind w:firstLine="2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lastRenderedPageBreak/>
              <w:t xml:space="preserve">СЦ ІІ. «Підвищення рівня конкурентоспроможності регіонів». </w:t>
            </w:r>
          </w:p>
          <w:p w14:paraId="6936BA7C" w14:textId="77777777" w:rsidR="009B3E8D" w:rsidRPr="00BF4D12" w:rsidRDefault="009B3E8D" w:rsidP="009B3E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ОЦ 2. «Сприяння розвитку підприємництва, підтримка інтернаціоналізації бізнесу у секторі малого та середнього підприємництва».</w:t>
            </w:r>
          </w:p>
          <w:p w14:paraId="739D28AC" w14:textId="77777777" w:rsidR="009B3E8D" w:rsidRPr="00BF4D12" w:rsidRDefault="009B3E8D" w:rsidP="009B3E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Завдання 2. Стимулювання розвитку малого та середнього підприємництва, сприяння створенню стабільного та сприятливого середовища для започаткування і ведення підприємницької діяльності </w:t>
            </w:r>
            <w:r w:rsidRPr="00BF4D1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>з</w:t>
            </w:r>
            <w:r w:rsidRPr="00BF4D12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>а напрямом «Розвиток підприємництва</w:t>
            </w:r>
            <w:r w:rsidRPr="00BF4D12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il"/>
                <w:lang w:val="uk-UA"/>
              </w:rPr>
              <w:t>»</w:t>
            </w:r>
          </w:p>
        </w:tc>
      </w:tr>
      <w:tr w:rsidR="009B3E8D" w:rsidRPr="00BF4D12" w14:paraId="32A55FB9" w14:textId="77777777" w:rsidTr="009B3E8D">
        <w:tc>
          <w:tcPr>
            <w:tcW w:w="3119" w:type="dxa"/>
          </w:tcPr>
          <w:p w14:paraId="5A2C7A1F" w14:textId="14E9DC9C" w:rsidR="009B3E8D" w:rsidRPr="00BF4D12" w:rsidRDefault="00C820B6" w:rsidP="009B3E8D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4. </w:t>
            </w:r>
            <w:r w:rsidR="009B3E8D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Номер і назва завдання з відповідної стратегії розвитку регіону, якому відповідає технічне завдання</w:t>
            </w:r>
          </w:p>
        </w:tc>
        <w:tc>
          <w:tcPr>
            <w:tcW w:w="6662" w:type="dxa"/>
            <w:gridSpan w:val="4"/>
          </w:tcPr>
          <w:p w14:paraId="7755D3A5" w14:textId="77777777" w:rsidR="009B3E8D" w:rsidRPr="00BF4D12" w:rsidRDefault="009B3E8D" w:rsidP="009B3E8D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1.1.3. Розвиток малого і середнього підприємництва, як драйверу структурних перетворень</w:t>
            </w:r>
          </w:p>
        </w:tc>
      </w:tr>
      <w:tr w:rsidR="009B3E8D" w:rsidRPr="00BF4D12" w14:paraId="16221579" w14:textId="77777777" w:rsidTr="009B3E8D">
        <w:tc>
          <w:tcPr>
            <w:tcW w:w="3119" w:type="dxa"/>
          </w:tcPr>
          <w:p w14:paraId="0D55FC93" w14:textId="74585B88" w:rsidR="009B3E8D" w:rsidRPr="00BF4D12" w:rsidRDefault="00C820B6" w:rsidP="009B3E8D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5. </w:t>
            </w:r>
            <w:r w:rsidR="009B3E8D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Територія, на яку матиме вплив реалізація проєктів за технічним завданням </w:t>
            </w:r>
          </w:p>
        </w:tc>
        <w:tc>
          <w:tcPr>
            <w:tcW w:w="6662" w:type="dxa"/>
            <w:gridSpan w:val="4"/>
          </w:tcPr>
          <w:p w14:paraId="36C74801" w14:textId="77777777" w:rsidR="009B3E8D" w:rsidRPr="00BF4D12" w:rsidRDefault="009B3E8D" w:rsidP="009B3E8D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Територія Донецької області, підконтрольна українській владі</w:t>
            </w:r>
          </w:p>
        </w:tc>
      </w:tr>
      <w:tr w:rsidR="009B3E8D" w:rsidRPr="00BF4D12" w14:paraId="43FC0689" w14:textId="77777777" w:rsidTr="009B3E8D">
        <w:tc>
          <w:tcPr>
            <w:tcW w:w="3119" w:type="dxa"/>
          </w:tcPr>
          <w:p w14:paraId="349E84E5" w14:textId="41EEA59E" w:rsidR="009B3E8D" w:rsidRPr="00BF4D12" w:rsidRDefault="00C820B6" w:rsidP="009B3E8D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6. </w:t>
            </w:r>
            <w:r w:rsidR="009B3E8D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Опис проблеми, на вирішення якої спрямовано технічне завдання</w:t>
            </w:r>
          </w:p>
        </w:tc>
        <w:tc>
          <w:tcPr>
            <w:tcW w:w="6662" w:type="dxa"/>
            <w:gridSpan w:val="4"/>
          </w:tcPr>
          <w:p w14:paraId="405D1909" w14:textId="77777777" w:rsidR="009B3E8D" w:rsidRPr="00BF4D12" w:rsidRDefault="009B3E8D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Однією із основних проблем, що стримують розвиток підприємництва, сьогодні є недостатній кваліфікаційний рівень кадрів, що займаються підприємницькою діяльністю. Також, спостерігається нерівномірність розвитку малого та середнього підприємництва в територіальному розрізі та за галузевою ознакою.</w:t>
            </w:r>
          </w:p>
          <w:p w14:paraId="4E9651EC" w14:textId="77777777" w:rsidR="009B3E8D" w:rsidRPr="00BF4D12" w:rsidRDefault="009B3E8D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зв’язку з цим, виникає необхідність надання інформаційно-консультаційної підтримки суб’єктам малого підприємства, забезпечення можливості для налагодження комунікацій та обміну досвідом між ними.</w:t>
            </w:r>
          </w:p>
          <w:p w14:paraId="77D1BAE6" w14:textId="77777777" w:rsidR="009B3E8D" w:rsidRPr="00BF4D12" w:rsidRDefault="009B3E8D" w:rsidP="009B3E8D">
            <w:pPr>
              <w:shd w:val="clear" w:color="auto" w:fill="FFFFFF"/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Важливою умовою є створення та розвиток підприємницької інфраструктури, яка може стати платформою для комунікації влади, громадськості, бізнесу, обміну досвідом, навчання основам бізнесу та іншим корисним навичкам.</w:t>
            </w:r>
          </w:p>
        </w:tc>
      </w:tr>
      <w:tr w:rsidR="009B3E8D" w:rsidRPr="00BF4D12" w14:paraId="0BFDCCA1" w14:textId="77777777" w:rsidTr="009B3E8D">
        <w:tc>
          <w:tcPr>
            <w:tcW w:w="3119" w:type="dxa"/>
          </w:tcPr>
          <w:p w14:paraId="36938EB6" w14:textId="184B1837" w:rsidR="009B3E8D" w:rsidRPr="00BF4D12" w:rsidRDefault="00C820B6" w:rsidP="009B3E8D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7. </w:t>
            </w:r>
            <w:r w:rsidR="009B3E8D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Очікувані кількісні результати від реалізації проєктів на виконання технічного завдання</w:t>
            </w:r>
          </w:p>
        </w:tc>
        <w:tc>
          <w:tcPr>
            <w:tcW w:w="6662" w:type="dxa"/>
            <w:gridSpan w:val="4"/>
          </w:tcPr>
          <w:p w14:paraId="55D6A6E5" w14:textId="77777777" w:rsidR="009B3E8D" w:rsidRPr="00BF4D12" w:rsidRDefault="009B3E8D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Проведення щорічно для суб’єктів малого і середнього підприємництва до 7 тренінгів (не менш 6 годин кожний) з питань бізнес-планування. </w:t>
            </w:r>
          </w:p>
          <w:p w14:paraId="26CD83AC" w14:textId="77777777" w:rsidR="009B3E8D" w:rsidRPr="00BF4D12" w:rsidRDefault="009B3E8D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щорічно для суб’єктів малого і середнього підприємництва до 8 семінарів (не менш 4 годин кожний) з актуальних питань ведення бізнесу.</w:t>
            </w:r>
          </w:p>
          <w:p w14:paraId="35412737" w14:textId="5B6B4E4D" w:rsidR="009B3E8D" w:rsidRPr="00BF4D12" w:rsidRDefault="009B3E8D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3-х щорічних практичних конференцій з питань розвитку малого та середнього підприємництва.</w:t>
            </w:r>
          </w:p>
          <w:p w14:paraId="1FBA687E" w14:textId="77777777" w:rsidR="00AF67A0" w:rsidRPr="00BF4D12" w:rsidRDefault="009B3E8D" w:rsidP="00AF67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3-х щорічних регіональних конкурсів «Підприємець року Донецької області»</w:t>
            </w:r>
            <w:r w:rsidR="00AF67A0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молодіжного жіночого підприємництва «Чому я обираю власний бізнес».</w:t>
            </w:r>
          </w:p>
          <w:p w14:paraId="14AB558D" w14:textId="77777777" w:rsidR="009B3E8D" w:rsidRPr="00BF4D12" w:rsidRDefault="009B3E8D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Забезпечено розбудову інфраструктури підтримки малого і середнього підприємництва, у тому числі для проведення заходів з освітньої та інформаційної підтримки підприємництва.</w:t>
            </w:r>
          </w:p>
        </w:tc>
      </w:tr>
      <w:tr w:rsidR="009B3E8D" w:rsidRPr="00BF4D12" w14:paraId="0094B9C7" w14:textId="77777777" w:rsidTr="009B3E8D">
        <w:tc>
          <w:tcPr>
            <w:tcW w:w="3119" w:type="dxa"/>
          </w:tcPr>
          <w:p w14:paraId="229FFE21" w14:textId="5C32AA35" w:rsidR="009B3E8D" w:rsidRPr="00BF4D12" w:rsidRDefault="00C820B6" w:rsidP="009B3E8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8. </w:t>
            </w:r>
            <w:r w:rsidR="009B3E8D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Очікувані якісні результати від реалізації проєктів на виконання технічного завдання</w:t>
            </w:r>
          </w:p>
        </w:tc>
        <w:tc>
          <w:tcPr>
            <w:tcW w:w="6662" w:type="dxa"/>
            <w:gridSpan w:val="4"/>
          </w:tcPr>
          <w:p w14:paraId="6EE4EFF5" w14:textId="77777777" w:rsidR="009B3E8D" w:rsidRPr="00BF4D12" w:rsidRDefault="009B3E8D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Підвищено ефективність підготовки документів для започаткування підприємницької діяльності. </w:t>
            </w:r>
          </w:p>
          <w:p w14:paraId="5FD67E24" w14:textId="77777777" w:rsidR="009B3E8D" w:rsidRPr="00BF4D12" w:rsidRDefault="009B3E8D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Підвищено ефективність впровадження підприємницької діяльності суб’єктами малого та середнього бізнесу.</w:t>
            </w:r>
          </w:p>
          <w:p w14:paraId="42B219E6" w14:textId="77777777" w:rsidR="009B3E8D" w:rsidRPr="00BF4D12" w:rsidRDefault="009B3E8D" w:rsidP="009B3E8D">
            <w:pPr>
              <w:shd w:val="clear" w:color="auto" w:fill="FFFFFF"/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Підтримано створення кластерів/об’єднань підприємців по галузях.</w:t>
            </w:r>
          </w:p>
          <w:p w14:paraId="459858D5" w14:textId="77777777" w:rsidR="009B3E8D" w:rsidRPr="00BF4D12" w:rsidRDefault="009B3E8D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Створено простори для навчання, розвитку ініціатив, комунікації, зустрічей молоді, активних громадян, місцевої влади, бізнесу, інвесторів.</w:t>
            </w:r>
          </w:p>
        </w:tc>
      </w:tr>
      <w:tr w:rsidR="009B3E8D" w:rsidRPr="00BF4D12" w14:paraId="4021B6A1" w14:textId="77777777" w:rsidTr="009B3E8D">
        <w:tc>
          <w:tcPr>
            <w:tcW w:w="3119" w:type="dxa"/>
          </w:tcPr>
          <w:p w14:paraId="64A7A4F6" w14:textId="1B7938FD" w:rsidR="009B3E8D" w:rsidRPr="00BF4D12" w:rsidRDefault="00C820B6" w:rsidP="009B3E8D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9. </w:t>
            </w:r>
            <w:r w:rsidR="009B3E8D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заходи технічного завдання</w:t>
            </w:r>
          </w:p>
        </w:tc>
        <w:tc>
          <w:tcPr>
            <w:tcW w:w="6662" w:type="dxa"/>
            <w:gridSpan w:val="4"/>
          </w:tcPr>
          <w:p w14:paraId="0E706EE0" w14:textId="77777777" w:rsidR="009B3E8D" w:rsidRPr="00BF4D12" w:rsidRDefault="009B3E8D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щорічно для суб’єктів малого і середнього підприємництва тренінгів з питань бізнес-планування, семінарів з актуальних питань ведення бізнесу.</w:t>
            </w:r>
          </w:p>
          <w:p w14:paraId="0A5A4FD6" w14:textId="77777777" w:rsidR="009B3E8D" w:rsidRPr="00BF4D12" w:rsidRDefault="009B3E8D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щорічних національних практичних конференцій з питань розвитку малого та середнього підприємництва.</w:t>
            </w:r>
          </w:p>
          <w:p w14:paraId="64C40EDC" w14:textId="77777777" w:rsidR="00AF67A0" w:rsidRPr="00BF4D12" w:rsidRDefault="009B3E8D" w:rsidP="00AF67A0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Проведення щорічних регіональних конкурсів «Підприємець року Донецької області»</w:t>
            </w:r>
            <w:r w:rsidR="00AF67A0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молодіжного жіночого підприємництва «Чому я обираю власний бізнес».</w:t>
            </w:r>
          </w:p>
          <w:p w14:paraId="5BC9856C" w14:textId="0AA0D8D9" w:rsidR="009B3E8D" w:rsidRPr="00BF4D12" w:rsidRDefault="009B3E8D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Будівництво, ремонт та оснащення приміщень/будівель з урахуванням потре</w:t>
            </w:r>
            <w:r w:rsidR="00AF67A0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</w:t>
            </w: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маломобільних груп населення з метою створення просторів підтримки малого і середнього підприємництва.</w:t>
            </w:r>
          </w:p>
          <w:p w14:paraId="5D106AA2" w14:textId="77777777" w:rsidR="009B3E8D" w:rsidRPr="00BF4D12" w:rsidRDefault="009B3E8D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іншої інформаційної підтримки суб’єктам підприємництва (у тому числі шляхом підтримки та наповнення інформаційного сайту).</w:t>
            </w:r>
          </w:p>
          <w:p w14:paraId="59D79FFE" w14:textId="77777777" w:rsidR="009B3E8D" w:rsidRPr="00BF4D12" w:rsidRDefault="009B3E8D" w:rsidP="009B3E8D">
            <w:pPr>
              <w:shd w:val="clear" w:color="auto" w:fill="FFFFFF"/>
              <w:ind w:firstLine="176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Реалізація інформаційно-консультаційних, освітніх та інших заходів для суб’єктів малого і середнього підприємництва в рамках проєктів (програм) міжнародної технічної допомоги (згідно з передбаченими проєктами графіками).</w:t>
            </w:r>
          </w:p>
        </w:tc>
      </w:tr>
      <w:tr w:rsidR="009B3E8D" w:rsidRPr="00BF4D12" w14:paraId="55673D95" w14:textId="77777777" w:rsidTr="009B3E8D">
        <w:tc>
          <w:tcPr>
            <w:tcW w:w="3119" w:type="dxa"/>
          </w:tcPr>
          <w:p w14:paraId="686812C8" w14:textId="06689F59" w:rsidR="009B3E8D" w:rsidRPr="00BF4D12" w:rsidRDefault="00C820B6" w:rsidP="009B3E8D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10. </w:t>
            </w:r>
            <w:r w:rsidR="009B3E8D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фінансування технічного завдання, тис. грн:</w:t>
            </w:r>
          </w:p>
        </w:tc>
        <w:tc>
          <w:tcPr>
            <w:tcW w:w="1418" w:type="dxa"/>
          </w:tcPr>
          <w:p w14:paraId="7BA569C1" w14:textId="77777777" w:rsidR="009B3E8D" w:rsidRPr="00BF4D12" w:rsidRDefault="009B3E8D" w:rsidP="009B3E8D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 рік</w:t>
            </w:r>
          </w:p>
        </w:tc>
        <w:tc>
          <w:tcPr>
            <w:tcW w:w="1417" w:type="dxa"/>
          </w:tcPr>
          <w:p w14:paraId="13D70EEC" w14:textId="77777777" w:rsidR="009B3E8D" w:rsidRPr="00BF4D12" w:rsidRDefault="009B3E8D" w:rsidP="009B3E8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2022 рік</w:t>
            </w:r>
          </w:p>
        </w:tc>
        <w:tc>
          <w:tcPr>
            <w:tcW w:w="1560" w:type="dxa"/>
          </w:tcPr>
          <w:p w14:paraId="3C642650" w14:textId="77777777" w:rsidR="009B3E8D" w:rsidRPr="00BF4D12" w:rsidRDefault="009B3E8D" w:rsidP="009B3E8D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 рік</w:t>
            </w:r>
          </w:p>
        </w:tc>
        <w:tc>
          <w:tcPr>
            <w:tcW w:w="2267" w:type="dxa"/>
          </w:tcPr>
          <w:p w14:paraId="691E95D7" w14:textId="77777777" w:rsidR="009B3E8D" w:rsidRPr="00BF4D12" w:rsidRDefault="009B3E8D" w:rsidP="009B3E8D">
            <w:pPr>
              <w:shd w:val="clear" w:color="auto" w:fill="FFFFFF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9B3E8D" w:rsidRPr="00BF4D12" w14:paraId="631AF1E7" w14:textId="77777777" w:rsidTr="009B3E8D">
        <w:tc>
          <w:tcPr>
            <w:tcW w:w="3119" w:type="dxa"/>
          </w:tcPr>
          <w:p w14:paraId="74B26D38" w14:textId="77777777" w:rsidR="009B3E8D" w:rsidRPr="00BF4D12" w:rsidRDefault="009B3E8D" w:rsidP="009B3E8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державний бюджет:</w:t>
            </w:r>
          </w:p>
        </w:tc>
        <w:tc>
          <w:tcPr>
            <w:tcW w:w="1418" w:type="dxa"/>
          </w:tcPr>
          <w:p w14:paraId="7C14F35A" w14:textId="6FEFC292" w:rsidR="009B3E8D" w:rsidRPr="00BF4D12" w:rsidRDefault="00C874AA" w:rsidP="009B3E8D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45</w:t>
            </w:r>
            <w:r w:rsidR="009B3E8D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000,0</w:t>
            </w:r>
          </w:p>
        </w:tc>
        <w:tc>
          <w:tcPr>
            <w:tcW w:w="1417" w:type="dxa"/>
          </w:tcPr>
          <w:p w14:paraId="4AC8C732" w14:textId="77777777" w:rsidR="009B3E8D" w:rsidRPr="00BF4D12" w:rsidRDefault="009B3E8D" w:rsidP="009B3E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50 000,0</w:t>
            </w:r>
          </w:p>
        </w:tc>
        <w:tc>
          <w:tcPr>
            <w:tcW w:w="1560" w:type="dxa"/>
          </w:tcPr>
          <w:p w14:paraId="138E9A9D" w14:textId="77777777" w:rsidR="009B3E8D" w:rsidRPr="00BF4D12" w:rsidRDefault="009B3E8D" w:rsidP="009B3E8D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50 000,0</w:t>
            </w:r>
          </w:p>
        </w:tc>
        <w:tc>
          <w:tcPr>
            <w:tcW w:w="2267" w:type="dxa"/>
          </w:tcPr>
          <w:p w14:paraId="60CE3D85" w14:textId="1103ECFE" w:rsidR="009B3E8D" w:rsidRPr="00BF4D12" w:rsidRDefault="009B3E8D" w:rsidP="009B3E8D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C874AA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45</w:t>
            </w: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000,0</w:t>
            </w:r>
          </w:p>
        </w:tc>
      </w:tr>
      <w:tr w:rsidR="009B3E8D" w:rsidRPr="00BF4D12" w14:paraId="35FC96B3" w14:textId="77777777" w:rsidTr="009B3E8D">
        <w:trPr>
          <w:trHeight w:val="511"/>
        </w:trPr>
        <w:tc>
          <w:tcPr>
            <w:tcW w:w="3119" w:type="dxa"/>
          </w:tcPr>
          <w:p w14:paraId="1BBF1BEA" w14:textId="77777777" w:rsidR="009B3E8D" w:rsidRPr="00BF4D12" w:rsidRDefault="009B3E8D" w:rsidP="009B3E8D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державний фонд регіонального розвитку</w:t>
            </w:r>
          </w:p>
        </w:tc>
        <w:tc>
          <w:tcPr>
            <w:tcW w:w="1418" w:type="dxa"/>
          </w:tcPr>
          <w:p w14:paraId="0D9E9031" w14:textId="42691EC0" w:rsidR="009B3E8D" w:rsidRPr="00BF4D12" w:rsidRDefault="00C874AA" w:rsidP="009B3E8D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45</w:t>
            </w:r>
            <w:r w:rsidR="009B3E8D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000,0</w:t>
            </w:r>
          </w:p>
        </w:tc>
        <w:tc>
          <w:tcPr>
            <w:tcW w:w="1417" w:type="dxa"/>
          </w:tcPr>
          <w:p w14:paraId="170E5369" w14:textId="77777777" w:rsidR="009B3E8D" w:rsidRPr="00BF4D12" w:rsidRDefault="009B3E8D" w:rsidP="009B3E8D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50 000,0</w:t>
            </w:r>
          </w:p>
        </w:tc>
        <w:tc>
          <w:tcPr>
            <w:tcW w:w="1560" w:type="dxa"/>
          </w:tcPr>
          <w:p w14:paraId="1BA2B20C" w14:textId="77777777" w:rsidR="009B3E8D" w:rsidRPr="00BF4D12" w:rsidRDefault="009B3E8D" w:rsidP="009B3E8D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50 000,0</w:t>
            </w:r>
          </w:p>
        </w:tc>
        <w:tc>
          <w:tcPr>
            <w:tcW w:w="2267" w:type="dxa"/>
          </w:tcPr>
          <w:p w14:paraId="4B95341A" w14:textId="74E0EA9A" w:rsidR="009B3E8D" w:rsidRPr="00BF4D12" w:rsidRDefault="009B3E8D" w:rsidP="009B3E8D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  <w:r w:rsidR="00C874AA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45</w:t>
            </w: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000,0</w:t>
            </w:r>
          </w:p>
        </w:tc>
      </w:tr>
      <w:tr w:rsidR="009B3E8D" w:rsidRPr="00BF4D12" w14:paraId="7179306C" w14:textId="77777777" w:rsidTr="009B3E8D">
        <w:tc>
          <w:tcPr>
            <w:tcW w:w="3119" w:type="dxa"/>
          </w:tcPr>
          <w:p w14:paraId="362E0EEB" w14:textId="77777777" w:rsidR="009B3E8D" w:rsidRPr="00BF4D12" w:rsidRDefault="009B3E8D" w:rsidP="009B3E8D">
            <w:pPr>
              <w:shd w:val="clear" w:color="auto" w:fill="FFFFFF"/>
              <w:ind w:left="601" w:hanging="56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інші джерела </w:t>
            </w:r>
          </w:p>
        </w:tc>
        <w:tc>
          <w:tcPr>
            <w:tcW w:w="1418" w:type="dxa"/>
          </w:tcPr>
          <w:p w14:paraId="1FFF2890" w14:textId="77777777" w:rsidR="009B3E8D" w:rsidRPr="00BF4D12" w:rsidRDefault="009B3E8D" w:rsidP="009B3E8D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7" w:type="dxa"/>
          </w:tcPr>
          <w:p w14:paraId="1AC3D1F7" w14:textId="77777777" w:rsidR="009B3E8D" w:rsidRPr="00BF4D12" w:rsidRDefault="009B3E8D" w:rsidP="009B3E8D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60" w:type="dxa"/>
          </w:tcPr>
          <w:p w14:paraId="655AA64D" w14:textId="77777777" w:rsidR="009B3E8D" w:rsidRPr="00BF4D12" w:rsidRDefault="009B3E8D" w:rsidP="009B3E8D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267" w:type="dxa"/>
          </w:tcPr>
          <w:p w14:paraId="61AAD34E" w14:textId="77777777" w:rsidR="009B3E8D" w:rsidRPr="00BF4D12" w:rsidRDefault="009B3E8D" w:rsidP="009B3E8D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9B3E8D" w:rsidRPr="00BF4D12" w14:paraId="522EE418" w14:textId="77777777" w:rsidTr="009B3E8D">
        <w:tc>
          <w:tcPr>
            <w:tcW w:w="3119" w:type="dxa"/>
          </w:tcPr>
          <w:p w14:paraId="51439E50" w14:textId="77777777" w:rsidR="009B3E8D" w:rsidRPr="00BF4D12" w:rsidRDefault="009B3E8D" w:rsidP="009B3E8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418" w:type="dxa"/>
          </w:tcPr>
          <w:p w14:paraId="2A1D3F4D" w14:textId="77777777" w:rsidR="009B3E8D" w:rsidRPr="00BF4D12" w:rsidRDefault="009B3E8D" w:rsidP="009B3E8D">
            <w:pPr>
              <w:shd w:val="clear" w:color="auto" w:fill="FFFFFF"/>
              <w:ind w:right="-105" w:hanging="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5 550,0</w:t>
            </w:r>
          </w:p>
        </w:tc>
        <w:tc>
          <w:tcPr>
            <w:tcW w:w="1417" w:type="dxa"/>
          </w:tcPr>
          <w:p w14:paraId="3F123774" w14:textId="77777777" w:rsidR="009B3E8D" w:rsidRPr="00BF4D12" w:rsidRDefault="009B3E8D" w:rsidP="009B3E8D">
            <w:pPr>
              <w:shd w:val="clear" w:color="auto" w:fill="FFFFFF"/>
              <w:ind w:right="-105"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5 550,0</w:t>
            </w:r>
          </w:p>
        </w:tc>
        <w:tc>
          <w:tcPr>
            <w:tcW w:w="1560" w:type="dxa"/>
          </w:tcPr>
          <w:p w14:paraId="38E625BF" w14:textId="77777777" w:rsidR="009B3E8D" w:rsidRPr="00BF4D12" w:rsidRDefault="009B3E8D" w:rsidP="009B3E8D">
            <w:pPr>
              <w:shd w:val="clear" w:color="auto" w:fill="FFFFFF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5 550,0</w:t>
            </w:r>
          </w:p>
        </w:tc>
        <w:tc>
          <w:tcPr>
            <w:tcW w:w="2267" w:type="dxa"/>
          </w:tcPr>
          <w:p w14:paraId="7042EA99" w14:textId="77777777" w:rsidR="009B3E8D" w:rsidRPr="00BF4D12" w:rsidRDefault="009B3E8D" w:rsidP="009B3E8D">
            <w:pPr>
              <w:shd w:val="clear" w:color="auto" w:fill="FFFFFF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16 650,0</w:t>
            </w:r>
          </w:p>
        </w:tc>
      </w:tr>
      <w:tr w:rsidR="009B3E8D" w:rsidRPr="00BF4D12" w14:paraId="63028E17" w14:textId="77777777" w:rsidTr="004915BE">
        <w:tc>
          <w:tcPr>
            <w:tcW w:w="3119" w:type="dxa"/>
            <w:tcBorders>
              <w:bottom w:val="single" w:sz="4" w:space="0" w:color="auto"/>
            </w:tcBorders>
          </w:tcPr>
          <w:p w14:paraId="6BF157F0" w14:textId="77777777" w:rsidR="009B3E8D" w:rsidRPr="00BF4D12" w:rsidRDefault="009B3E8D" w:rsidP="009B3E8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джерела (кошти МТД)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C78F9F" w14:textId="77777777" w:rsidR="009B3E8D" w:rsidRPr="00BF4D12" w:rsidRDefault="009B3E8D" w:rsidP="009B3E8D">
            <w:pPr>
              <w:shd w:val="clear" w:color="auto" w:fill="FFFFFF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DD7CF0" w14:textId="77777777" w:rsidR="009B3E8D" w:rsidRPr="00BF4D12" w:rsidRDefault="009B3E8D" w:rsidP="009B3E8D">
            <w:pPr>
              <w:shd w:val="clear" w:color="auto" w:fill="FFFFFF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A0EC32D" w14:textId="77777777" w:rsidR="009B3E8D" w:rsidRPr="00BF4D12" w:rsidRDefault="009B3E8D" w:rsidP="009B3E8D">
            <w:pPr>
              <w:shd w:val="clear" w:color="auto" w:fill="FFFFFF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550,0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336273D5" w14:textId="77777777" w:rsidR="009B3E8D" w:rsidRPr="00BF4D12" w:rsidRDefault="009B3E8D" w:rsidP="009B3E8D">
            <w:pPr>
              <w:shd w:val="clear" w:color="auto" w:fill="FFFFFF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1 650,0</w:t>
            </w:r>
          </w:p>
        </w:tc>
      </w:tr>
      <w:tr w:rsidR="009B3E8D" w:rsidRPr="00BF4D12" w14:paraId="47618DEA" w14:textId="77777777" w:rsidTr="004915BE">
        <w:tc>
          <w:tcPr>
            <w:tcW w:w="3119" w:type="dxa"/>
            <w:tcBorders>
              <w:bottom w:val="single" w:sz="4" w:space="0" w:color="auto"/>
            </w:tcBorders>
          </w:tcPr>
          <w:p w14:paraId="7411EEC8" w14:textId="72E94EF5" w:rsidR="009B3E8D" w:rsidRPr="00BF4D12" w:rsidRDefault="00C820B6" w:rsidP="009B3E8D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11. </w:t>
            </w:r>
            <w:r w:rsidR="009B3E8D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Інша інформація щодо технічного завдання 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</w:tcPr>
          <w:p w14:paraId="2D4FA36F" w14:textId="77777777" w:rsidR="009B3E8D" w:rsidRPr="00BF4D12" w:rsidRDefault="009B3E8D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Ключові потенційні учасники проєкту: департамент економіки ОДА, органи місцевого самоврядування, роботодавці, міжнародні донори та інші</w:t>
            </w:r>
          </w:p>
          <w:p w14:paraId="6F02541B" w14:textId="6484BD8D" w:rsidR="00BA41AC" w:rsidRPr="00BF4D12" w:rsidRDefault="00BA41AC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861899" w:rsidRPr="00BF4D12" w14:paraId="3461F8B7" w14:textId="77777777" w:rsidTr="004915BE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346192" w14:textId="77777777" w:rsidR="00861899" w:rsidRPr="00BF4D12" w:rsidRDefault="00861899" w:rsidP="009B3E8D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FEC1E" w14:textId="77777777" w:rsidR="00861899" w:rsidRPr="00BF4D12" w:rsidRDefault="00861899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A02259" w:rsidRPr="00BF4D12" w14:paraId="4FECE71E" w14:textId="77777777" w:rsidTr="004915BE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80C9A75" w14:textId="77777777" w:rsidR="00A02259" w:rsidRPr="00BF4D12" w:rsidRDefault="00A02259" w:rsidP="009B3E8D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8E6606" w14:textId="77777777" w:rsidR="00A02259" w:rsidRPr="00BF4D12" w:rsidRDefault="00A02259" w:rsidP="009B3E8D">
            <w:pPr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tbl>
      <w:tblPr>
        <w:tblW w:w="9742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486"/>
        <w:gridCol w:w="1486"/>
        <w:gridCol w:w="1486"/>
        <w:gridCol w:w="2204"/>
      </w:tblGrid>
      <w:tr w:rsidR="000A64C4" w:rsidRPr="00BF4D12" w14:paraId="7F4E06BD" w14:textId="77777777" w:rsidTr="000A64C4">
        <w:trPr>
          <w:trHeight w:val="132"/>
        </w:trPr>
        <w:tc>
          <w:tcPr>
            <w:tcW w:w="3080" w:type="dxa"/>
          </w:tcPr>
          <w:bookmarkEnd w:id="2"/>
          <w:p w14:paraId="4DC08337" w14:textId="1265FE01" w:rsidR="000A64C4" w:rsidRPr="00BF4D12" w:rsidRDefault="000A64C4" w:rsidP="000A64C4">
            <w:pPr>
              <w:pStyle w:val="Default"/>
              <w:rPr>
                <w:lang w:val="uk-UA"/>
              </w:rPr>
            </w:pPr>
            <w:r w:rsidRPr="00BF4D12">
              <w:rPr>
                <w:lang w:val="uk-UA"/>
              </w:rPr>
              <w:t xml:space="preserve">1. Номер технічного завдання </w:t>
            </w:r>
          </w:p>
        </w:tc>
        <w:tc>
          <w:tcPr>
            <w:tcW w:w="6662" w:type="dxa"/>
            <w:gridSpan w:val="4"/>
          </w:tcPr>
          <w:p w14:paraId="6D76BD6E" w14:textId="77777777" w:rsidR="000A64C4" w:rsidRPr="00BF4D12" w:rsidRDefault="000A64C4" w:rsidP="000A64C4">
            <w:pPr>
              <w:pStyle w:val="Default"/>
              <w:jc w:val="center"/>
              <w:rPr>
                <w:lang w:val="uk-UA"/>
              </w:rPr>
            </w:pPr>
            <w:r w:rsidRPr="00BF4D12">
              <w:rPr>
                <w:b/>
                <w:bCs/>
                <w:lang w:val="uk-UA"/>
              </w:rPr>
              <w:t>1.15.</w:t>
            </w:r>
          </w:p>
        </w:tc>
      </w:tr>
      <w:tr w:rsidR="000A64C4" w:rsidRPr="00BF4D12" w14:paraId="2C9CDCEF" w14:textId="77777777" w:rsidTr="000A64C4">
        <w:trPr>
          <w:trHeight w:val="70"/>
        </w:trPr>
        <w:tc>
          <w:tcPr>
            <w:tcW w:w="3080" w:type="dxa"/>
          </w:tcPr>
          <w:p w14:paraId="6F658282" w14:textId="6353C6B8" w:rsidR="000A64C4" w:rsidRPr="00BF4D12" w:rsidRDefault="000A64C4" w:rsidP="000A64C4">
            <w:pPr>
              <w:pStyle w:val="Default"/>
              <w:rPr>
                <w:lang w:val="uk-UA"/>
              </w:rPr>
            </w:pPr>
            <w:r w:rsidRPr="00BF4D12">
              <w:rPr>
                <w:lang w:val="uk-UA"/>
              </w:rPr>
              <w:t xml:space="preserve">2. Назва технічного завдання </w:t>
            </w:r>
          </w:p>
        </w:tc>
        <w:tc>
          <w:tcPr>
            <w:tcW w:w="6662" w:type="dxa"/>
            <w:gridSpan w:val="4"/>
          </w:tcPr>
          <w:p w14:paraId="244CAD30" w14:textId="77777777" w:rsidR="000A64C4" w:rsidRPr="00BF4D12" w:rsidRDefault="000A64C4" w:rsidP="000A64C4">
            <w:pPr>
              <w:pStyle w:val="Default"/>
              <w:jc w:val="both"/>
              <w:rPr>
                <w:b/>
                <w:bCs/>
                <w:lang w:val="uk-UA"/>
              </w:rPr>
            </w:pPr>
            <w:r w:rsidRPr="00BF4D12">
              <w:rPr>
                <w:b/>
                <w:bCs/>
                <w:lang w:val="uk-UA"/>
              </w:rPr>
              <w:t>Будівництво інженерної інфраструктури на ділянках індустріальних парків</w:t>
            </w:r>
          </w:p>
        </w:tc>
      </w:tr>
      <w:tr w:rsidR="000A64C4" w:rsidRPr="00BF4D12" w14:paraId="5A5BD1FA" w14:textId="77777777" w:rsidTr="000A64C4">
        <w:trPr>
          <w:trHeight w:val="680"/>
        </w:trPr>
        <w:tc>
          <w:tcPr>
            <w:tcW w:w="3080" w:type="dxa"/>
          </w:tcPr>
          <w:p w14:paraId="18D49624" w14:textId="50CC79DE" w:rsidR="000A64C4" w:rsidRPr="00BF4D12" w:rsidRDefault="004A727C" w:rsidP="000A64C4">
            <w:pPr>
              <w:pStyle w:val="Default"/>
              <w:rPr>
                <w:lang w:val="uk-UA"/>
              </w:rPr>
            </w:pPr>
            <w:r w:rsidRPr="00BF4D12">
              <w:rPr>
                <w:lang w:val="uk-UA"/>
              </w:rPr>
              <w:t xml:space="preserve">3. </w:t>
            </w:r>
            <w:r w:rsidR="000A64C4" w:rsidRPr="00BF4D12">
              <w:rPr>
                <w:lang w:val="uk-UA"/>
              </w:rPr>
              <w:t>Номер і назва завдання з  Державної стратегії регіонального розвитку, якому відповідає технічне завдання</w:t>
            </w:r>
          </w:p>
        </w:tc>
        <w:tc>
          <w:tcPr>
            <w:tcW w:w="6662" w:type="dxa"/>
            <w:gridSpan w:val="4"/>
          </w:tcPr>
          <w:p w14:paraId="2E90AA56" w14:textId="77777777" w:rsidR="000A64C4" w:rsidRPr="00BF4D12" w:rsidRDefault="000A64C4" w:rsidP="000A64C4">
            <w:pPr>
              <w:tabs>
                <w:tab w:val="left" w:pos="355"/>
              </w:tabs>
              <w:spacing w:after="0" w:line="240" w:lineRule="auto"/>
              <w:ind w:left="-115" w:right="33"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СЦ 1. «Формування згуртованої держави в соціальному, гуманітарному, економічному, екологічному, безпековому та просторовому вимірах».</w:t>
            </w:r>
          </w:p>
          <w:p w14:paraId="7EE3751D" w14:textId="77777777" w:rsidR="000A64C4" w:rsidRPr="00BF4D12" w:rsidRDefault="000A64C4" w:rsidP="000A64C4">
            <w:pPr>
              <w:tabs>
                <w:tab w:val="left" w:pos="355"/>
              </w:tabs>
              <w:spacing w:after="0" w:line="240" w:lineRule="auto"/>
              <w:ind w:left="-115" w:right="33" w:firstLine="14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ОЦ 2</w:t>
            </w:r>
            <w:r w:rsidRPr="00BF4D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.</w:t>
            </w:r>
            <w:r w:rsidRPr="00BF4D12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 «</w:t>
            </w: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Збереження навколишнього природного середовища та стале використання природних ресурсів, посилення можливостей розвитку територій, які потребують державної підтримки (</w:t>
            </w:r>
            <w:proofErr w:type="spellStart"/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макро</w:t>
            </w:r>
            <w:proofErr w:type="spellEnd"/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 та мікрорівень)».</w:t>
            </w:r>
          </w:p>
          <w:p w14:paraId="7710CB80" w14:textId="77777777" w:rsidR="000A64C4" w:rsidRPr="00BF4D12" w:rsidRDefault="000A64C4" w:rsidP="000A64C4">
            <w:pPr>
              <w:spacing w:after="0" w:line="240" w:lineRule="auto"/>
              <w:ind w:left="-115" w:firstLine="14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Завдання 12. Стимулювання інвестиційної діяльності з метою забезпечення участі підприємців, зокрема представників місцевого бізнесу, у відбудові підприємств та об’єктів інфраструктури</w:t>
            </w: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BF4D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t xml:space="preserve">за напрямом «Відновлення та розбудова територій, структурна перебудова економік регіонів, що </w:t>
            </w:r>
            <w:r w:rsidRPr="00BF4D1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  <w:lastRenderedPageBreak/>
              <w:t>постраждали внаслідок збройної агресії Російської Федерації проти України».</w:t>
            </w:r>
          </w:p>
        </w:tc>
      </w:tr>
      <w:tr w:rsidR="000A64C4" w:rsidRPr="00BF4D12" w14:paraId="4159D453" w14:textId="77777777" w:rsidTr="000A64C4">
        <w:trPr>
          <w:trHeight w:val="680"/>
        </w:trPr>
        <w:tc>
          <w:tcPr>
            <w:tcW w:w="3080" w:type="dxa"/>
          </w:tcPr>
          <w:p w14:paraId="0F9353FE" w14:textId="2400D4CC" w:rsidR="000A64C4" w:rsidRPr="00BF4D12" w:rsidRDefault="000A64C4" w:rsidP="000A64C4">
            <w:pPr>
              <w:pStyle w:val="Default"/>
              <w:rPr>
                <w:lang w:val="uk-UA"/>
              </w:rPr>
            </w:pPr>
            <w:r w:rsidRPr="00BF4D12">
              <w:rPr>
                <w:lang w:val="uk-UA"/>
              </w:rPr>
              <w:lastRenderedPageBreak/>
              <w:t xml:space="preserve">4. Номер і назва завдання з відповідної стратегії розвитку регіону, якому відповідає технічне завдання </w:t>
            </w:r>
          </w:p>
        </w:tc>
        <w:tc>
          <w:tcPr>
            <w:tcW w:w="6662" w:type="dxa"/>
            <w:gridSpan w:val="4"/>
          </w:tcPr>
          <w:p w14:paraId="2209E788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lang w:val="uk-UA"/>
              </w:rPr>
            </w:pPr>
            <w:r w:rsidRPr="00BF4D12">
              <w:rPr>
                <w:lang w:val="uk-UA"/>
              </w:rPr>
              <w:t xml:space="preserve">1.2.3. Підтримка галузей з економічним та інноваційним потенціалом для розвитку </w:t>
            </w:r>
          </w:p>
          <w:p w14:paraId="7103FEFB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b/>
                <w:bCs/>
                <w:lang w:val="uk-UA"/>
              </w:rPr>
            </w:pPr>
            <w:r w:rsidRPr="00BF4D12">
              <w:rPr>
                <w:lang w:val="uk-UA"/>
              </w:rPr>
              <w:t>1.1.3. Розвиток малого і середнього підприємництва, як драйверу структурних перетворень</w:t>
            </w:r>
          </w:p>
        </w:tc>
      </w:tr>
      <w:tr w:rsidR="000A64C4" w:rsidRPr="00BF4D12" w14:paraId="2ACEDF90" w14:textId="77777777" w:rsidTr="000A64C4">
        <w:trPr>
          <w:trHeight w:val="680"/>
        </w:trPr>
        <w:tc>
          <w:tcPr>
            <w:tcW w:w="3080" w:type="dxa"/>
          </w:tcPr>
          <w:p w14:paraId="2E3358C8" w14:textId="2BB0FB61" w:rsidR="000A64C4" w:rsidRPr="00BF4D12" w:rsidRDefault="000A64C4" w:rsidP="000A64C4">
            <w:pPr>
              <w:pStyle w:val="Default"/>
              <w:rPr>
                <w:lang w:val="uk-UA"/>
              </w:rPr>
            </w:pPr>
            <w:r w:rsidRPr="00BF4D12">
              <w:rPr>
                <w:lang w:val="uk-UA"/>
              </w:rPr>
              <w:t xml:space="preserve">5. Територія, на яку матиме вплив реалізація проєктів за технічним завданням  </w:t>
            </w:r>
          </w:p>
        </w:tc>
        <w:tc>
          <w:tcPr>
            <w:tcW w:w="6662" w:type="dxa"/>
            <w:gridSpan w:val="4"/>
          </w:tcPr>
          <w:p w14:paraId="02E1C854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b/>
                <w:bCs/>
                <w:lang w:val="uk-UA"/>
              </w:rPr>
            </w:pPr>
            <w:r w:rsidRPr="00BF4D12">
              <w:rPr>
                <w:lang w:val="uk-UA"/>
              </w:rPr>
              <w:t>Донецька область</w:t>
            </w:r>
          </w:p>
        </w:tc>
      </w:tr>
      <w:tr w:rsidR="000A64C4" w:rsidRPr="00BF4D12" w14:paraId="18297A70" w14:textId="77777777" w:rsidTr="000A64C4">
        <w:trPr>
          <w:trHeight w:val="680"/>
        </w:trPr>
        <w:tc>
          <w:tcPr>
            <w:tcW w:w="3080" w:type="dxa"/>
          </w:tcPr>
          <w:p w14:paraId="5D634EC3" w14:textId="7671D97B" w:rsidR="000A64C4" w:rsidRPr="00BF4D12" w:rsidRDefault="004A727C" w:rsidP="000A64C4">
            <w:pPr>
              <w:pStyle w:val="Default"/>
              <w:rPr>
                <w:lang w:val="uk-UA"/>
              </w:rPr>
            </w:pPr>
            <w:r w:rsidRPr="00BF4D12">
              <w:rPr>
                <w:lang w:val="uk-UA"/>
              </w:rPr>
              <w:t xml:space="preserve">6. </w:t>
            </w:r>
            <w:r w:rsidR="000A64C4" w:rsidRPr="00BF4D12">
              <w:rPr>
                <w:lang w:val="uk-UA"/>
              </w:rPr>
              <w:t xml:space="preserve">Опис проблеми, на вирішення якої спрямоване технічне завдання </w:t>
            </w:r>
          </w:p>
        </w:tc>
        <w:tc>
          <w:tcPr>
            <w:tcW w:w="6662" w:type="dxa"/>
            <w:gridSpan w:val="4"/>
          </w:tcPr>
          <w:p w14:paraId="45D16934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lang w:val="uk-UA"/>
              </w:rPr>
            </w:pPr>
            <w:r w:rsidRPr="00BF4D12">
              <w:rPr>
                <w:lang w:val="uk-UA"/>
              </w:rPr>
              <w:t xml:space="preserve">Традиційно економіка Донецької області спирається на промисловість, яка істотно залежить від діяльності великого бізнесу. При цьому, роль малого та середнього підприємництва залишається незначною: сумарна питома вага суб’єктів малого та середнього підприємництва у реалізації продукції (товарів, послуг) складає лише 27,3%, у той час як в середньому по Україні цей показник становить 61,8%. </w:t>
            </w:r>
          </w:p>
          <w:p w14:paraId="0DBDCBFB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lang w:val="uk-UA"/>
              </w:rPr>
            </w:pPr>
            <w:r w:rsidRPr="00BF4D12">
              <w:rPr>
                <w:lang w:val="uk-UA"/>
              </w:rPr>
              <w:t xml:space="preserve">Одним з інструментів активізації інвестиційної діяльності та створення нових робочих місць у галузі малого та середнього підприємництва, і як наслідок забезпечення економічного розвитку та підвищення конкурентоспроможності територій області може стати розбудова індустріальних парків. </w:t>
            </w:r>
          </w:p>
          <w:p w14:paraId="454718BA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lang w:val="uk-UA"/>
              </w:rPr>
            </w:pPr>
            <w:r w:rsidRPr="00BF4D12">
              <w:rPr>
                <w:lang w:val="uk-UA"/>
              </w:rPr>
              <w:t>На сьогодні органами місцевого самоврядування регіону забезпечено реєстрацію 3-х індустріальних парків (далі – ІП) на території Лиманської міської територіальної громади (ІП «Лиманський»), м. Костянтинівка (ІП «Техносіті») та м. Маріуполь (ІП «</w:t>
            </w:r>
            <w:proofErr w:type="spellStart"/>
            <w:r w:rsidRPr="00BF4D12">
              <w:rPr>
                <w:lang w:val="uk-UA"/>
              </w:rPr>
              <w:t>АзовАкваІнвест</w:t>
            </w:r>
            <w:proofErr w:type="spellEnd"/>
            <w:r w:rsidRPr="00BF4D12">
              <w:rPr>
                <w:lang w:val="uk-UA"/>
              </w:rPr>
              <w:t xml:space="preserve">»). </w:t>
            </w:r>
          </w:p>
          <w:p w14:paraId="538C686B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lang w:val="uk-UA"/>
              </w:rPr>
            </w:pPr>
            <w:r w:rsidRPr="00BF4D12">
              <w:rPr>
                <w:lang w:val="uk-UA"/>
              </w:rPr>
              <w:t xml:space="preserve">Для забезпечення повноцінного функціонування зазначених індустріальних парків, залучення інвестицій та розміщення на них нових промислових виробництв необхідне облаштування цих майданчиків відповідною інфраструктурою. </w:t>
            </w:r>
          </w:p>
          <w:p w14:paraId="4C8EAA56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b/>
                <w:bCs/>
                <w:lang w:val="uk-UA"/>
              </w:rPr>
            </w:pPr>
            <w:r w:rsidRPr="00BF4D12">
              <w:rPr>
                <w:lang w:val="uk-UA"/>
              </w:rPr>
              <w:t>Проєктом передбачено створення необхідних інженерних комунікацій на майданчиках індустріальних парків, які були включені до Реєстру індустріальних (промислових) парків.</w:t>
            </w:r>
          </w:p>
        </w:tc>
      </w:tr>
      <w:tr w:rsidR="000A64C4" w:rsidRPr="00BF4D12" w14:paraId="61A192FD" w14:textId="77777777" w:rsidTr="000A64C4">
        <w:trPr>
          <w:trHeight w:val="680"/>
        </w:trPr>
        <w:tc>
          <w:tcPr>
            <w:tcW w:w="3080" w:type="dxa"/>
          </w:tcPr>
          <w:p w14:paraId="0A4AE253" w14:textId="36BE59E2" w:rsidR="000A64C4" w:rsidRPr="00BF4D12" w:rsidRDefault="000A64C4" w:rsidP="000A64C4">
            <w:pPr>
              <w:pStyle w:val="Default"/>
              <w:rPr>
                <w:lang w:val="uk-UA"/>
              </w:rPr>
            </w:pPr>
            <w:r w:rsidRPr="00BF4D12">
              <w:rPr>
                <w:lang w:val="uk-UA"/>
              </w:rPr>
              <w:t xml:space="preserve">7. Очікувані кількісні результати від реалізації проєктів на виконання технічного завдання </w:t>
            </w:r>
          </w:p>
        </w:tc>
        <w:tc>
          <w:tcPr>
            <w:tcW w:w="6662" w:type="dxa"/>
            <w:gridSpan w:val="4"/>
          </w:tcPr>
          <w:p w14:paraId="75D93023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lang w:val="uk-UA"/>
              </w:rPr>
            </w:pPr>
            <w:r w:rsidRPr="00BF4D12">
              <w:rPr>
                <w:lang w:val="uk-UA"/>
              </w:rPr>
              <w:t>1. Створено майданчики для започаткування нових підприємств на території 3-х індустріальних парків, які були включені до Реєстру індустріальних (промислових) парків</w:t>
            </w:r>
          </w:p>
          <w:p w14:paraId="2818B271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lang w:val="uk-UA"/>
              </w:rPr>
            </w:pPr>
            <w:r w:rsidRPr="00BF4D12">
              <w:rPr>
                <w:lang w:val="uk-UA"/>
              </w:rPr>
              <w:t xml:space="preserve">2. Створено сукупно до 320 нових робочих місць у перший рік роботи індустріальних парків та до 2795 робочих місць після початку їх роботи згідно </w:t>
            </w:r>
            <w:proofErr w:type="spellStart"/>
            <w:r w:rsidRPr="00BF4D12">
              <w:rPr>
                <w:lang w:val="uk-UA"/>
              </w:rPr>
              <w:t>потужностей</w:t>
            </w:r>
            <w:proofErr w:type="spellEnd"/>
            <w:r w:rsidRPr="00BF4D12">
              <w:rPr>
                <w:lang w:val="uk-UA"/>
              </w:rPr>
              <w:t>, передбачених концепціями.</w:t>
            </w:r>
          </w:p>
          <w:p w14:paraId="5682591D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lang w:val="uk-UA"/>
              </w:rPr>
            </w:pPr>
            <w:r w:rsidRPr="00BF4D12">
              <w:rPr>
                <w:lang w:val="uk-UA"/>
              </w:rPr>
              <w:t>3. Збільшено податкові надходження до бюджетів усіх рівнів.</w:t>
            </w:r>
          </w:p>
        </w:tc>
      </w:tr>
      <w:tr w:rsidR="000A64C4" w:rsidRPr="00BF4D12" w14:paraId="187B4B61" w14:textId="77777777" w:rsidTr="000A64C4">
        <w:trPr>
          <w:trHeight w:val="680"/>
        </w:trPr>
        <w:tc>
          <w:tcPr>
            <w:tcW w:w="3080" w:type="dxa"/>
          </w:tcPr>
          <w:p w14:paraId="0E90CB81" w14:textId="6997857E" w:rsidR="000A64C4" w:rsidRPr="00BF4D12" w:rsidRDefault="000A64C4" w:rsidP="000A64C4">
            <w:pPr>
              <w:pStyle w:val="Default"/>
              <w:rPr>
                <w:lang w:val="uk-UA"/>
              </w:rPr>
            </w:pPr>
            <w:r w:rsidRPr="00BF4D12">
              <w:rPr>
                <w:lang w:val="uk-UA"/>
              </w:rPr>
              <w:t xml:space="preserve">8. Очікувані якісні результати від реалізації проєктів на виконання технічного завдання  </w:t>
            </w:r>
          </w:p>
        </w:tc>
        <w:tc>
          <w:tcPr>
            <w:tcW w:w="6662" w:type="dxa"/>
            <w:gridSpan w:val="4"/>
          </w:tcPr>
          <w:p w14:paraId="63DBD44D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lang w:val="uk-UA"/>
              </w:rPr>
            </w:pPr>
            <w:r w:rsidRPr="00BF4D12">
              <w:rPr>
                <w:lang w:val="uk-UA"/>
              </w:rPr>
              <w:t xml:space="preserve">1. Сформовано сприятливий інвестиційний клімат на території 3-х громад регіону та наближених до них населених пунктів. </w:t>
            </w:r>
          </w:p>
          <w:p w14:paraId="036C6FE8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lang w:val="uk-UA"/>
              </w:rPr>
            </w:pPr>
            <w:r w:rsidRPr="00BF4D12">
              <w:rPr>
                <w:lang w:val="uk-UA"/>
              </w:rPr>
              <w:t xml:space="preserve">2. Підвищено ділову активність бізнес-середовища у галузі малого і середнього підприємництва. </w:t>
            </w:r>
          </w:p>
          <w:p w14:paraId="720DDA44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lang w:val="uk-UA"/>
              </w:rPr>
            </w:pPr>
            <w:r w:rsidRPr="00BF4D12">
              <w:rPr>
                <w:lang w:val="uk-UA"/>
              </w:rPr>
              <w:t>3. Забезпечено зниження показників трудової міграції.</w:t>
            </w:r>
          </w:p>
        </w:tc>
      </w:tr>
      <w:tr w:rsidR="000A64C4" w:rsidRPr="00BF4D12" w14:paraId="63BC830C" w14:textId="77777777" w:rsidTr="000A64C4">
        <w:trPr>
          <w:trHeight w:val="680"/>
        </w:trPr>
        <w:tc>
          <w:tcPr>
            <w:tcW w:w="3080" w:type="dxa"/>
          </w:tcPr>
          <w:p w14:paraId="4D0798A3" w14:textId="43E681D3" w:rsidR="000A64C4" w:rsidRPr="00BF4D12" w:rsidRDefault="000A64C4" w:rsidP="000A64C4">
            <w:pPr>
              <w:pStyle w:val="Default"/>
              <w:rPr>
                <w:lang w:val="uk-UA"/>
              </w:rPr>
            </w:pPr>
            <w:r w:rsidRPr="00BF4D12">
              <w:rPr>
                <w:lang w:val="uk-UA"/>
              </w:rPr>
              <w:t xml:space="preserve">9. Основні заходи технічного завдання </w:t>
            </w:r>
          </w:p>
        </w:tc>
        <w:tc>
          <w:tcPr>
            <w:tcW w:w="6662" w:type="dxa"/>
            <w:gridSpan w:val="4"/>
          </w:tcPr>
          <w:p w14:paraId="37777B3C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lang w:val="uk-UA"/>
              </w:rPr>
            </w:pPr>
            <w:r w:rsidRPr="00BF4D12">
              <w:rPr>
                <w:lang w:val="uk-UA"/>
              </w:rPr>
              <w:t xml:space="preserve">Роботи з будівництва мереж водопостачання. </w:t>
            </w:r>
          </w:p>
          <w:p w14:paraId="7DBF745A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lang w:val="uk-UA"/>
              </w:rPr>
            </w:pPr>
            <w:r w:rsidRPr="00BF4D12">
              <w:rPr>
                <w:lang w:val="uk-UA"/>
              </w:rPr>
              <w:t xml:space="preserve">Роботи з будівництва мереж газопостачання. </w:t>
            </w:r>
          </w:p>
          <w:p w14:paraId="34DF8C71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lang w:val="uk-UA"/>
              </w:rPr>
            </w:pPr>
            <w:r w:rsidRPr="00BF4D12">
              <w:rPr>
                <w:lang w:val="uk-UA"/>
              </w:rPr>
              <w:t xml:space="preserve">Роботи з будівництва мереж електропостачання. </w:t>
            </w:r>
          </w:p>
          <w:p w14:paraId="7F1BACAE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lang w:val="uk-UA"/>
              </w:rPr>
            </w:pPr>
            <w:r w:rsidRPr="00BF4D12">
              <w:rPr>
                <w:lang w:val="uk-UA"/>
              </w:rPr>
              <w:lastRenderedPageBreak/>
              <w:t>Приєднання майданчиків індустріальних парків до мереж водо-, газо- та електропостачання.</w:t>
            </w:r>
          </w:p>
        </w:tc>
      </w:tr>
      <w:tr w:rsidR="000A64C4" w:rsidRPr="00BF4D12" w14:paraId="5441E163" w14:textId="77777777" w:rsidTr="000A64C4">
        <w:trPr>
          <w:trHeight w:val="680"/>
        </w:trPr>
        <w:tc>
          <w:tcPr>
            <w:tcW w:w="3080" w:type="dxa"/>
          </w:tcPr>
          <w:p w14:paraId="51FC5CAB" w14:textId="52FA4E58" w:rsidR="000A64C4" w:rsidRPr="00BF4D12" w:rsidRDefault="004A727C" w:rsidP="000A64C4">
            <w:pPr>
              <w:pStyle w:val="Default"/>
              <w:ind w:right="-116"/>
              <w:rPr>
                <w:lang w:val="uk-UA"/>
              </w:rPr>
            </w:pPr>
            <w:r w:rsidRPr="00BF4D12">
              <w:rPr>
                <w:lang w:val="uk-UA"/>
              </w:rPr>
              <w:lastRenderedPageBreak/>
              <w:t xml:space="preserve">10. </w:t>
            </w:r>
            <w:r w:rsidR="000A64C4" w:rsidRPr="00BF4D12">
              <w:rPr>
                <w:lang w:val="uk-UA"/>
              </w:rPr>
              <w:t xml:space="preserve">Обсяг фінансування технічного завдання, тис.грн: </w:t>
            </w:r>
          </w:p>
        </w:tc>
        <w:tc>
          <w:tcPr>
            <w:tcW w:w="1486" w:type="dxa"/>
          </w:tcPr>
          <w:p w14:paraId="597BE8E2" w14:textId="77777777" w:rsidR="000A64C4" w:rsidRPr="00BF4D12" w:rsidRDefault="000A64C4" w:rsidP="000A64C4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2021 рік</w:t>
            </w:r>
          </w:p>
        </w:tc>
        <w:tc>
          <w:tcPr>
            <w:tcW w:w="1486" w:type="dxa"/>
          </w:tcPr>
          <w:p w14:paraId="01A1FB00" w14:textId="77777777" w:rsidR="000A64C4" w:rsidRPr="00BF4D12" w:rsidRDefault="000A64C4" w:rsidP="000A64C4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2022 рік</w:t>
            </w:r>
          </w:p>
        </w:tc>
        <w:tc>
          <w:tcPr>
            <w:tcW w:w="1486" w:type="dxa"/>
          </w:tcPr>
          <w:p w14:paraId="3E26DAC2" w14:textId="77777777" w:rsidR="000A64C4" w:rsidRPr="00BF4D12" w:rsidRDefault="000A64C4" w:rsidP="000A64C4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2023 рік</w:t>
            </w:r>
          </w:p>
        </w:tc>
        <w:tc>
          <w:tcPr>
            <w:tcW w:w="2204" w:type="dxa"/>
          </w:tcPr>
          <w:p w14:paraId="73A32150" w14:textId="77777777" w:rsidR="000A64C4" w:rsidRPr="00BF4D12" w:rsidRDefault="000A64C4" w:rsidP="000A64C4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Усього</w:t>
            </w:r>
          </w:p>
        </w:tc>
      </w:tr>
      <w:tr w:rsidR="004A727C" w:rsidRPr="00BF4D12" w14:paraId="670568EB" w14:textId="77777777" w:rsidTr="000A64C4">
        <w:trPr>
          <w:trHeight w:val="70"/>
        </w:trPr>
        <w:tc>
          <w:tcPr>
            <w:tcW w:w="3080" w:type="dxa"/>
          </w:tcPr>
          <w:p w14:paraId="7E707F62" w14:textId="77777777" w:rsidR="004A727C" w:rsidRPr="00BF4D12" w:rsidRDefault="004A727C" w:rsidP="004A727C">
            <w:pPr>
              <w:pStyle w:val="Default"/>
              <w:rPr>
                <w:lang w:val="uk-UA"/>
              </w:rPr>
            </w:pPr>
            <w:r w:rsidRPr="00BF4D12">
              <w:rPr>
                <w:lang w:val="uk-UA"/>
              </w:rPr>
              <w:t>державний бюджет:</w:t>
            </w:r>
          </w:p>
        </w:tc>
        <w:tc>
          <w:tcPr>
            <w:tcW w:w="1486" w:type="dxa"/>
          </w:tcPr>
          <w:p w14:paraId="3CD3CC6F" w14:textId="7992CF56" w:rsidR="004A727C" w:rsidRPr="00BF4D12" w:rsidRDefault="005D5B77" w:rsidP="004A727C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105 000,0</w:t>
            </w:r>
          </w:p>
        </w:tc>
        <w:tc>
          <w:tcPr>
            <w:tcW w:w="1486" w:type="dxa"/>
          </w:tcPr>
          <w:p w14:paraId="2456A5A7" w14:textId="436AABD7" w:rsidR="004A727C" w:rsidRPr="00BF4D12" w:rsidRDefault="005D5B77" w:rsidP="004A727C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100 000,0</w:t>
            </w:r>
          </w:p>
        </w:tc>
        <w:tc>
          <w:tcPr>
            <w:tcW w:w="1486" w:type="dxa"/>
          </w:tcPr>
          <w:p w14:paraId="2B1DBDA7" w14:textId="3F10FED7" w:rsidR="004A727C" w:rsidRPr="00BF4D12" w:rsidRDefault="005D5B77" w:rsidP="004A727C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100 000,0</w:t>
            </w:r>
          </w:p>
        </w:tc>
        <w:tc>
          <w:tcPr>
            <w:tcW w:w="2204" w:type="dxa"/>
          </w:tcPr>
          <w:p w14:paraId="2F017C2C" w14:textId="25A45C91" w:rsidR="004A727C" w:rsidRPr="00BF4D12" w:rsidRDefault="005D5B77" w:rsidP="004A727C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305 000,0</w:t>
            </w:r>
          </w:p>
        </w:tc>
      </w:tr>
      <w:tr w:rsidR="005D5B77" w:rsidRPr="00BF4D12" w14:paraId="109956C3" w14:textId="77777777" w:rsidTr="000A64C4">
        <w:trPr>
          <w:trHeight w:val="577"/>
        </w:trPr>
        <w:tc>
          <w:tcPr>
            <w:tcW w:w="3080" w:type="dxa"/>
          </w:tcPr>
          <w:p w14:paraId="5596DD68" w14:textId="77777777" w:rsidR="005D5B77" w:rsidRPr="00BF4D12" w:rsidRDefault="005D5B77" w:rsidP="005D5B77">
            <w:pPr>
              <w:pStyle w:val="Default"/>
              <w:ind w:firstLine="284"/>
              <w:rPr>
                <w:lang w:val="uk-UA"/>
              </w:rPr>
            </w:pPr>
            <w:r w:rsidRPr="00BF4D12">
              <w:rPr>
                <w:lang w:val="uk-UA"/>
              </w:rPr>
              <w:t>державний фонд регіонального розвитку</w:t>
            </w:r>
          </w:p>
        </w:tc>
        <w:tc>
          <w:tcPr>
            <w:tcW w:w="1486" w:type="dxa"/>
          </w:tcPr>
          <w:p w14:paraId="17B8B70D" w14:textId="69953A8C" w:rsidR="005D5B77" w:rsidRPr="00BF4D12" w:rsidRDefault="005D5B77" w:rsidP="005D5B77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105 000,0</w:t>
            </w:r>
          </w:p>
        </w:tc>
        <w:tc>
          <w:tcPr>
            <w:tcW w:w="1486" w:type="dxa"/>
          </w:tcPr>
          <w:p w14:paraId="24532027" w14:textId="1826DC3B" w:rsidR="005D5B77" w:rsidRPr="00BF4D12" w:rsidRDefault="005D5B77" w:rsidP="005D5B77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100 000,0</w:t>
            </w:r>
          </w:p>
        </w:tc>
        <w:tc>
          <w:tcPr>
            <w:tcW w:w="1486" w:type="dxa"/>
          </w:tcPr>
          <w:p w14:paraId="24053503" w14:textId="74C873FF" w:rsidR="005D5B77" w:rsidRPr="00BF4D12" w:rsidRDefault="005D5B77" w:rsidP="005D5B77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100 000,0</w:t>
            </w:r>
          </w:p>
        </w:tc>
        <w:tc>
          <w:tcPr>
            <w:tcW w:w="2204" w:type="dxa"/>
          </w:tcPr>
          <w:p w14:paraId="76CF7A72" w14:textId="734C9CFB" w:rsidR="005D5B77" w:rsidRPr="00BF4D12" w:rsidRDefault="005D5B77" w:rsidP="005D5B77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305 000,0</w:t>
            </w:r>
          </w:p>
        </w:tc>
      </w:tr>
      <w:tr w:rsidR="005D5B77" w:rsidRPr="00BF4D12" w14:paraId="0FA429BD" w14:textId="77777777" w:rsidTr="000A64C4">
        <w:trPr>
          <w:trHeight w:val="70"/>
        </w:trPr>
        <w:tc>
          <w:tcPr>
            <w:tcW w:w="3080" w:type="dxa"/>
          </w:tcPr>
          <w:p w14:paraId="65A22751" w14:textId="77777777" w:rsidR="005D5B77" w:rsidRPr="00BF4D12" w:rsidRDefault="005D5B77" w:rsidP="005D5B77">
            <w:pPr>
              <w:pStyle w:val="Default"/>
              <w:ind w:left="284"/>
              <w:rPr>
                <w:lang w:val="uk-UA"/>
              </w:rPr>
            </w:pPr>
            <w:r w:rsidRPr="00BF4D12">
              <w:rPr>
                <w:lang w:val="uk-UA"/>
              </w:rPr>
              <w:t xml:space="preserve">інші джерела </w:t>
            </w:r>
          </w:p>
        </w:tc>
        <w:tc>
          <w:tcPr>
            <w:tcW w:w="1486" w:type="dxa"/>
          </w:tcPr>
          <w:p w14:paraId="18CB3C46" w14:textId="77777777" w:rsidR="005D5B77" w:rsidRPr="00BF4D12" w:rsidRDefault="005D5B77" w:rsidP="005D5B77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-</w:t>
            </w:r>
          </w:p>
        </w:tc>
        <w:tc>
          <w:tcPr>
            <w:tcW w:w="1486" w:type="dxa"/>
          </w:tcPr>
          <w:p w14:paraId="47D407D8" w14:textId="77777777" w:rsidR="005D5B77" w:rsidRPr="00BF4D12" w:rsidRDefault="005D5B77" w:rsidP="005D5B77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-</w:t>
            </w:r>
          </w:p>
        </w:tc>
        <w:tc>
          <w:tcPr>
            <w:tcW w:w="1486" w:type="dxa"/>
          </w:tcPr>
          <w:p w14:paraId="2C3DCF13" w14:textId="10FB3F88" w:rsidR="005D5B77" w:rsidRPr="00BF4D12" w:rsidRDefault="005D5B77" w:rsidP="005D5B77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-</w:t>
            </w:r>
          </w:p>
        </w:tc>
        <w:tc>
          <w:tcPr>
            <w:tcW w:w="2204" w:type="dxa"/>
          </w:tcPr>
          <w:p w14:paraId="5A3DCB11" w14:textId="77777777" w:rsidR="005D5B77" w:rsidRPr="00BF4D12" w:rsidRDefault="005D5B77" w:rsidP="005D5B77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-</w:t>
            </w:r>
          </w:p>
        </w:tc>
      </w:tr>
      <w:tr w:rsidR="005D5B77" w:rsidRPr="00BF4D12" w14:paraId="461D2F5E" w14:textId="77777777" w:rsidTr="000A64C4">
        <w:trPr>
          <w:trHeight w:val="70"/>
        </w:trPr>
        <w:tc>
          <w:tcPr>
            <w:tcW w:w="3080" w:type="dxa"/>
          </w:tcPr>
          <w:p w14:paraId="27E1F3FB" w14:textId="77777777" w:rsidR="005D5B77" w:rsidRPr="00BF4D12" w:rsidRDefault="005D5B77" w:rsidP="005D5B77">
            <w:pPr>
              <w:pStyle w:val="Default"/>
              <w:rPr>
                <w:lang w:val="uk-UA"/>
              </w:rPr>
            </w:pPr>
            <w:r w:rsidRPr="00BF4D12">
              <w:rPr>
                <w:lang w:val="uk-UA"/>
              </w:rPr>
              <w:t>місцевий бюджет</w:t>
            </w:r>
          </w:p>
        </w:tc>
        <w:tc>
          <w:tcPr>
            <w:tcW w:w="1486" w:type="dxa"/>
          </w:tcPr>
          <w:p w14:paraId="2259A021" w14:textId="2CF80EEB" w:rsidR="005D5B77" w:rsidRPr="00BF4D12" w:rsidRDefault="005D5B77" w:rsidP="005D5B77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11 000,0</w:t>
            </w:r>
          </w:p>
        </w:tc>
        <w:tc>
          <w:tcPr>
            <w:tcW w:w="1486" w:type="dxa"/>
          </w:tcPr>
          <w:p w14:paraId="6360D173" w14:textId="3A791271" w:rsidR="005D5B77" w:rsidRPr="00BF4D12" w:rsidRDefault="005D5B77" w:rsidP="005D5B77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10 000,0</w:t>
            </w:r>
          </w:p>
        </w:tc>
        <w:tc>
          <w:tcPr>
            <w:tcW w:w="1486" w:type="dxa"/>
          </w:tcPr>
          <w:p w14:paraId="14502337" w14:textId="3134DED2" w:rsidR="005D5B77" w:rsidRPr="00BF4D12" w:rsidRDefault="005D5B77" w:rsidP="005D5B77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10 000,0</w:t>
            </w:r>
          </w:p>
        </w:tc>
        <w:tc>
          <w:tcPr>
            <w:tcW w:w="2204" w:type="dxa"/>
          </w:tcPr>
          <w:p w14:paraId="6163A0D0" w14:textId="7132443A" w:rsidR="005D5B77" w:rsidRPr="00BF4D12" w:rsidRDefault="005D5B77" w:rsidP="005D5B77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31 000,0</w:t>
            </w:r>
          </w:p>
        </w:tc>
      </w:tr>
      <w:tr w:rsidR="000A64C4" w:rsidRPr="00BF4D12" w14:paraId="275A33D9" w14:textId="77777777" w:rsidTr="000A64C4">
        <w:trPr>
          <w:trHeight w:val="70"/>
        </w:trPr>
        <w:tc>
          <w:tcPr>
            <w:tcW w:w="3080" w:type="dxa"/>
          </w:tcPr>
          <w:p w14:paraId="68AF00E3" w14:textId="77777777" w:rsidR="000A64C4" w:rsidRPr="00BF4D12" w:rsidRDefault="000A64C4" w:rsidP="000A64C4">
            <w:pPr>
              <w:pStyle w:val="Default"/>
              <w:rPr>
                <w:lang w:val="uk-UA"/>
              </w:rPr>
            </w:pPr>
            <w:r w:rsidRPr="00BF4D12">
              <w:rPr>
                <w:lang w:val="uk-UA"/>
              </w:rPr>
              <w:t>інші джерела</w:t>
            </w:r>
          </w:p>
        </w:tc>
        <w:tc>
          <w:tcPr>
            <w:tcW w:w="1486" w:type="dxa"/>
          </w:tcPr>
          <w:p w14:paraId="1CC1F935" w14:textId="77777777" w:rsidR="000A64C4" w:rsidRPr="00BF4D12" w:rsidRDefault="000A64C4" w:rsidP="000A64C4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-</w:t>
            </w:r>
          </w:p>
        </w:tc>
        <w:tc>
          <w:tcPr>
            <w:tcW w:w="1486" w:type="dxa"/>
          </w:tcPr>
          <w:p w14:paraId="58821994" w14:textId="77777777" w:rsidR="000A64C4" w:rsidRPr="00BF4D12" w:rsidRDefault="000A64C4" w:rsidP="000A64C4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-</w:t>
            </w:r>
          </w:p>
        </w:tc>
        <w:tc>
          <w:tcPr>
            <w:tcW w:w="1486" w:type="dxa"/>
          </w:tcPr>
          <w:p w14:paraId="121C2CDE" w14:textId="77777777" w:rsidR="000A64C4" w:rsidRPr="00BF4D12" w:rsidRDefault="000A64C4" w:rsidP="000A64C4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-</w:t>
            </w:r>
          </w:p>
        </w:tc>
        <w:tc>
          <w:tcPr>
            <w:tcW w:w="2204" w:type="dxa"/>
          </w:tcPr>
          <w:p w14:paraId="5DF1FBEA" w14:textId="77777777" w:rsidR="000A64C4" w:rsidRPr="00BF4D12" w:rsidRDefault="000A64C4" w:rsidP="000A64C4">
            <w:pPr>
              <w:pStyle w:val="Default"/>
              <w:ind w:left="-115" w:firstLine="149"/>
              <w:jc w:val="center"/>
              <w:rPr>
                <w:lang w:val="uk-UA"/>
              </w:rPr>
            </w:pPr>
            <w:r w:rsidRPr="00BF4D12">
              <w:rPr>
                <w:lang w:val="uk-UA"/>
              </w:rPr>
              <w:t>-</w:t>
            </w:r>
          </w:p>
        </w:tc>
      </w:tr>
      <w:tr w:rsidR="000A64C4" w:rsidRPr="00BF4D12" w14:paraId="716CFB32" w14:textId="77777777" w:rsidTr="000A64C4">
        <w:trPr>
          <w:trHeight w:val="680"/>
        </w:trPr>
        <w:tc>
          <w:tcPr>
            <w:tcW w:w="3080" w:type="dxa"/>
          </w:tcPr>
          <w:p w14:paraId="4A83DEA1" w14:textId="385034D9" w:rsidR="000A64C4" w:rsidRPr="00BF4D12" w:rsidRDefault="000A64C4" w:rsidP="000A64C4">
            <w:pPr>
              <w:pStyle w:val="Default"/>
              <w:rPr>
                <w:lang w:val="uk-UA"/>
              </w:rPr>
            </w:pPr>
            <w:r w:rsidRPr="00BF4D12">
              <w:rPr>
                <w:lang w:val="uk-UA"/>
              </w:rPr>
              <w:t xml:space="preserve">11. Інша інформація щодо технічного завдання </w:t>
            </w:r>
          </w:p>
        </w:tc>
        <w:tc>
          <w:tcPr>
            <w:tcW w:w="6662" w:type="dxa"/>
            <w:gridSpan w:val="4"/>
          </w:tcPr>
          <w:p w14:paraId="40009550" w14:textId="77777777" w:rsidR="000A64C4" w:rsidRPr="00BF4D12" w:rsidRDefault="000A64C4" w:rsidP="000A64C4">
            <w:pPr>
              <w:pStyle w:val="Default"/>
              <w:ind w:left="-115" w:firstLine="149"/>
              <w:jc w:val="both"/>
              <w:rPr>
                <w:lang w:val="uk-UA"/>
              </w:rPr>
            </w:pPr>
            <w:r w:rsidRPr="00BF4D12">
              <w:rPr>
                <w:lang w:val="uk-UA"/>
              </w:rPr>
              <w:t>Дороги та під’їзні шляхи до індустріальних парків у задовільному стані</w:t>
            </w:r>
          </w:p>
        </w:tc>
      </w:tr>
    </w:tbl>
    <w:p w14:paraId="7CEDA4E5" w14:textId="2B5242D4" w:rsidR="000A64C4" w:rsidRDefault="000A64C4" w:rsidP="000A64C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14:paraId="0DDA95DC" w14:textId="77777777" w:rsidR="00E24C3A" w:rsidRDefault="00E24C3A" w:rsidP="00E24C3A">
      <w:pPr>
        <w:spacing w:after="0" w:line="240" w:lineRule="auto"/>
        <w:ind w:left="-284" w:right="-141" w:firstLine="284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W w:w="502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1609"/>
        <w:gridCol w:w="1558"/>
        <w:gridCol w:w="1558"/>
        <w:gridCol w:w="1710"/>
      </w:tblGrid>
      <w:tr w:rsidR="00E24C3A" w:rsidRPr="00BF4D12" w14:paraId="3EA846D5" w14:textId="77777777" w:rsidTr="008416B0"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54841D" w14:textId="77777777" w:rsidR="00E24C3A" w:rsidRPr="00BF4D12" w:rsidRDefault="00E24C3A" w:rsidP="0084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Номер технічного завдання</w:t>
            </w:r>
          </w:p>
        </w:tc>
        <w:tc>
          <w:tcPr>
            <w:tcW w:w="3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CFED0" w14:textId="77777777" w:rsidR="00E24C3A" w:rsidRPr="00BF4D12" w:rsidRDefault="00E24C3A" w:rsidP="008416B0">
            <w:pPr>
              <w:tabs>
                <w:tab w:val="left" w:pos="321"/>
              </w:tabs>
              <w:spacing w:after="0" w:line="240" w:lineRule="auto"/>
              <w:ind w:firstLine="3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1.18.</w:t>
            </w:r>
          </w:p>
        </w:tc>
      </w:tr>
      <w:tr w:rsidR="00E24C3A" w:rsidRPr="00BF4D12" w14:paraId="3B15103E" w14:textId="77777777" w:rsidTr="008416B0"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227FA" w14:textId="77777777" w:rsidR="00E24C3A" w:rsidRPr="00BF4D12" w:rsidRDefault="00E24C3A" w:rsidP="0084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Назва технічного завдання</w:t>
            </w:r>
          </w:p>
        </w:tc>
        <w:tc>
          <w:tcPr>
            <w:tcW w:w="3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4906A" w14:textId="77777777" w:rsidR="00E24C3A" w:rsidRPr="00BF4D12" w:rsidRDefault="00E24C3A" w:rsidP="008416B0">
            <w:pPr>
              <w:spacing w:after="0" w:line="240" w:lineRule="auto"/>
              <w:ind w:right="35" w:firstLine="19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Розвиток мережі виробництв з переробки сільськогосподарської продукції, зокрема на основі сільськогосподарської обслуговуючої кооперації</w:t>
            </w:r>
          </w:p>
        </w:tc>
      </w:tr>
      <w:tr w:rsidR="00E24C3A" w:rsidRPr="00BF4D12" w14:paraId="372D569C" w14:textId="77777777" w:rsidTr="008416B0"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1CFD48" w14:textId="77777777" w:rsidR="00E24C3A" w:rsidRPr="00BF4D12" w:rsidRDefault="00E24C3A" w:rsidP="0084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Номер і назва завдання з Державної стратегії регіонального розвитку, якому відповідає технічне завдання</w:t>
            </w:r>
          </w:p>
        </w:tc>
        <w:tc>
          <w:tcPr>
            <w:tcW w:w="3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2D7612" w14:textId="77777777" w:rsidR="00E24C3A" w:rsidRPr="00BF4D12" w:rsidRDefault="00E24C3A" w:rsidP="008416B0">
            <w:pPr>
              <w:pStyle w:val="af7"/>
              <w:spacing w:before="0" w:line="240" w:lineRule="auto"/>
              <w:ind w:right="35" w:firstLine="1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СЦ І. «Формування згуртованої держави в соціальному, гуманітарному, економічному, екологічному, безпековому та просторовому вимірах».</w:t>
            </w:r>
          </w:p>
          <w:p w14:paraId="74174BE1" w14:textId="77777777" w:rsidR="00E24C3A" w:rsidRPr="00BF4D12" w:rsidRDefault="00E24C3A" w:rsidP="008416B0">
            <w:pPr>
              <w:pStyle w:val="af7"/>
              <w:spacing w:before="0" w:line="240" w:lineRule="auto"/>
              <w:ind w:right="35" w:firstLine="1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ОЦ 2. «Збереження навколишнього природного середовища та стале використання природних ресурсів, посилення можливостей розвитку територій, які потребують державної підтримки».</w:t>
            </w:r>
          </w:p>
          <w:p w14:paraId="3CC6F18C" w14:textId="77777777" w:rsidR="00E24C3A" w:rsidRPr="00BF4D12" w:rsidRDefault="00E24C3A" w:rsidP="008416B0">
            <w:pPr>
              <w:pStyle w:val="af7"/>
              <w:spacing w:before="0" w:line="240" w:lineRule="auto"/>
              <w:ind w:right="35" w:firstLine="19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F4D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Завдання 3. Сприяння розвитку різних форм кооперації, фермерства, забезпечення доступності ринків збуту для малих та середніх виробників сільськогосподарської продукції, інфраструктури для зберігання сільськогосподарської продукції; запровадження нових технологій та обладнання для переробки сільськогосподарської сировини </w:t>
            </w:r>
            <w:r w:rsidRPr="00BF4D1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en-US"/>
              </w:rPr>
              <w:t>за напрямом «Розвиток сільських територій»</w:t>
            </w:r>
          </w:p>
        </w:tc>
      </w:tr>
      <w:tr w:rsidR="00E24C3A" w:rsidRPr="00BF4D12" w14:paraId="60CE9E16" w14:textId="77777777" w:rsidTr="008416B0">
        <w:trPr>
          <w:trHeight w:val="1007"/>
        </w:trPr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6074D6" w14:textId="77777777" w:rsidR="00E24C3A" w:rsidRPr="00BF4D12" w:rsidRDefault="00E24C3A" w:rsidP="0084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 Номер і назва завдання з відповідної стратегії розвитку регіону, якому відповідає технічне завдання</w:t>
            </w:r>
          </w:p>
        </w:tc>
        <w:tc>
          <w:tcPr>
            <w:tcW w:w="3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6F3199" w14:textId="77777777" w:rsidR="00E24C3A" w:rsidRPr="00BF4D12" w:rsidRDefault="00E24C3A" w:rsidP="008416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1.2.4.</w:t>
            </w: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Розвиток сучасної системи переробки сільськогосподарської продукції відповідно до потреб ринку</w:t>
            </w:r>
          </w:p>
        </w:tc>
      </w:tr>
      <w:tr w:rsidR="00E24C3A" w:rsidRPr="00BF4D12" w14:paraId="2CA2EC05" w14:textId="77777777" w:rsidTr="008416B0"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939438" w14:textId="77777777" w:rsidR="00E24C3A" w:rsidRPr="00BF4D12" w:rsidRDefault="00E24C3A" w:rsidP="0084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5. Територія, на яку матиме вплив реалізація проєктів за технічним завданням</w:t>
            </w:r>
          </w:p>
        </w:tc>
        <w:tc>
          <w:tcPr>
            <w:tcW w:w="3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AA2D91" w14:textId="77777777" w:rsidR="00E24C3A" w:rsidRPr="00BF4D12" w:rsidRDefault="00E24C3A" w:rsidP="008416B0">
            <w:pPr>
              <w:spacing w:after="0" w:line="240" w:lineRule="auto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Донецька область.</w:t>
            </w:r>
          </w:p>
        </w:tc>
      </w:tr>
      <w:tr w:rsidR="00E24C3A" w:rsidRPr="00BF4D12" w14:paraId="24115A4B" w14:textId="77777777" w:rsidTr="008416B0">
        <w:trPr>
          <w:trHeight w:val="555"/>
        </w:trPr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53537" w14:textId="77777777" w:rsidR="00E24C3A" w:rsidRPr="00BF4D12" w:rsidRDefault="00E24C3A" w:rsidP="0084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6. Опис проблеми, на вирішення якої спрямовано технічне завдання</w:t>
            </w:r>
          </w:p>
        </w:tc>
        <w:tc>
          <w:tcPr>
            <w:tcW w:w="3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71737B3" w14:textId="77777777" w:rsidR="00E24C3A" w:rsidRPr="00BF4D12" w:rsidRDefault="00E24C3A" w:rsidP="008416B0">
            <w:pPr>
              <w:spacing w:after="0" w:line="240" w:lineRule="auto"/>
              <w:ind w:right="33" w:firstLine="3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області господарствами населення традиційно, згідно даних статистики, виробляється біля 60% молока, 40% м’яса у живій вазі, 99% овочів від загального виробництва по області, які у вигляді сировини через непрозору систему закупівель посередниками надходять на переробні підприємства інших областей, де утворюється додана вартість, робочі місця і податки. Тобто, ціни на сировину без контролю її якості визначають перекупники, сільські громади області втрачають податки, домогосподарства- прибутки. </w:t>
            </w:r>
          </w:p>
          <w:p w14:paraId="30C0BB20" w14:textId="77777777" w:rsidR="00E24C3A" w:rsidRPr="00BF4D12" w:rsidRDefault="00E24C3A" w:rsidP="008416B0">
            <w:pPr>
              <w:spacing w:after="0" w:line="240" w:lineRule="auto"/>
              <w:ind w:right="33" w:firstLine="3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Домогосподарствами утримується біля 21 тис. голів корів, 22 тис. голів молодняку ВРХ, щороку реалізується на забій худоби та птиці біля 20 тис. тон, виробляється в середньому 113 тис. тон молока, 340 тис. тон овочів. </w:t>
            </w:r>
          </w:p>
          <w:p w14:paraId="6CD78B8C" w14:textId="77777777" w:rsidR="00E24C3A" w:rsidRPr="00BF4D12" w:rsidRDefault="00E24C3A" w:rsidP="008416B0">
            <w:pPr>
              <w:spacing w:after="0" w:line="240" w:lineRule="auto"/>
              <w:ind w:right="33" w:firstLine="32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області створено сировинну базу для розвитку мережі виробництв з переробки сільськогосподарської продукції.</w:t>
            </w:r>
          </w:p>
        </w:tc>
      </w:tr>
      <w:tr w:rsidR="00E24C3A" w:rsidRPr="00BF4D12" w14:paraId="3B4FBCDB" w14:textId="77777777" w:rsidTr="008416B0">
        <w:trPr>
          <w:trHeight w:val="155"/>
        </w:trPr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C1C065" w14:textId="77777777" w:rsidR="00E24C3A" w:rsidRPr="00BF4D12" w:rsidRDefault="00E24C3A" w:rsidP="0084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7. Очікувані кількісні результати від реалізації проєктів на виконання технічного завдання</w:t>
            </w:r>
          </w:p>
        </w:tc>
        <w:tc>
          <w:tcPr>
            <w:tcW w:w="3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FEB1AA" w14:textId="77777777" w:rsidR="00E24C3A" w:rsidRPr="00BF4D12" w:rsidRDefault="00E24C3A" w:rsidP="008416B0">
            <w:pPr>
              <w:spacing w:after="0" w:line="240" w:lineRule="auto"/>
              <w:ind w:right="33" w:firstLine="32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Діяльність переробних виробництв забезпечить переробку щороку 360 </w:t>
            </w:r>
            <w:proofErr w:type="spellStart"/>
            <w:r w:rsidRPr="00BF4D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тонн</w:t>
            </w:r>
            <w:proofErr w:type="spellEnd"/>
            <w:r w:rsidRPr="00BF4D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м’яса у живій вазі, 1900 </w:t>
            </w:r>
            <w:proofErr w:type="spellStart"/>
            <w:r w:rsidRPr="00BF4D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тонн</w:t>
            </w:r>
            <w:proofErr w:type="spellEnd"/>
            <w:r w:rsidRPr="00BF4D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молока, 25 тис. </w:t>
            </w:r>
            <w:proofErr w:type="spellStart"/>
            <w:r w:rsidRPr="00BF4D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тонн</w:t>
            </w:r>
            <w:proofErr w:type="spellEnd"/>
            <w:r w:rsidRPr="00BF4D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овочів, вироблених господарствами населення.</w:t>
            </w:r>
          </w:p>
          <w:p w14:paraId="04F2B1D6" w14:textId="77777777" w:rsidR="00E24C3A" w:rsidRPr="00BF4D12" w:rsidRDefault="00E24C3A" w:rsidP="008416B0">
            <w:pPr>
              <w:spacing w:after="0" w:line="240" w:lineRule="auto"/>
              <w:ind w:firstLine="327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Буде створено біля 50 нових робочих місць. </w:t>
            </w:r>
          </w:p>
          <w:p w14:paraId="6D9D0182" w14:textId="77777777" w:rsidR="00E24C3A" w:rsidRPr="00BF4D12" w:rsidRDefault="00E24C3A" w:rsidP="008416B0">
            <w:pPr>
              <w:spacing w:after="0" w:line="240" w:lineRule="auto"/>
              <w:ind w:right="33" w:firstLine="32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Створення не менш 4 виробництв з переробки м’яса, молока, овочів.</w:t>
            </w:r>
          </w:p>
        </w:tc>
      </w:tr>
      <w:tr w:rsidR="00E24C3A" w:rsidRPr="00BF4D12" w14:paraId="1B0F852C" w14:textId="77777777" w:rsidTr="008416B0"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0CF54C" w14:textId="77777777" w:rsidR="00E24C3A" w:rsidRPr="00BF4D12" w:rsidRDefault="00E24C3A" w:rsidP="0084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 Очікувані якісні результати від реалізації проєктів на виконання технічного завдання</w:t>
            </w:r>
          </w:p>
        </w:tc>
        <w:tc>
          <w:tcPr>
            <w:tcW w:w="3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52B5958" w14:textId="77777777" w:rsidR="00E24C3A" w:rsidRPr="00BF4D12" w:rsidRDefault="00E24C3A" w:rsidP="008416B0">
            <w:pPr>
              <w:spacing w:after="0" w:line="240" w:lineRule="auto"/>
              <w:ind w:right="33" w:firstLine="32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Проєкт покликаний включити сільськогосподарську продукцію, що виробляється господарствами населення, в ланцюжки доданої вартості, у тому числі за рахунок розвитку сільськогосподарської обслуговуючої кооперації, створення мережі переробки сільськогосподарської продукції, забезпечити відповідний рівень якості продукції, стимулювати зайнятість сільського населення.</w:t>
            </w:r>
          </w:p>
        </w:tc>
      </w:tr>
      <w:tr w:rsidR="00E24C3A" w:rsidRPr="00BF4D12" w14:paraId="76865217" w14:textId="77777777" w:rsidTr="008416B0"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74BABB" w14:textId="77777777" w:rsidR="00E24C3A" w:rsidRPr="00BF4D12" w:rsidRDefault="00E24C3A" w:rsidP="0084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 Основні заходи технічного завдання</w:t>
            </w:r>
          </w:p>
        </w:tc>
        <w:tc>
          <w:tcPr>
            <w:tcW w:w="3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2C784B" w14:textId="77777777" w:rsidR="00E24C3A" w:rsidRPr="00BF4D12" w:rsidRDefault="00E24C3A" w:rsidP="008416B0">
            <w:pPr>
              <w:spacing w:after="0" w:line="240" w:lineRule="auto"/>
              <w:ind w:firstLine="32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it-IT"/>
              </w:rPr>
            </w:pPr>
            <w:r w:rsidRPr="00BF4D1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it-IT"/>
              </w:rPr>
              <w:t xml:space="preserve">Виділення земельних ділянок для будівництва приміщень переробних виробництв; </w:t>
            </w:r>
          </w:p>
          <w:p w14:paraId="3F0F9F5A" w14:textId="77777777" w:rsidR="00E24C3A" w:rsidRPr="00BF4D12" w:rsidRDefault="00E24C3A" w:rsidP="008416B0">
            <w:pPr>
              <w:spacing w:after="0" w:line="240" w:lineRule="auto"/>
              <w:ind w:firstLine="32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it-IT"/>
              </w:rPr>
            </w:pPr>
            <w:r w:rsidRPr="00BF4D1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it-IT"/>
              </w:rPr>
              <w:t xml:space="preserve">Виготовлення проєктно-кошторисної документації; </w:t>
            </w:r>
          </w:p>
          <w:p w14:paraId="55610BD2" w14:textId="77777777" w:rsidR="00E24C3A" w:rsidRPr="00BF4D12" w:rsidRDefault="00E24C3A" w:rsidP="008416B0">
            <w:pPr>
              <w:spacing w:after="0" w:line="240" w:lineRule="auto"/>
              <w:ind w:firstLine="32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it-IT"/>
              </w:rPr>
            </w:pPr>
            <w:r w:rsidRPr="00BF4D1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it-IT"/>
              </w:rPr>
              <w:t xml:space="preserve">Будівництво (реконструкція, капітальний ремонт) приміщень молоко-, м'ясо-, овочепереробних виробництв; </w:t>
            </w:r>
          </w:p>
          <w:p w14:paraId="070F661D" w14:textId="77777777" w:rsidR="00E24C3A" w:rsidRPr="00BF4D12" w:rsidRDefault="00E24C3A" w:rsidP="008416B0">
            <w:pPr>
              <w:spacing w:after="0" w:line="240" w:lineRule="auto"/>
              <w:ind w:firstLine="32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it-IT"/>
              </w:rPr>
            </w:pPr>
            <w:r w:rsidRPr="00BF4D1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it-IT"/>
              </w:rPr>
              <w:t xml:space="preserve">Придбання та встановлення обладнання з переробки, зберігання м’яса, молока, овочів; </w:t>
            </w:r>
          </w:p>
          <w:p w14:paraId="74CD0C72" w14:textId="77777777" w:rsidR="00E24C3A" w:rsidRPr="00BF4D12" w:rsidRDefault="00E24C3A" w:rsidP="008416B0">
            <w:pPr>
              <w:spacing w:after="0" w:line="240" w:lineRule="auto"/>
              <w:ind w:firstLine="32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it-IT"/>
              </w:rPr>
            </w:pPr>
            <w:r w:rsidRPr="00BF4D1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it-IT"/>
              </w:rPr>
              <w:t xml:space="preserve">Навчено персонал; </w:t>
            </w:r>
          </w:p>
          <w:p w14:paraId="79636E2B" w14:textId="77777777" w:rsidR="00E24C3A" w:rsidRPr="00BF4D12" w:rsidRDefault="00E24C3A" w:rsidP="008416B0">
            <w:pPr>
              <w:spacing w:after="0" w:line="240" w:lineRule="auto"/>
              <w:ind w:firstLine="327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it-IT"/>
              </w:rPr>
            </w:pPr>
            <w:r w:rsidRPr="00BF4D12"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it-IT"/>
              </w:rPr>
              <w:t xml:space="preserve">Пройдено процедуру сертифікації продукції згідно вимог НАССР. </w:t>
            </w:r>
          </w:p>
        </w:tc>
      </w:tr>
      <w:tr w:rsidR="00E24C3A" w:rsidRPr="00BF4D12" w14:paraId="69730955" w14:textId="77777777" w:rsidTr="008416B0"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0840E8" w14:textId="77777777" w:rsidR="00E24C3A" w:rsidRPr="00BF4D12" w:rsidRDefault="00E24C3A" w:rsidP="0084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 Обсяг фінансування технічного завдання, тис. грн: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AEC432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989AE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13B80C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88640C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</w:tr>
      <w:tr w:rsidR="00E24C3A" w:rsidRPr="00BF4D12" w14:paraId="6A9BC955" w14:textId="77777777" w:rsidTr="008416B0"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9EE26" w14:textId="77777777" w:rsidR="00E24C3A" w:rsidRPr="00BF4D12" w:rsidRDefault="00E24C3A" w:rsidP="008416B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державний бюджет: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7213B4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6AA972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15 000,0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F35813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15 000,0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86ACB1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30 000,0</w:t>
            </w:r>
          </w:p>
        </w:tc>
      </w:tr>
      <w:tr w:rsidR="00E24C3A" w:rsidRPr="00BF4D12" w14:paraId="0E236B4B" w14:textId="77777777" w:rsidTr="008416B0"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87A335" w14:textId="77777777" w:rsidR="00E24C3A" w:rsidRPr="00BF4D12" w:rsidRDefault="00E24C3A" w:rsidP="008416B0">
            <w:pPr>
              <w:spacing w:after="0" w:line="240" w:lineRule="auto"/>
              <w:ind w:left="112" w:firstLine="3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державний фонд регіонального розвитку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8D2695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0E0590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15 000,0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F81A49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15 000,0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154C78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30 000,0</w:t>
            </w:r>
          </w:p>
        </w:tc>
      </w:tr>
      <w:tr w:rsidR="00E24C3A" w:rsidRPr="00BF4D12" w14:paraId="52CACF5D" w14:textId="77777777" w:rsidTr="008416B0"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D7CB99" w14:textId="77777777" w:rsidR="00E24C3A" w:rsidRPr="00BF4D12" w:rsidRDefault="00E24C3A" w:rsidP="008416B0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AAA4FF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887A37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C576EF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70787C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E24C3A" w:rsidRPr="00BF4D12" w14:paraId="623EA96A" w14:textId="77777777" w:rsidTr="008416B0"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203F8" w14:textId="77777777" w:rsidR="00E24C3A" w:rsidRPr="00BF4D12" w:rsidRDefault="00E24C3A" w:rsidP="008416B0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F1697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725BFF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1 500,0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027DE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464E82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3 000,0</w:t>
            </w:r>
          </w:p>
        </w:tc>
      </w:tr>
      <w:tr w:rsidR="00E24C3A" w:rsidRPr="00BF4D12" w14:paraId="06FC0983" w14:textId="77777777" w:rsidTr="008416B0"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F63FB2" w14:textId="77777777" w:rsidR="00E24C3A" w:rsidRPr="00BF4D12" w:rsidRDefault="00E24C3A" w:rsidP="008416B0">
            <w:pPr>
              <w:spacing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інші </w:t>
            </w:r>
            <w:r w:rsidRPr="00BF4D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джерела (МТД, кошти членів </w:t>
            </w:r>
            <w:proofErr w:type="spellStart"/>
            <w:r w:rsidRPr="00BF4D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>сільськогосподарсь-ких</w:t>
            </w:r>
            <w:proofErr w:type="spellEnd"/>
            <w:r w:rsidRPr="00BF4D1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uk-UA"/>
              </w:rPr>
              <w:t xml:space="preserve"> обслуговуючих кооперативів)</w:t>
            </w:r>
          </w:p>
        </w:tc>
        <w:tc>
          <w:tcPr>
            <w:tcW w:w="8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F650A1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500,0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7FF679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250</w:t>
            </w: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1F4C75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1 250,0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C50FCD" w14:textId="77777777" w:rsidR="00E24C3A" w:rsidRPr="00BF4D12" w:rsidRDefault="00E24C3A" w:rsidP="0084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3 000,0</w:t>
            </w:r>
          </w:p>
        </w:tc>
      </w:tr>
      <w:tr w:rsidR="00E24C3A" w:rsidRPr="00BF4D12" w14:paraId="36E16185" w14:textId="77777777" w:rsidTr="008416B0">
        <w:tc>
          <w:tcPr>
            <w:tcW w:w="16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05987F" w14:textId="77777777" w:rsidR="00E24C3A" w:rsidRPr="00BF4D12" w:rsidRDefault="00E24C3A" w:rsidP="00841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11. Інша інформація щодо проєкту </w:t>
            </w:r>
          </w:p>
        </w:tc>
        <w:tc>
          <w:tcPr>
            <w:tcW w:w="337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B7F291" w14:textId="77777777" w:rsidR="00E24C3A" w:rsidRPr="00BF4D12" w:rsidRDefault="00E24C3A" w:rsidP="008416B0">
            <w:pPr>
              <w:tabs>
                <w:tab w:val="left" w:pos="3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Ключові потенційні учасники проєкту: департамент агропромислового розвитку і земельних відносин ОДА, місцеві органи виконавчої влади, сільгоспвиробники</w:t>
            </w:r>
          </w:p>
        </w:tc>
      </w:tr>
    </w:tbl>
    <w:p w14:paraId="7F66F1AC" w14:textId="77777777" w:rsidR="00E24C3A" w:rsidRPr="00BF4D12" w:rsidRDefault="00E24C3A" w:rsidP="00E24C3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8"/>
        <w:gridCol w:w="1560"/>
        <w:gridCol w:w="1417"/>
        <w:gridCol w:w="143"/>
        <w:gridCol w:w="1274"/>
        <w:gridCol w:w="427"/>
        <w:gridCol w:w="1700"/>
      </w:tblGrid>
      <w:tr w:rsidR="005122F5" w:rsidRPr="00BF4D12" w14:paraId="4CD98D27" w14:textId="77777777" w:rsidTr="00A7403F">
        <w:tc>
          <w:tcPr>
            <w:tcW w:w="3118" w:type="dxa"/>
          </w:tcPr>
          <w:p w14:paraId="1F0C4D89" w14:textId="3013C009" w:rsidR="005122F5" w:rsidRPr="00BF4D12" w:rsidRDefault="005122F5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Номер технічного завдання</w:t>
            </w:r>
          </w:p>
        </w:tc>
        <w:tc>
          <w:tcPr>
            <w:tcW w:w="6521" w:type="dxa"/>
            <w:gridSpan w:val="6"/>
          </w:tcPr>
          <w:p w14:paraId="3607306D" w14:textId="77777777" w:rsidR="005122F5" w:rsidRPr="00BF4D12" w:rsidRDefault="005122F5" w:rsidP="005122F5">
            <w:pPr>
              <w:shd w:val="clear" w:color="auto" w:fill="FFFFFF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2.1.</w:t>
            </w:r>
          </w:p>
        </w:tc>
      </w:tr>
      <w:tr w:rsidR="005122F5" w:rsidRPr="00BF4D12" w14:paraId="5F906750" w14:textId="77777777" w:rsidTr="00A7403F">
        <w:tc>
          <w:tcPr>
            <w:tcW w:w="3118" w:type="dxa"/>
          </w:tcPr>
          <w:p w14:paraId="5108FCEA" w14:textId="626C74B1" w:rsidR="005122F5" w:rsidRPr="00BF4D12" w:rsidRDefault="005122F5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Назва технічного завдання</w:t>
            </w:r>
          </w:p>
        </w:tc>
        <w:tc>
          <w:tcPr>
            <w:tcW w:w="6521" w:type="dxa"/>
            <w:gridSpan w:val="6"/>
          </w:tcPr>
          <w:p w14:paraId="60DB7E7D" w14:textId="77777777" w:rsidR="005122F5" w:rsidRPr="00BF4D12" w:rsidRDefault="005122F5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3" w:name="_Hlk70411816"/>
            <w:r w:rsidRPr="00BF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Забезпечення доступності дошкільної освіти</w:t>
            </w:r>
            <w:bookmarkEnd w:id="3"/>
          </w:p>
        </w:tc>
      </w:tr>
      <w:tr w:rsidR="005122F5" w:rsidRPr="00BF4D12" w14:paraId="26D38332" w14:textId="77777777" w:rsidTr="00A7403F">
        <w:tc>
          <w:tcPr>
            <w:tcW w:w="3118" w:type="dxa"/>
          </w:tcPr>
          <w:p w14:paraId="41D8431A" w14:textId="16FF8CA2" w:rsidR="005122F5" w:rsidRPr="00BF4D12" w:rsidRDefault="005122F5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 Номер і назва завдання з </w:t>
            </w:r>
            <w:hyperlink r:id="rId12" w:anchor="n11" w:tgtFrame="_blank" w:history="1">
              <w:r w:rsidRPr="00BF4D1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Державної стратегії регіонального розвитку</w:t>
              </w:r>
            </w:hyperlink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якому відповідає технічне завдання </w:t>
            </w:r>
          </w:p>
        </w:tc>
        <w:tc>
          <w:tcPr>
            <w:tcW w:w="6521" w:type="dxa"/>
            <w:gridSpan w:val="6"/>
          </w:tcPr>
          <w:p w14:paraId="20930A86" w14:textId="77777777" w:rsidR="005122F5" w:rsidRPr="00BF4D12" w:rsidRDefault="005122F5" w:rsidP="005122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ind w:firstLine="2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СЦ ІІ. «Підвищення рівня конкурентоспроможності регіонів».</w:t>
            </w:r>
          </w:p>
          <w:p w14:paraId="4407747F" w14:textId="77777777" w:rsidR="005122F5" w:rsidRPr="00BF4D12" w:rsidRDefault="005122F5" w:rsidP="005122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ОЦ 1. «Розвиток людського капіталу».</w:t>
            </w:r>
          </w:p>
          <w:p w14:paraId="6D0D005B" w14:textId="77777777" w:rsidR="005122F5" w:rsidRPr="00BF4D12" w:rsidRDefault="005122F5" w:rsidP="005122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Завдання 1. Сприяння органам місцевого самоврядування в реалізації права дітей на здобуття дошкільної та позашкільної освіти</w:t>
            </w:r>
            <w:r w:rsidRPr="00BF4D1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r w:rsidRPr="00BF4D12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uk-UA"/>
              </w:rPr>
              <w:t>за напрямом «Розвиток дошкільної та позашкільної освіти»</w:t>
            </w:r>
          </w:p>
        </w:tc>
      </w:tr>
      <w:tr w:rsidR="005122F5" w:rsidRPr="00BF4D12" w14:paraId="0EC51705" w14:textId="77777777" w:rsidTr="00A7403F">
        <w:tc>
          <w:tcPr>
            <w:tcW w:w="3118" w:type="dxa"/>
          </w:tcPr>
          <w:p w14:paraId="1B5CCA71" w14:textId="757BEE6E" w:rsidR="005122F5" w:rsidRPr="00BF4D12" w:rsidRDefault="005122F5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 Номер і назва завдання з відповідної стратегії розвитку регіону, якому відповідає технічне завдання</w:t>
            </w:r>
          </w:p>
        </w:tc>
        <w:tc>
          <w:tcPr>
            <w:tcW w:w="6521" w:type="dxa"/>
            <w:gridSpan w:val="6"/>
          </w:tcPr>
          <w:p w14:paraId="51CF0A25" w14:textId="77777777" w:rsidR="005122F5" w:rsidRPr="00BF4D12" w:rsidRDefault="005122F5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2.1.1. Підвищення якості та доступності дошкільної та базової середньої освіти</w:t>
            </w:r>
          </w:p>
        </w:tc>
      </w:tr>
      <w:tr w:rsidR="005122F5" w:rsidRPr="00BF4D12" w14:paraId="22A86A97" w14:textId="77777777" w:rsidTr="00A7403F">
        <w:tc>
          <w:tcPr>
            <w:tcW w:w="3118" w:type="dxa"/>
          </w:tcPr>
          <w:p w14:paraId="3A10CBAC" w14:textId="0088F836" w:rsidR="005122F5" w:rsidRPr="00BF4D12" w:rsidRDefault="005122F5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5. Територія, на яку матиме вплив реалізація проєктів за технічним завданням </w:t>
            </w:r>
          </w:p>
        </w:tc>
        <w:tc>
          <w:tcPr>
            <w:tcW w:w="6521" w:type="dxa"/>
            <w:gridSpan w:val="6"/>
          </w:tcPr>
          <w:p w14:paraId="31624972" w14:textId="77777777" w:rsidR="005122F5" w:rsidRPr="00BF4D12" w:rsidRDefault="005122F5" w:rsidP="005122F5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Територія Донецької області, підконтрольна українській владі</w:t>
            </w:r>
          </w:p>
        </w:tc>
      </w:tr>
      <w:tr w:rsidR="005122F5" w:rsidRPr="00BF4D12" w14:paraId="32559A40" w14:textId="77777777" w:rsidTr="00A7403F">
        <w:tc>
          <w:tcPr>
            <w:tcW w:w="3118" w:type="dxa"/>
          </w:tcPr>
          <w:p w14:paraId="320DE3F8" w14:textId="5CC9805A" w:rsidR="005122F5" w:rsidRPr="00BF4D12" w:rsidRDefault="005122F5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 Опис проблеми, на вирішення якої спрямовано технічне завдання</w:t>
            </w:r>
          </w:p>
        </w:tc>
        <w:tc>
          <w:tcPr>
            <w:tcW w:w="6521" w:type="dxa"/>
            <w:gridSpan w:val="6"/>
          </w:tcPr>
          <w:p w14:paraId="59EF7503" w14:textId="77777777" w:rsidR="005122F5" w:rsidRPr="00BF4D12" w:rsidRDefault="005122F5" w:rsidP="005122F5">
            <w:pPr>
              <w:shd w:val="clear" w:color="auto" w:fill="FFFFFF"/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зв’язку зі збільшенням кількості мешканців міст обласного підпорядкування за рахунок внутрішньо переміщених осіб та міграційного притоку населення зросли черги до дитячих закладів дошкільної освіти (далі - ЗДО).</w:t>
            </w:r>
          </w:p>
          <w:p w14:paraId="5268DEB6" w14:textId="77777777" w:rsidR="005122F5" w:rsidRPr="00BF4D12" w:rsidRDefault="005122F5" w:rsidP="005122F5">
            <w:pPr>
              <w:shd w:val="clear" w:color="auto" w:fill="FFFFFF"/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Так, у місті Краматорськ на 100 місць у закладах припадає 126 дітей, у Покровську – 120 дітей, у Слов’янську – 120 дітей.</w:t>
            </w:r>
          </w:p>
          <w:p w14:paraId="1C34D82B" w14:textId="77777777" w:rsidR="005122F5" w:rsidRPr="00BF4D12" w:rsidRDefault="005122F5" w:rsidP="005122F5">
            <w:pPr>
              <w:shd w:val="clear" w:color="auto" w:fill="FFFFFF"/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зв’язку із створення нових об’єднаних територіальних громад (далі - ТГ) виникає потреба в капітальному ремонті (реконструкції) будівель ЗДО.</w:t>
            </w:r>
          </w:p>
        </w:tc>
      </w:tr>
      <w:tr w:rsidR="005122F5" w:rsidRPr="00BF4D12" w14:paraId="5EDBED62" w14:textId="77777777" w:rsidTr="00A7403F">
        <w:tc>
          <w:tcPr>
            <w:tcW w:w="3118" w:type="dxa"/>
          </w:tcPr>
          <w:p w14:paraId="190B5EAC" w14:textId="1F27C593" w:rsidR="005122F5" w:rsidRPr="00BF4D12" w:rsidRDefault="005122F5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 Очікувані кількісні результати від реалізації проєктів на виконання технічного завдання</w:t>
            </w:r>
          </w:p>
        </w:tc>
        <w:tc>
          <w:tcPr>
            <w:tcW w:w="6521" w:type="dxa"/>
            <w:gridSpan w:val="6"/>
          </w:tcPr>
          <w:p w14:paraId="643BA2A8" w14:textId="77777777" w:rsidR="005122F5" w:rsidRPr="00BF4D12" w:rsidRDefault="005122F5" w:rsidP="005122F5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Запланована кількість об’єктів – 12 ЗДО.</w:t>
            </w:r>
          </w:p>
        </w:tc>
      </w:tr>
      <w:tr w:rsidR="005122F5" w:rsidRPr="00BF4D12" w14:paraId="6ABC29D1" w14:textId="77777777" w:rsidTr="00A7403F">
        <w:tc>
          <w:tcPr>
            <w:tcW w:w="3118" w:type="dxa"/>
          </w:tcPr>
          <w:p w14:paraId="362EA716" w14:textId="405BF578" w:rsidR="005122F5" w:rsidRPr="00BF4D12" w:rsidRDefault="005122F5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 Очікувані якісні результати від реалізації проєктів на виконання технічного завдання</w:t>
            </w:r>
          </w:p>
        </w:tc>
        <w:tc>
          <w:tcPr>
            <w:tcW w:w="6521" w:type="dxa"/>
            <w:gridSpan w:val="6"/>
          </w:tcPr>
          <w:p w14:paraId="36CCD2B5" w14:textId="77777777" w:rsidR="005122F5" w:rsidRPr="00BF4D12" w:rsidRDefault="005122F5" w:rsidP="005122F5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Реалізація проєкту дозволить ліквідувати черги до закладів дошкільної освіти в у містах області шляхом капітального ремонту (реконструкції) будівель діючих закладів або реконструкції інших будівель для розміщення закладів дошкільної освіти, врахувати інтереси новоутворених ТГ, зменшити навантаження на переповнені дошкільні навчальні заклади.</w:t>
            </w:r>
          </w:p>
        </w:tc>
      </w:tr>
      <w:tr w:rsidR="005122F5" w:rsidRPr="00BF4D12" w14:paraId="2F3040E9" w14:textId="77777777" w:rsidTr="00A7403F">
        <w:tc>
          <w:tcPr>
            <w:tcW w:w="3118" w:type="dxa"/>
          </w:tcPr>
          <w:p w14:paraId="4F9D1C61" w14:textId="53AFC0B6" w:rsidR="005122F5" w:rsidRPr="00BF4D12" w:rsidRDefault="005122F5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 Основні заходи технічного завдання</w:t>
            </w:r>
          </w:p>
        </w:tc>
        <w:tc>
          <w:tcPr>
            <w:tcW w:w="6521" w:type="dxa"/>
            <w:gridSpan w:val="6"/>
          </w:tcPr>
          <w:p w14:paraId="59568CD4" w14:textId="77777777" w:rsidR="005122F5" w:rsidRPr="00BF4D12" w:rsidRDefault="005122F5" w:rsidP="005122F5">
            <w:pPr>
              <w:shd w:val="clear" w:color="auto" w:fill="FFFFFF"/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Капітальний ремонт (реконструкція) будівель та споруд закладів дошкільної освіти, а саме комплекс робіт із заміни покрівлі, термомодернізації, оздоблення внутрішніх приміщень. благоустрій прилеглої території з улаштуванням спортивного та ігрових майданчиків.</w:t>
            </w:r>
          </w:p>
          <w:p w14:paraId="686587D1" w14:textId="77777777" w:rsidR="005122F5" w:rsidRPr="00BF4D12" w:rsidRDefault="005122F5" w:rsidP="005122F5">
            <w:pPr>
              <w:shd w:val="clear" w:color="auto" w:fill="FFFFFF"/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Оснащення закладів обладнанням та меблями.</w:t>
            </w:r>
          </w:p>
          <w:p w14:paraId="1A183EDC" w14:textId="77777777" w:rsidR="005122F5" w:rsidRPr="00BF4D12" w:rsidRDefault="005122F5" w:rsidP="005122F5">
            <w:pPr>
              <w:shd w:val="clear" w:color="auto" w:fill="FFFFFF"/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Благоустрій прилеглої території з улаштуванням спортивного та ігрових майданчиків.</w:t>
            </w:r>
          </w:p>
        </w:tc>
      </w:tr>
      <w:tr w:rsidR="005122F5" w:rsidRPr="00BF4D12" w14:paraId="55B68512" w14:textId="77777777" w:rsidTr="00A7403F">
        <w:tc>
          <w:tcPr>
            <w:tcW w:w="3118" w:type="dxa"/>
          </w:tcPr>
          <w:p w14:paraId="6936ECF4" w14:textId="51B6F67B" w:rsidR="005122F5" w:rsidRPr="00BF4D12" w:rsidRDefault="005122F5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10. Обсяг фінансування технічного завдання, тис. грн:</w:t>
            </w:r>
          </w:p>
        </w:tc>
        <w:tc>
          <w:tcPr>
            <w:tcW w:w="1560" w:type="dxa"/>
          </w:tcPr>
          <w:p w14:paraId="7B2D4353" w14:textId="77777777" w:rsidR="005122F5" w:rsidRPr="00BF4D12" w:rsidRDefault="005122F5" w:rsidP="005122F5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 рік</w:t>
            </w:r>
          </w:p>
        </w:tc>
        <w:tc>
          <w:tcPr>
            <w:tcW w:w="1560" w:type="dxa"/>
            <w:gridSpan w:val="2"/>
          </w:tcPr>
          <w:p w14:paraId="127CBC91" w14:textId="77777777" w:rsidR="005122F5" w:rsidRPr="00BF4D12" w:rsidRDefault="005122F5" w:rsidP="005122F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2022 рік</w:t>
            </w:r>
          </w:p>
        </w:tc>
        <w:tc>
          <w:tcPr>
            <w:tcW w:w="1701" w:type="dxa"/>
            <w:gridSpan w:val="2"/>
          </w:tcPr>
          <w:p w14:paraId="565AD26D" w14:textId="77777777" w:rsidR="005122F5" w:rsidRPr="00BF4D12" w:rsidRDefault="005122F5" w:rsidP="005122F5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 рік</w:t>
            </w:r>
          </w:p>
        </w:tc>
        <w:tc>
          <w:tcPr>
            <w:tcW w:w="1700" w:type="dxa"/>
          </w:tcPr>
          <w:p w14:paraId="754791EF" w14:textId="77777777" w:rsidR="005122F5" w:rsidRPr="00BF4D12" w:rsidRDefault="005122F5" w:rsidP="005122F5">
            <w:pPr>
              <w:shd w:val="clear" w:color="auto" w:fill="FFFFFF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5122F5" w:rsidRPr="00BF4D12" w14:paraId="58B89818" w14:textId="77777777" w:rsidTr="00A7403F">
        <w:tc>
          <w:tcPr>
            <w:tcW w:w="3118" w:type="dxa"/>
          </w:tcPr>
          <w:p w14:paraId="561BD822" w14:textId="77777777" w:rsidR="005122F5" w:rsidRPr="00BF4D12" w:rsidRDefault="005122F5" w:rsidP="005122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державний бюджет:</w:t>
            </w:r>
          </w:p>
        </w:tc>
        <w:tc>
          <w:tcPr>
            <w:tcW w:w="1560" w:type="dxa"/>
          </w:tcPr>
          <w:p w14:paraId="053F6CF8" w14:textId="77777777" w:rsidR="005122F5" w:rsidRPr="00BF4D12" w:rsidRDefault="005122F5" w:rsidP="005122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200 000,0</w:t>
            </w:r>
          </w:p>
        </w:tc>
        <w:tc>
          <w:tcPr>
            <w:tcW w:w="1560" w:type="dxa"/>
            <w:gridSpan w:val="2"/>
          </w:tcPr>
          <w:p w14:paraId="6D4406AF" w14:textId="77777777" w:rsidR="005122F5" w:rsidRPr="00BF4D12" w:rsidRDefault="005122F5" w:rsidP="005122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200 000,0</w:t>
            </w:r>
          </w:p>
        </w:tc>
        <w:tc>
          <w:tcPr>
            <w:tcW w:w="1701" w:type="dxa"/>
            <w:gridSpan w:val="2"/>
          </w:tcPr>
          <w:p w14:paraId="65C1684D" w14:textId="77777777" w:rsidR="005122F5" w:rsidRPr="00BF4D12" w:rsidRDefault="005122F5" w:rsidP="005122F5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200 000,0</w:t>
            </w:r>
          </w:p>
        </w:tc>
        <w:tc>
          <w:tcPr>
            <w:tcW w:w="1700" w:type="dxa"/>
          </w:tcPr>
          <w:p w14:paraId="47CB2E36" w14:textId="77777777" w:rsidR="005122F5" w:rsidRPr="00BF4D12" w:rsidRDefault="005122F5" w:rsidP="005122F5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600 000,0</w:t>
            </w:r>
          </w:p>
        </w:tc>
      </w:tr>
      <w:tr w:rsidR="005122F5" w:rsidRPr="00BF4D12" w14:paraId="0A159303" w14:textId="77777777" w:rsidTr="00A7403F">
        <w:tc>
          <w:tcPr>
            <w:tcW w:w="3118" w:type="dxa"/>
          </w:tcPr>
          <w:p w14:paraId="3CAFBFB0" w14:textId="77777777" w:rsidR="005122F5" w:rsidRPr="00BF4D12" w:rsidRDefault="005122F5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державний фонд регіонального розвитку</w:t>
            </w:r>
          </w:p>
        </w:tc>
        <w:tc>
          <w:tcPr>
            <w:tcW w:w="1560" w:type="dxa"/>
          </w:tcPr>
          <w:p w14:paraId="3D599D27" w14:textId="77777777" w:rsidR="005122F5" w:rsidRPr="00BF4D12" w:rsidRDefault="005122F5" w:rsidP="005122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100 000,0</w:t>
            </w:r>
          </w:p>
        </w:tc>
        <w:tc>
          <w:tcPr>
            <w:tcW w:w="1560" w:type="dxa"/>
            <w:gridSpan w:val="2"/>
          </w:tcPr>
          <w:p w14:paraId="31EEAF52" w14:textId="77777777" w:rsidR="005122F5" w:rsidRPr="00BF4D12" w:rsidRDefault="005122F5" w:rsidP="005122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100 000,0</w:t>
            </w:r>
          </w:p>
        </w:tc>
        <w:tc>
          <w:tcPr>
            <w:tcW w:w="1701" w:type="dxa"/>
            <w:gridSpan w:val="2"/>
          </w:tcPr>
          <w:p w14:paraId="2CC8A193" w14:textId="77777777" w:rsidR="005122F5" w:rsidRPr="00BF4D12" w:rsidRDefault="005122F5" w:rsidP="005122F5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100 000,0</w:t>
            </w:r>
          </w:p>
        </w:tc>
        <w:tc>
          <w:tcPr>
            <w:tcW w:w="1700" w:type="dxa"/>
          </w:tcPr>
          <w:p w14:paraId="27EB5481" w14:textId="77777777" w:rsidR="005122F5" w:rsidRPr="00BF4D12" w:rsidRDefault="005122F5" w:rsidP="005122F5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300 000,0</w:t>
            </w:r>
          </w:p>
        </w:tc>
      </w:tr>
      <w:tr w:rsidR="005122F5" w:rsidRPr="00BF4D12" w14:paraId="37F6DAE5" w14:textId="77777777" w:rsidTr="00A7403F">
        <w:tc>
          <w:tcPr>
            <w:tcW w:w="3118" w:type="dxa"/>
          </w:tcPr>
          <w:p w14:paraId="78B58BC4" w14:textId="4F22CDA0" w:rsidR="005122F5" w:rsidRPr="00BF4D12" w:rsidRDefault="005122F5" w:rsidP="005122F5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   інші джерела (субвенції з державного бюджету) </w:t>
            </w:r>
          </w:p>
        </w:tc>
        <w:tc>
          <w:tcPr>
            <w:tcW w:w="1560" w:type="dxa"/>
          </w:tcPr>
          <w:p w14:paraId="67BFC873" w14:textId="77777777" w:rsidR="005122F5" w:rsidRPr="00BF4D12" w:rsidRDefault="005122F5" w:rsidP="005122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100 000,0</w:t>
            </w:r>
          </w:p>
        </w:tc>
        <w:tc>
          <w:tcPr>
            <w:tcW w:w="1560" w:type="dxa"/>
            <w:gridSpan w:val="2"/>
          </w:tcPr>
          <w:p w14:paraId="4379D37F" w14:textId="77777777" w:rsidR="005122F5" w:rsidRPr="00BF4D12" w:rsidRDefault="005122F5" w:rsidP="005122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100 000,0</w:t>
            </w:r>
          </w:p>
        </w:tc>
        <w:tc>
          <w:tcPr>
            <w:tcW w:w="1701" w:type="dxa"/>
            <w:gridSpan w:val="2"/>
          </w:tcPr>
          <w:p w14:paraId="33B3824F" w14:textId="77777777" w:rsidR="005122F5" w:rsidRPr="00BF4D12" w:rsidRDefault="005122F5" w:rsidP="005122F5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100 000,0</w:t>
            </w:r>
          </w:p>
        </w:tc>
        <w:tc>
          <w:tcPr>
            <w:tcW w:w="1700" w:type="dxa"/>
          </w:tcPr>
          <w:p w14:paraId="089ADC02" w14:textId="77777777" w:rsidR="005122F5" w:rsidRPr="00BF4D12" w:rsidRDefault="005122F5" w:rsidP="005122F5">
            <w:pPr>
              <w:shd w:val="clear" w:color="auto" w:fill="FFFFFF"/>
              <w:ind w:right="-15" w:hanging="2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300 000,0</w:t>
            </w:r>
          </w:p>
        </w:tc>
      </w:tr>
      <w:tr w:rsidR="005122F5" w:rsidRPr="00BF4D12" w14:paraId="5A24F5A5" w14:textId="77777777" w:rsidTr="00A7403F">
        <w:tc>
          <w:tcPr>
            <w:tcW w:w="3118" w:type="dxa"/>
          </w:tcPr>
          <w:p w14:paraId="14385671" w14:textId="77777777" w:rsidR="005122F5" w:rsidRPr="00BF4D12" w:rsidRDefault="005122F5" w:rsidP="005122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560" w:type="dxa"/>
          </w:tcPr>
          <w:p w14:paraId="5058D8F5" w14:textId="77777777" w:rsidR="005122F5" w:rsidRPr="00BF4D12" w:rsidRDefault="005122F5" w:rsidP="005122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50 000,0</w:t>
            </w:r>
          </w:p>
        </w:tc>
        <w:tc>
          <w:tcPr>
            <w:tcW w:w="1560" w:type="dxa"/>
            <w:gridSpan w:val="2"/>
          </w:tcPr>
          <w:p w14:paraId="7B8819C6" w14:textId="77777777" w:rsidR="005122F5" w:rsidRPr="00BF4D12" w:rsidRDefault="005122F5" w:rsidP="005122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50 000,0</w:t>
            </w:r>
          </w:p>
        </w:tc>
        <w:tc>
          <w:tcPr>
            <w:tcW w:w="1701" w:type="dxa"/>
            <w:gridSpan w:val="2"/>
          </w:tcPr>
          <w:p w14:paraId="2F51BAEA" w14:textId="77777777" w:rsidR="005122F5" w:rsidRPr="00BF4D12" w:rsidRDefault="005122F5" w:rsidP="005122F5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50 000,0</w:t>
            </w:r>
          </w:p>
        </w:tc>
        <w:tc>
          <w:tcPr>
            <w:tcW w:w="1700" w:type="dxa"/>
          </w:tcPr>
          <w:p w14:paraId="6D7C71C1" w14:textId="77777777" w:rsidR="005122F5" w:rsidRPr="00BF4D12" w:rsidRDefault="005122F5" w:rsidP="005122F5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150 000,0</w:t>
            </w:r>
          </w:p>
        </w:tc>
      </w:tr>
      <w:tr w:rsidR="005122F5" w:rsidRPr="00BF4D12" w14:paraId="18E9FDCA" w14:textId="77777777" w:rsidTr="00A7403F">
        <w:tc>
          <w:tcPr>
            <w:tcW w:w="3118" w:type="dxa"/>
            <w:tcBorders>
              <w:bottom w:val="single" w:sz="4" w:space="0" w:color="auto"/>
            </w:tcBorders>
          </w:tcPr>
          <w:p w14:paraId="56F09095" w14:textId="77777777" w:rsidR="005122F5" w:rsidRPr="00BF4D12" w:rsidRDefault="005122F5" w:rsidP="005122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джерела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5E79591" w14:textId="77777777" w:rsidR="005122F5" w:rsidRPr="00BF4D12" w:rsidRDefault="005122F5" w:rsidP="005122F5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0061DC08" w14:textId="77777777" w:rsidR="005122F5" w:rsidRPr="00BF4D12" w:rsidRDefault="005122F5" w:rsidP="005122F5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542D827" w14:textId="77777777" w:rsidR="005122F5" w:rsidRPr="00BF4D12" w:rsidRDefault="005122F5" w:rsidP="005122F5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14:paraId="306B2151" w14:textId="77777777" w:rsidR="005122F5" w:rsidRPr="00BF4D12" w:rsidRDefault="005122F5" w:rsidP="005122F5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5122F5" w:rsidRPr="00BF4D12" w14:paraId="2F52F876" w14:textId="77777777" w:rsidTr="00A7403F">
        <w:tc>
          <w:tcPr>
            <w:tcW w:w="3118" w:type="dxa"/>
            <w:tcBorders>
              <w:bottom w:val="single" w:sz="4" w:space="0" w:color="auto"/>
            </w:tcBorders>
          </w:tcPr>
          <w:p w14:paraId="63B9EE4B" w14:textId="3C931FDE" w:rsidR="005122F5" w:rsidRPr="00BF4D12" w:rsidRDefault="005122F5" w:rsidP="005122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11. Інша інформація щодо технічного завдання </w:t>
            </w:r>
          </w:p>
        </w:tc>
        <w:tc>
          <w:tcPr>
            <w:tcW w:w="6521" w:type="dxa"/>
            <w:gridSpan w:val="6"/>
            <w:tcBorders>
              <w:bottom w:val="single" w:sz="4" w:space="0" w:color="auto"/>
            </w:tcBorders>
          </w:tcPr>
          <w:p w14:paraId="6EF7B120" w14:textId="77777777" w:rsidR="005122F5" w:rsidRPr="00BF4D12" w:rsidRDefault="005122F5" w:rsidP="005122F5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Ключові потенційні учасники реалізації проєкту: департамент освіти і науки ОДА, органи місцевого самоврядування, заклади дошкільної освіти</w:t>
            </w:r>
          </w:p>
        </w:tc>
      </w:tr>
      <w:tr w:rsidR="00861899" w:rsidRPr="00BF4D12" w14:paraId="3379F4B6" w14:textId="77777777" w:rsidTr="00A7403F"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43313" w14:textId="77777777" w:rsidR="00861899" w:rsidRDefault="00861899" w:rsidP="005122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E951F76" w14:textId="68ADB8B7" w:rsidR="00861899" w:rsidRPr="00BF4D12" w:rsidRDefault="00861899" w:rsidP="005122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4A425" w14:textId="77777777" w:rsidR="00861899" w:rsidRPr="00BF4D12" w:rsidRDefault="00861899" w:rsidP="005122F5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5122F5" w:rsidRPr="00BF4D12" w14:paraId="41AD910F" w14:textId="77777777" w:rsidTr="00A7403F">
        <w:tc>
          <w:tcPr>
            <w:tcW w:w="3118" w:type="dxa"/>
            <w:tcBorders>
              <w:top w:val="single" w:sz="4" w:space="0" w:color="auto"/>
            </w:tcBorders>
          </w:tcPr>
          <w:p w14:paraId="726D6A09" w14:textId="633F7E75" w:rsidR="005122F5" w:rsidRPr="00BF4D12" w:rsidRDefault="005122F5" w:rsidP="005122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Номер технічного завдання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</w:tcBorders>
          </w:tcPr>
          <w:p w14:paraId="6A89C092" w14:textId="77777777" w:rsidR="005122F5" w:rsidRPr="00BF4D12" w:rsidRDefault="005122F5" w:rsidP="005122F5">
            <w:pPr>
              <w:shd w:val="clear" w:color="auto" w:fill="FFFFFF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2.2.</w:t>
            </w:r>
          </w:p>
        </w:tc>
      </w:tr>
      <w:tr w:rsidR="005122F5" w:rsidRPr="00BF4D12" w14:paraId="4A402603" w14:textId="77777777" w:rsidTr="00A7403F">
        <w:tc>
          <w:tcPr>
            <w:tcW w:w="3118" w:type="dxa"/>
          </w:tcPr>
          <w:p w14:paraId="3AA2B521" w14:textId="16CB5024" w:rsidR="005122F5" w:rsidRPr="00BF4D12" w:rsidRDefault="005122F5" w:rsidP="005122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Назва технічного завдання</w:t>
            </w:r>
          </w:p>
        </w:tc>
        <w:tc>
          <w:tcPr>
            <w:tcW w:w="6521" w:type="dxa"/>
            <w:gridSpan w:val="6"/>
          </w:tcPr>
          <w:p w14:paraId="0F0B942C" w14:textId="77777777" w:rsidR="005122F5" w:rsidRPr="00BF4D12" w:rsidRDefault="005122F5" w:rsidP="005122F5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bookmarkStart w:id="4" w:name="_Hlk70411853"/>
            <w:r w:rsidRPr="00BF4D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Покращення умов навчання для учнів опорних закладів області та їх філіях</w:t>
            </w:r>
            <w:bookmarkEnd w:id="4"/>
          </w:p>
        </w:tc>
      </w:tr>
      <w:tr w:rsidR="005122F5" w:rsidRPr="00BF4D12" w14:paraId="3E787808" w14:textId="77777777" w:rsidTr="00A7403F">
        <w:tc>
          <w:tcPr>
            <w:tcW w:w="3118" w:type="dxa"/>
          </w:tcPr>
          <w:p w14:paraId="19FF2C9D" w14:textId="0CF097CD" w:rsidR="005122F5" w:rsidRPr="00BF4D12" w:rsidRDefault="0044497A" w:rsidP="005122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 </w:t>
            </w:r>
            <w:r w:rsidR="005122F5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Номер і назва завдання з </w:t>
            </w:r>
            <w:hyperlink r:id="rId13" w:anchor="n11" w:tgtFrame="_blank" w:history="1">
              <w:r w:rsidR="005122F5" w:rsidRPr="00BF4D1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Державної стратегії регіонального розвитку</w:t>
              </w:r>
            </w:hyperlink>
            <w:r w:rsidR="005122F5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якому відповідає технічне завдання </w:t>
            </w:r>
          </w:p>
        </w:tc>
        <w:tc>
          <w:tcPr>
            <w:tcW w:w="6521" w:type="dxa"/>
            <w:gridSpan w:val="6"/>
          </w:tcPr>
          <w:p w14:paraId="6D5F4F9C" w14:textId="77777777" w:rsidR="005122F5" w:rsidRPr="00BF4D12" w:rsidRDefault="005122F5" w:rsidP="005122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ind w:firstLine="2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СЦ ІІ. «Підвищення рівня конкурентоспроможності регіонів».</w:t>
            </w:r>
          </w:p>
          <w:p w14:paraId="7C7E05EF" w14:textId="77777777" w:rsidR="005122F5" w:rsidRPr="00BF4D12" w:rsidRDefault="005122F5" w:rsidP="005122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ОЦ 1. «Розвиток людського капіталу».</w:t>
            </w:r>
          </w:p>
          <w:p w14:paraId="09B6A22E" w14:textId="77777777" w:rsidR="005122F5" w:rsidRPr="00BF4D12" w:rsidRDefault="005122F5" w:rsidP="005122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9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Завдання 1. Сприяння оптимізації мережі закладів освіти для поліпшення матеріально-технічної бази опорних закладів освіти з використанням засобів картографування та </w:t>
            </w:r>
            <w:proofErr w:type="spellStart"/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цифровізації</w:t>
            </w:r>
            <w:proofErr w:type="spellEnd"/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 </w:t>
            </w:r>
            <w:r w:rsidRPr="00BF4D12">
              <w:rPr>
                <w:rFonts w:ascii="Times New Roman" w:eastAsia="Arial Unicode MS" w:hAnsi="Times New Roman" w:cs="Times New Roman"/>
                <w:bCs/>
                <w:i/>
                <w:sz w:val="24"/>
                <w:szCs w:val="24"/>
                <w:bdr w:val="nil"/>
                <w:lang w:val="uk-UA"/>
              </w:rPr>
              <w:t>за напрямом «Розвиток загальної середньої освіти».</w:t>
            </w:r>
          </w:p>
        </w:tc>
      </w:tr>
      <w:tr w:rsidR="005122F5" w:rsidRPr="00BF4D12" w14:paraId="068D665B" w14:textId="77777777" w:rsidTr="00A7403F">
        <w:tc>
          <w:tcPr>
            <w:tcW w:w="3118" w:type="dxa"/>
          </w:tcPr>
          <w:p w14:paraId="2EA1A306" w14:textId="747EEC85" w:rsidR="005122F5" w:rsidRPr="00BF4D12" w:rsidRDefault="0044497A" w:rsidP="005122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4. </w:t>
            </w:r>
            <w:r w:rsidR="005122F5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Номер і назва завдання з відповідної стратегії розвитку регіону, якому відповідає технічне завдання</w:t>
            </w:r>
          </w:p>
        </w:tc>
        <w:tc>
          <w:tcPr>
            <w:tcW w:w="6521" w:type="dxa"/>
            <w:gridSpan w:val="6"/>
          </w:tcPr>
          <w:p w14:paraId="09F7E809" w14:textId="77777777" w:rsidR="005122F5" w:rsidRPr="00BF4D12" w:rsidRDefault="005122F5" w:rsidP="005122F5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2.1.1. Підвищення якості та доступності дошкільної та базової середньої освіти</w:t>
            </w:r>
          </w:p>
        </w:tc>
      </w:tr>
      <w:tr w:rsidR="005122F5" w:rsidRPr="00BF4D12" w14:paraId="359FBAFB" w14:textId="77777777" w:rsidTr="00A7403F">
        <w:tc>
          <w:tcPr>
            <w:tcW w:w="3118" w:type="dxa"/>
          </w:tcPr>
          <w:p w14:paraId="799C76AA" w14:textId="7C74F947" w:rsidR="005122F5" w:rsidRPr="00BF4D12" w:rsidRDefault="0044497A" w:rsidP="005122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5. </w:t>
            </w:r>
            <w:r w:rsidR="005122F5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Територія, на яку матиме вплив реалізація проєктів за технічним завданням </w:t>
            </w:r>
          </w:p>
        </w:tc>
        <w:tc>
          <w:tcPr>
            <w:tcW w:w="6521" w:type="dxa"/>
            <w:gridSpan w:val="6"/>
          </w:tcPr>
          <w:p w14:paraId="02814E26" w14:textId="77777777" w:rsidR="005122F5" w:rsidRPr="00BF4D12" w:rsidRDefault="005122F5" w:rsidP="005122F5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Територія Донецької області, підконтрольна українській владі</w:t>
            </w:r>
          </w:p>
        </w:tc>
      </w:tr>
      <w:tr w:rsidR="005122F5" w:rsidRPr="00BF4D12" w14:paraId="638E17F0" w14:textId="77777777" w:rsidTr="00A7403F">
        <w:tc>
          <w:tcPr>
            <w:tcW w:w="3118" w:type="dxa"/>
          </w:tcPr>
          <w:p w14:paraId="4BD50B59" w14:textId="05EA1762" w:rsidR="005122F5" w:rsidRPr="00BF4D12" w:rsidRDefault="0044497A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6. </w:t>
            </w:r>
            <w:r w:rsidR="005122F5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Опис проблеми, на вирішення якої спрямовано технічне завдання</w:t>
            </w:r>
          </w:p>
        </w:tc>
        <w:tc>
          <w:tcPr>
            <w:tcW w:w="6521" w:type="dxa"/>
            <w:gridSpan w:val="6"/>
          </w:tcPr>
          <w:p w14:paraId="2C3DCB50" w14:textId="77777777" w:rsidR="00053E58" w:rsidRDefault="00053E58" w:rsidP="00053E58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 процесі децентралізації створено 46 територіальних громад. </w:t>
            </w:r>
          </w:p>
          <w:p w14:paraId="6D459BD9" w14:textId="77777777" w:rsidR="00053E58" w:rsidRDefault="00053E58" w:rsidP="00053E58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Органами місцевого самоврядування прийнято рішення про визначення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</w:t>
            </w:r>
            <w:r w:rsidRPr="0005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закладів загальної середньої освіти опорними, функціонують 18 філій опорних закладів освіти. </w:t>
            </w:r>
          </w:p>
          <w:p w14:paraId="0B9166E3" w14:textId="77777777" w:rsidR="00053E58" w:rsidRDefault="00053E58" w:rsidP="00053E58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Протягом 2021-2024 років триватиме процес оптимізації мережі закладів загальної середньої освіти територіальних громад та приведення її у відповідність до діючого законодавства. </w:t>
            </w:r>
          </w:p>
          <w:p w14:paraId="35A05949" w14:textId="2278B3AB" w:rsidR="005122F5" w:rsidRPr="00BF4D12" w:rsidRDefault="00053E58" w:rsidP="00053E58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Більшість будівель закладів загальної середньої освіти потребують ремонту та оснащення сучасним обладнанням та меблями для створення якісного освітнього середовища та мотивуючого простору</w:t>
            </w:r>
          </w:p>
        </w:tc>
      </w:tr>
      <w:tr w:rsidR="005122F5" w:rsidRPr="00BF4D12" w14:paraId="13F58D50" w14:textId="77777777" w:rsidTr="00A7403F">
        <w:tc>
          <w:tcPr>
            <w:tcW w:w="3118" w:type="dxa"/>
          </w:tcPr>
          <w:p w14:paraId="5D394AE5" w14:textId="733B614A" w:rsidR="005122F5" w:rsidRPr="00BF4D12" w:rsidRDefault="0044497A" w:rsidP="005122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7. </w:t>
            </w:r>
            <w:r w:rsidR="005122F5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Очікувані кількісні результати від реалізації проєктів на виконання технічного завдання</w:t>
            </w:r>
          </w:p>
        </w:tc>
        <w:tc>
          <w:tcPr>
            <w:tcW w:w="6521" w:type="dxa"/>
            <w:gridSpan w:val="6"/>
          </w:tcPr>
          <w:p w14:paraId="4AD39F29" w14:textId="77777777" w:rsidR="00053E58" w:rsidRDefault="00053E58" w:rsidP="005122F5">
            <w:pPr>
              <w:shd w:val="clear" w:color="auto" w:fill="FFFFFF"/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1. Проведено капітальні ремонти (реконструкція) та придбано сучасне обладнання та меблі для 17 закладів загальної середньої освіти області, у тому числі опорних. </w:t>
            </w:r>
          </w:p>
          <w:p w14:paraId="5E48B23F" w14:textId="77777777" w:rsidR="00053E58" w:rsidRDefault="00053E58" w:rsidP="005122F5">
            <w:pPr>
              <w:shd w:val="clear" w:color="auto" w:fill="FFFFFF"/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Облаштувано територію, спортивні майданчики для 17 закладів загальної середньої освіти області. </w:t>
            </w:r>
          </w:p>
          <w:p w14:paraId="3F46A35A" w14:textId="338DB43F" w:rsidR="005122F5" w:rsidRPr="00BF4D12" w:rsidRDefault="00053E58" w:rsidP="005122F5">
            <w:pPr>
              <w:shd w:val="clear" w:color="auto" w:fill="FFFFFF"/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053E5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3. Придбано 20 автобусів для підвозу дітей до опорних </w:t>
            </w:r>
            <w:r w:rsidR="005122F5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закладів  </w:t>
            </w:r>
          </w:p>
        </w:tc>
      </w:tr>
      <w:tr w:rsidR="005122F5" w:rsidRPr="00BF4D12" w14:paraId="1A9216AC" w14:textId="77777777" w:rsidTr="00A7403F">
        <w:tc>
          <w:tcPr>
            <w:tcW w:w="3118" w:type="dxa"/>
          </w:tcPr>
          <w:p w14:paraId="4E3AF2D4" w14:textId="507D87BF" w:rsidR="005122F5" w:rsidRPr="00BF4D12" w:rsidRDefault="0044497A" w:rsidP="005122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8. </w:t>
            </w:r>
            <w:r w:rsidR="005122F5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Очікувані якісні результати від реалізації </w:t>
            </w:r>
            <w:r w:rsidR="005122F5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проєктів на виконання технічного завдання</w:t>
            </w:r>
          </w:p>
        </w:tc>
        <w:tc>
          <w:tcPr>
            <w:tcW w:w="6521" w:type="dxa"/>
            <w:gridSpan w:val="6"/>
          </w:tcPr>
          <w:p w14:paraId="468294C5" w14:textId="77777777" w:rsidR="005122F5" w:rsidRPr="00BF4D12" w:rsidRDefault="005122F5" w:rsidP="005122F5">
            <w:pPr>
              <w:shd w:val="clear" w:color="auto" w:fill="FFFFFF"/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Підвищення якості надання освітніх послуг.</w:t>
            </w:r>
          </w:p>
        </w:tc>
      </w:tr>
      <w:tr w:rsidR="005122F5" w:rsidRPr="00BF4D12" w14:paraId="0D69B35A" w14:textId="77777777" w:rsidTr="00A7403F">
        <w:tc>
          <w:tcPr>
            <w:tcW w:w="3118" w:type="dxa"/>
          </w:tcPr>
          <w:p w14:paraId="717C7470" w14:textId="09F8C9BB" w:rsidR="005122F5" w:rsidRPr="00BF4D12" w:rsidRDefault="0044497A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9. </w:t>
            </w:r>
            <w:r w:rsidR="005122F5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заходи технічного завдання</w:t>
            </w:r>
          </w:p>
        </w:tc>
        <w:tc>
          <w:tcPr>
            <w:tcW w:w="6521" w:type="dxa"/>
            <w:gridSpan w:val="6"/>
          </w:tcPr>
          <w:p w14:paraId="4E8BD01E" w14:textId="77777777" w:rsidR="005122F5" w:rsidRPr="00BF4D12" w:rsidRDefault="005122F5" w:rsidP="005122F5">
            <w:pPr>
              <w:shd w:val="clear" w:color="auto" w:fill="FFFFFF"/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Капітальний ремонт (реконструкція) будівель опорних закладів загальної середньої освіти або їх філій.</w:t>
            </w:r>
          </w:p>
          <w:p w14:paraId="64BBEA3C" w14:textId="77777777" w:rsidR="005122F5" w:rsidRPr="00BF4D12" w:rsidRDefault="005122F5" w:rsidP="005122F5">
            <w:pPr>
              <w:shd w:val="clear" w:color="auto" w:fill="FFFFFF"/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Придбання обладнання та меблів для оснащення опорних закладів загальної середньої освіти або їх філій.</w:t>
            </w:r>
          </w:p>
          <w:p w14:paraId="1815E9C0" w14:textId="77777777" w:rsidR="005122F5" w:rsidRPr="00BF4D12" w:rsidRDefault="005122F5" w:rsidP="005122F5">
            <w:pPr>
              <w:shd w:val="clear" w:color="auto" w:fill="FFFFFF"/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Благоустрій території з улаштуванням спортивних майданчиків.</w:t>
            </w:r>
          </w:p>
          <w:p w14:paraId="1BB51816" w14:textId="77777777" w:rsidR="005122F5" w:rsidRPr="00BF4D12" w:rsidRDefault="005122F5" w:rsidP="005122F5">
            <w:pPr>
              <w:shd w:val="clear" w:color="auto" w:fill="FFFFFF"/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Закупівля шкільних автобусів для підвезення дітей до опорних закладів загальної середньої освіти.</w:t>
            </w:r>
          </w:p>
        </w:tc>
      </w:tr>
      <w:tr w:rsidR="005122F5" w:rsidRPr="00BF4D12" w14:paraId="4E60945C" w14:textId="77777777" w:rsidTr="00A7403F">
        <w:tc>
          <w:tcPr>
            <w:tcW w:w="3118" w:type="dxa"/>
          </w:tcPr>
          <w:p w14:paraId="2B122F61" w14:textId="36CF8A53" w:rsidR="005122F5" w:rsidRPr="00BF4D12" w:rsidRDefault="0044497A" w:rsidP="005122F5">
            <w:pPr>
              <w:shd w:val="clear" w:color="auto" w:fill="FFFFFF"/>
              <w:tabs>
                <w:tab w:val="left" w:pos="2873"/>
              </w:tabs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10. </w:t>
            </w:r>
            <w:r w:rsidR="005122F5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фінансування технічного завдання, тис. грн:</w:t>
            </w:r>
          </w:p>
        </w:tc>
        <w:tc>
          <w:tcPr>
            <w:tcW w:w="1560" w:type="dxa"/>
          </w:tcPr>
          <w:p w14:paraId="73B0721A" w14:textId="77777777" w:rsidR="005122F5" w:rsidRPr="00BF4D12" w:rsidRDefault="005122F5" w:rsidP="005122F5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2021 рік</w:t>
            </w:r>
          </w:p>
        </w:tc>
        <w:tc>
          <w:tcPr>
            <w:tcW w:w="1417" w:type="dxa"/>
          </w:tcPr>
          <w:p w14:paraId="531655CA" w14:textId="77777777" w:rsidR="005122F5" w:rsidRPr="00BF4D12" w:rsidRDefault="005122F5" w:rsidP="005122F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2022 рік</w:t>
            </w:r>
          </w:p>
        </w:tc>
        <w:tc>
          <w:tcPr>
            <w:tcW w:w="1417" w:type="dxa"/>
            <w:gridSpan w:val="2"/>
          </w:tcPr>
          <w:p w14:paraId="1AE61A73" w14:textId="77777777" w:rsidR="005122F5" w:rsidRPr="00BF4D12" w:rsidRDefault="005122F5" w:rsidP="005122F5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2023 рік</w:t>
            </w:r>
          </w:p>
        </w:tc>
        <w:tc>
          <w:tcPr>
            <w:tcW w:w="2127" w:type="dxa"/>
            <w:gridSpan w:val="2"/>
          </w:tcPr>
          <w:p w14:paraId="08916F1E" w14:textId="77777777" w:rsidR="005122F5" w:rsidRPr="00BF4D12" w:rsidRDefault="005122F5" w:rsidP="005122F5">
            <w:pPr>
              <w:shd w:val="clear" w:color="auto" w:fill="FFFFFF"/>
              <w:ind w:lef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5122F5" w:rsidRPr="00BF4D12" w14:paraId="32B42DAA" w14:textId="77777777" w:rsidTr="00A7403F">
        <w:tc>
          <w:tcPr>
            <w:tcW w:w="3118" w:type="dxa"/>
          </w:tcPr>
          <w:p w14:paraId="6A286BAE" w14:textId="77777777" w:rsidR="005122F5" w:rsidRPr="00BF4D12" w:rsidRDefault="005122F5" w:rsidP="005122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державний бюджет:</w:t>
            </w:r>
          </w:p>
        </w:tc>
        <w:tc>
          <w:tcPr>
            <w:tcW w:w="1560" w:type="dxa"/>
          </w:tcPr>
          <w:p w14:paraId="2BB7DF62" w14:textId="45C66E86" w:rsidR="005122F5" w:rsidRPr="00BF4D12" w:rsidRDefault="005122F5" w:rsidP="005122F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A76E1"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0 000,0</w:t>
            </w:r>
          </w:p>
        </w:tc>
        <w:tc>
          <w:tcPr>
            <w:tcW w:w="1417" w:type="dxa"/>
          </w:tcPr>
          <w:p w14:paraId="48017F07" w14:textId="77777777" w:rsidR="005122F5" w:rsidRPr="00BF4D12" w:rsidRDefault="005122F5" w:rsidP="005122F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90 000,0</w:t>
            </w:r>
          </w:p>
        </w:tc>
        <w:tc>
          <w:tcPr>
            <w:tcW w:w="1417" w:type="dxa"/>
            <w:gridSpan w:val="2"/>
          </w:tcPr>
          <w:p w14:paraId="7C7313DE" w14:textId="77777777" w:rsidR="005122F5" w:rsidRPr="00BF4D12" w:rsidRDefault="005122F5" w:rsidP="005122F5">
            <w:pPr>
              <w:shd w:val="clear" w:color="auto" w:fill="FFFFFF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90 000,0</w:t>
            </w:r>
          </w:p>
        </w:tc>
        <w:tc>
          <w:tcPr>
            <w:tcW w:w="2127" w:type="dxa"/>
            <w:gridSpan w:val="2"/>
          </w:tcPr>
          <w:p w14:paraId="65CE342A" w14:textId="35957B29" w:rsidR="005122F5" w:rsidRPr="00BF4D12" w:rsidRDefault="005122F5" w:rsidP="005122F5">
            <w:pPr>
              <w:shd w:val="clear" w:color="auto" w:fill="FFFFFF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A76E1"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0 000,0</w:t>
            </w:r>
          </w:p>
        </w:tc>
      </w:tr>
      <w:tr w:rsidR="005122F5" w:rsidRPr="00BF4D12" w14:paraId="2C5A66EF" w14:textId="77777777" w:rsidTr="00A7403F">
        <w:tc>
          <w:tcPr>
            <w:tcW w:w="3118" w:type="dxa"/>
          </w:tcPr>
          <w:p w14:paraId="454896A5" w14:textId="77777777" w:rsidR="005122F5" w:rsidRPr="00BF4D12" w:rsidRDefault="005122F5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державний фонд регіонального розвитку</w:t>
            </w:r>
          </w:p>
        </w:tc>
        <w:tc>
          <w:tcPr>
            <w:tcW w:w="1560" w:type="dxa"/>
          </w:tcPr>
          <w:p w14:paraId="0CC80126" w14:textId="69256EB9" w:rsidR="005122F5" w:rsidRPr="00BF4D12" w:rsidRDefault="002A76E1" w:rsidP="005122F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</w:t>
            </w:r>
            <w:r w:rsidR="005122F5"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000,0</w:t>
            </w:r>
          </w:p>
        </w:tc>
        <w:tc>
          <w:tcPr>
            <w:tcW w:w="1417" w:type="dxa"/>
          </w:tcPr>
          <w:p w14:paraId="6FE0D409" w14:textId="77777777" w:rsidR="005122F5" w:rsidRPr="00BF4D12" w:rsidRDefault="005122F5" w:rsidP="005122F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60 000,0</w:t>
            </w:r>
          </w:p>
        </w:tc>
        <w:tc>
          <w:tcPr>
            <w:tcW w:w="1417" w:type="dxa"/>
            <w:gridSpan w:val="2"/>
          </w:tcPr>
          <w:p w14:paraId="1F33572E" w14:textId="77777777" w:rsidR="005122F5" w:rsidRPr="00BF4D12" w:rsidRDefault="005122F5" w:rsidP="005122F5">
            <w:pPr>
              <w:shd w:val="clear" w:color="auto" w:fill="FFFFFF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60 000,0</w:t>
            </w:r>
          </w:p>
        </w:tc>
        <w:tc>
          <w:tcPr>
            <w:tcW w:w="2127" w:type="dxa"/>
            <w:gridSpan w:val="2"/>
          </w:tcPr>
          <w:p w14:paraId="0FA44792" w14:textId="7246C120" w:rsidR="005122F5" w:rsidRPr="00BF4D12" w:rsidRDefault="005122F5" w:rsidP="005122F5">
            <w:pPr>
              <w:shd w:val="clear" w:color="auto" w:fill="FFFFFF"/>
              <w:ind w:right="-1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A76E1"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0 000,0</w:t>
            </w:r>
          </w:p>
        </w:tc>
      </w:tr>
      <w:tr w:rsidR="005122F5" w:rsidRPr="00BF4D12" w14:paraId="56E1AB2B" w14:textId="77777777" w:rsidTr="00A7403F">
        <w:tc>
          <w:tcPr>
            <w:tcW w:w="3118" w:type="dxa"/>
          </w:tcPr>
          <w:p w14:paraId="232BAFD3" w14:textId="44DBC5C0" w:rsidR="005122F5" w:rsidRPr="00BF4D12" w:rsidRDefault="005122F5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інші джерела (субвенці</w:t>
            </w:r>
            <w:r w:rsidR="0044497A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ї</w:t>
            </w: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 державного бюджету місцевим бюджетам)</w:t>
            </w:r>
          </w:p>
        </w:tc>
        <w:tc>
          <w:tcPr>
            <w:tcW w:w="1560" w:type="dxa"/>
          </w:tcPr>
          <w:p w14:paraId="5E04F2B0" w14:textId="77777777" w:rsidR="005122F5" w:rsidRPr="00BF4D12" w:rsidRDefault="005122F5" w:rsidP="005122F5">
            <w:pPr>
              <w:shd w:val="clear" w:color="auto" w:fill="FFFFFF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30 000,0</w:t>
            </w:r>
          </w:p>
        </w:tc>
        <w:tc>
          <w:tcPr>
            <w:tcW w:w="1417" w:type="dxa"/>
          </w:tcPr>
          <w:p w14:paraId="7EDF3D40" w14:textId="77777777" w:rsidR="005122F5" w:rsidRPr="00BF4D12" w:rsidRDefault="005122F5" w:rsidP="005122F5">
            <w:pPr>
              <w:shd w:val="clear" w:color="auto" w:fill="FFFFFF"/>
              <w:ind w:right="-1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30 000,0</w:t>
            </w:r>
          </w:p>
        </w:tc>
        <w:tc>
          <w:tcPr>
            <w:tcW w:w="1417" w:type="dxa"/>
            <w:gridSpan w:val="2"/>
          </w:tcPr>
          <w:p w14:paraId="553DAEFE" w14:textId="77777777" w:rsidR="005122F5" w:rsidRPr="00BF4D12" w:rsidRDefault="005122F5" w:rsidP="005122F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30 000,0</w:t>
            </w:r>
          </w:p>
        </w:tc>
        <w:tc>
          <w:tcPr>
            <w:tcW w:w="2127" w:type="dxa"/>
            <w:gridSpan w:val="2"/>
          </w:tcPr>
          <w:p w14:paraId="3A6F3219" w14:textId="77777777" w:rsidR="005122F5" w:rsidRPr="00BF4D12" w:rsidRDefault="005122F5" w:rsidP="005122F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90 000,0</w:t>
            </w:r>
          </w:p>
        </w:tc>
      </w:tr>
      <w:tr w:rsidR="005122F5" w:rsidRPr="00BF4D12" w14:paraId="0228E055" w14:textId="77777777" w:rsidTr="00A7403F">
        <w:tc>
          <w:tcPr>
            <w:tcW w:w="3118" w:type="dxa"/>
          </w:tcPr>
          <w:p w14:paraId="2A707267" w14:textId="77777777" w:rsidR="005122F5" w:rsidRPr="00BF4D12" w:rsidRDefault="005122F5" w:rsidP="005122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560" w:type="dxa"/>
          </w:tcPr>
          <w:p w14:paraId="36E1B4D5" w14:textId="77777777" w:rsidR="005122F5" w:rsidRPr="00BF4D12" w:rsidRDefault="005122F5" w:rsidP="005122F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50 000,00</w:t>
            </w:r>
          </w:p>
        </w:tc>
        <w:tc>
          <w:tcPr>
            <w:tcW w:w="1417" w:type="dxa"/>
          </w:tcPr>
          <w:p w14:paraId="0BE319F0" w14:textId="77777777" w:rsidR="005122F5" w:rsidRPr="00BF4D12" w:rsidRDefault="005122F5" w:rsidP="005122F5">
            <w:pPr>
              <w:keepNext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35 000,0</w:t>
            </w:r>
          </w:p>
        </w:tc>
        <w:tc>
          <w:tcPr>
            <w:tcW w:w="1417" w:type="dxa"/>
            <w:gridSpan w:val="2"/>
          </w:tcPr>
          <w:p w14:paraId="2266B566" w14:textId="77777777" w:rsidR="005122F5" w:rsidRPr="00BF4D12" w:rsidRDefault="005122F5" w:rsidP="005122F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35 000,0</w:t>
            </w:r>
          </w:p>
        </w:tc>
        <w:tc>
          <w:tcPr>
            <w:tcW w:w="2127" w:type="dxa"/>
            <w:gridSpan w:val="2"/>
          </w:tcPr>
          <w:p w14:paraId="5949E025" w14:textId="77777777" w:rsidR="005122F5" w:rsidRPr="00BF4D12" w:rsidRDefault="005122F5" w:rsidP="005122F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120 000,0</w:t>
            </w:r>
          </w:p>
        </w:tc>
      </w:tr>
      <w:tr w:rsidR="005122F5" w:rsidRPr="00BF4D12" w14:paraId="6894427C" w14:textId="77777777" w:rsidTr="00A7403F">
        <w:tc>
          <w:tcPr>
            <w:tcW w:w="3118" w:type="dxa"/>
          </w:tcPr>
          <w:p w14:paraId="7532DE23" w14:textId="77777777" w:rsidR="005122F5" w:rsidRPr="00BF4D12" w:rsidRDefault="005122F5" w:rsidP="005122F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джерела</w:t>
            </w:r>
          </w:p>
        </w:tc>
        <w:tc>
          <w:tcPr>
            <w:tcW w:w="1560" w:type="dxa"/>
          </w:tcPr>
          <w:p w14:paraId="3B80ECF0" w14:textId="77777777" w:rsidR="005122F5" w:rsidRPr="00BF4D12" w:rsidRDefault="005122F5" w:rsidP="005122F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7" w:type="dxa"/>
          </w:tcPr>
          <w:p w14:paraId="5C0E8648" w14:textId="77777777" w:rsidR="005122F5" w:rsidRPr="00BF4D12" w:rsidRDefault="005122F5" w:rsidP="005122F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1417" w:type="dxa"/>
            <w:gridSpan w:val="2"/>
          </w:tcPr>
          <w:p w14:paraId="344262DB" w14:textId="77777777" w:rsidR="005122F5" w:rsidRPr="00BF4D12" w:rsidRDefault="005122F5" w:rsidP="005122F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  <w:tc>
          <w:tcPr>
            <w:tcW w:w="2127" w:type="dxa"/>
            <w:gridSpan w:val="2"/>
          </w:tcPr>
          <w:p w14:paraId="71D73835" w14:textId="77777777" w:rsidR="005122F5" w:rsidRPr="00BF4D12" w:rsidRDefault="005122F5" w:rsidP="005122F5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</w:tc>
      </w:tr>
      <w:tr w:rsidR="005122F5" w:rsidRPr="00BF4D12" w14:paraId="6BB8C3CF" w14:textId="77777777" w:rsidTr="00A7403F">
        <w:tc>
          <w:tcPr>
            <w:tcW w:w="3118" w:type="dxa"/>
          </w:tcPr>
          <w:p w14:paraId="1AC78B5B" w14:textId="5E16AD00" w:rsidR="005122F5" w:rsidRPr="00BF4D12" w:rsidRDefault="0044497A" w:rsidP="005122F5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11. </w:t>
            </w:r>
            <w:r w:rsidR="005122F5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Інша інформація щодо технічного завдання </w:t>
            </w:r>
          </w:p>
        </w:tc>
        <w:tc>
          <w:tcPr>
            <w:tcW w:w="6521" w:type="dxa"/>
            <w:gridSpan w:val="6"/>
          </w:tcPr>
          <w:p w14:paraId="7439E2A5" w14:textId="77777777" w:rsidR="005122F5" w:rsidRPr="00BF4D12" w:rsidRDefault="005122F5" w:rsidP="005122F5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Ключові потенційні учасники реалізації проєкту: департамент освіти і науки ОДА, органи місцевого самоврядування</w:t>
            </w:r>
          </w:p>
        </w:tc>
      </w:tr>
    </w:tbl>
    <w:p w14:paraId="2A3CBD62" w14:textId="06F2F17F" w:rsidR="005122F5" w:rsidRDefault="005122F5" w:rsidP="00512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6"/>
        <w:tblW w:w="964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3120"/>
        <w:gridCol w:w="1557"/>
        <w:gridCol w:w="1560"/>
        <w:gridCol w:w="1418"/>
        <w:gridCol w:w="1985"/>
      </w:tblGrid>
      <w:tr w:rsidR="00D6775C" w:rsidRPr="00054ADC" w14:paraId="1DC27DF2" w14:textId="77777777" w:rsidTr="00D060FA">
        <w:tc>
          <w:tcPr>
            <w:tcW w:w="3120" w:type="dxa"/>
          </w:tcPr>
          <w:p w14:paraId="25FA6564" w14:textId="77777777" w:rsidR="00D6775C" w:rsidRPr="00054ADC" w:rsidRDefault="00D6775C" w:rsidP="00D060FA">
            <w:pPr>
              <w:shd w:val="clear" w:color="auto" w:fill="FFFFFF"/>
              <w:ind w:firstLine="38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>1. Номер технічного завдання</w:t>
            </w:r>
          </w:p>
        </w:tc>
        <w:tc>
          <w:tcPr>
            <w:tcW w:w="6520" w:type="dxa"/>
            <w:gridSpan w:val="4"/>
          </w:tcPr>
          <w:p w14:paraId="12107E1B" w14:textId="77777777" w:rsidR="00D6775C" w:rsidRPr="00054ADC" w:rsidRDefault="00D6775C" w:rsidP="00D060FA">
            <w:pPr>
              <w:shd w:val="clear" w:color="auto" w:fill="FFFFFF"/>
              <w:ind w:firstLine="38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color w:val="000000"/>
                <w:lang w:val="uk-UA" w:eastAsia="uk-UA"/>
              </w:rPr>
            </w:pPr>
            <w:r w:rsidRPr="00282806">
              <w:rPr>
                <w:rFonts w:ascii="Bookman Old Style" w:eastAsia="Times New Roman" w:hAnsi="Bookman Old Style" w:cs="Times New Roman"/>
                <w:b/>
                <w:color w:val="000000"/>
                <w:lang w:val="uk-UA" w:eastAsia="uk-UA"/>
              </w:rPr>
              <w:t>2.24.</w:t>
            </w:r>
          </w:p>
        </w:tc>
      </w:tr>
      <w:tr w:rsidR="00D6775C" w:rsidRPr="00054ADC" w14:paraId="670F2A27" w14:textId="77777777" w:rsidTr="00D060FA">
        <w:tc>
          <w:tcPr>
            <w:tcW w:w="3120" w:type="dxa"/>
          </w:tcPr>
          <w:p w14:paraId="49665FDD" w14:textId="77777777" w:rsidR="00D6775C" w:rsidRPr="00054ADC" w:rsidRDefault="00D6775C" w:rsidP="00D060FA">
            <w:pPr>
              <w:shd w:val="clear" w:color="auto" w:fill="FFFFFF"/>
              <w:ind w:firstLine="38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>2. Назва технічного завдання</w:t>
            </w:r>
          </w:p>
        </w:tc>
        <w:tc>
          <w:tcPr>
            <w:tcW w:w="6520" w:type="dxa"/>
            <w:gridSpan w:val="4"/>
          </w:tcPr>
          <w:p w14:paraId="77788EE7" w14:textId="77777777" w:rsidR="00D6775C" w:rsidRPr="00054ADC" w:rsidRDefault="00D6775C" w:rsidP="00D060FA">
            <w:pPr>
              <w:shd w:val="clear" w:color="auto" w:fill="FFFFFF"/>
              <w:ind w:firstLine="38"/>
              <w:jc w:val="both"/>
              <w:textAlignment w:val="baseline"/>
              <w:rPr>
                <w:rFonts w:ascii="Bookman Old Style" w:eastAsia="Times New Roman" w:hAnsi="Bookman Old Style" w:cs="Times New Roman"/>
                <w:b/>
                <w:color w:val="FF0000"/>
                <w:lang w:val="uk-UA" w:eastAsia="uk-UA"/>
              </w:rPr>
            </w:pPr>
            <w:r w:rsidRPr="00054ADC">
              <w:rPr>
                <w:rFonts w:ascii="Bookman Old Style" w:eastAsia="Times New Roman" w:hAnsi="Bookman Old Style"/>
                <w:b/>
                <w:lang w:val="uk-UA"/>
              </w:rPr>
              <w:t>Розбудова сучасної спортивної інфраструктури області для підготовки спортсменів</w:t>
            </w:r>
          </w:p>
        </w:tc>
      </w:tr>
      <w:tr w:rsidR="00D6775C" w:rsidRPr="00054ADC" w14:paraId="49A5A105" w14:textId="77777777" w:rsidTr="00D060FA">
        <w:tc>
          <w:tcPr>
            <w:tcW w:w="3120" w:type="dxa"/>
          </w:tcPr>
          <w:p w14:paraId="4BD10C49" w14:textId="77777777" w:rsidR="00D6775C" w:rsidRPr="00054ADC" w:rsidRDefault="00D6775C" w:rsidP="00D060FA">
            <w:pPr>
              <w:shd w:val="clear" w:color="auto" w:fill="FFFFFF"/>
              <w:ind w:firstLine="38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 xml:space="preserve">3. </w:t>
            </w:r>
            <w:r w:rsidRPr="00054ADC">
              <w:rPr>
                <w:rFonts w:ascii="Bookman Old Style" w:eastAsia="Times New Roman" w:hAnsi="Bookman Old Style" w:cs="Times New Roman"/>
                <w:lang w:val="uk-UA" w:eastAsia="uk-UA"/>
              </w:rPr>
              <w:t>Номер і назва завдання з </w:t>
            </w:r>
            <w:hyperlink r:id="rId14" w:anchor="n11" w:tgtFrame="_blank" w:history="1">
              <w:r w:rsidRPr="00054ADC">
                <w:rPr>
                  <w:rFonts w:ascii="Bookman Old Style" w:eastAsia="Times New Roman" w:hAnsi="Bookman Old Style" w:cs="Times New Roman"/>
                  <w:lang w:val="uk-UA" w:eastAsia="uk-UA"/>
                </w:rPr>
                <w:t>Державної стратегії регіонального розвитку</w:t>
              </w:r>
            </w:hyperlink>
            <w:r w:rsidRPr="00054ADC">
              <w:rPr>
                <w:rFonts w:ascii="Bookman Old Style" w:eastAsia="Times New Roman" w:hAnsi="Bookman Old Style" w:cs="Times New Roman"/>
                <w:lang w:val="uk-UA" w:eastAsia="uk-UA"/>
              </w:rPr>
              <w:t>, якому відповідає технічне завдання </w:t>
            </w:r>
          </w:p>
        </w:tc>
        <w:tc>
          <w:tcPr>
            <w:tcW w:w="6520" w:type="dxa"/>
            <w:gridSpan w:val="4"/>
          </w:tcPr>
          <w:p w14:paraId="2DD11880" w14:textId="77777777" w:rsidR="00D6775C" w:rsidRPr="00054ADC" w:rsidRDefault="00D6775C" w:rsidP="00D060FA">
            <w:pPr>
              <w:tabs>
                <w:tab w:val="left" w:pos="355"/>
              </w:tabs>
              <w:ind w:right="33" w:firstLine="39"/>
              <w:jc w:val="both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 xml:space="preserve">СЦ ІІ. «Підвищення рівня конкурентоспроможності регіонів». </w:t>
            </w:r>
            <w:r w:rsidRPr="00054ADC">
              <w:rPr>
                <w:rFonts w:ascii="Bookman Old Style" w:hAnsi="Bookman Old Style" w:cs="Times New Roman"/>
                <w:lang w:val="uk-UA"/>
              </w:rPr>
              <w:t xml:space="preserve">ОЦ 1. </w:t>
            </w:r>
            <w:r>
              <w:rPr>
                <w:rFonts w:ascii="Bookman Old Style" w:hAnsi="Bookman Old Style" w:cs="Times New Roman"/>
                <w:lang w:val="uk-UA"/>
              </w:rPr>
              <w:t>«</w:t>
            </w:r>
            <w:r w:rsidRPr="00054ADC">
              <w:rPr>
                <w:rFonts w:ascii="Bookman Old Style" w:hAnsi="Bookman Old Style" w:cs="Times New Roman"/>
                <w:lang w:val="uk-UA"/>
              </w:rPr>
              <w:t>Розвиток людського капіталу</w:t>
            </w:r>
            <w:r>
              <w:rPr>
                <w:rFonts w:ascii="Bookman Old Style" w:hAnsi="Bookman Old Style" w:cs="Times New Roman"/>
                <w:lang w:val="uk-UA"/>
              </w:rPr>
              <w:t>»</w:t>
            </w:r>
            <w:r w:rsidRPr="00054ADC">
              <w:rPr>
                <w:rFonts w:ascii="Bookman Old Style" w:hAnsi="Bookman Old Style" w:cs="Times New Roman"/>
                <w:lang w:val="uk-UA"/>
              </w:rPr>
              <w:t>.</w:t>
            </w:r>
            <w:r>
              <w:rPr>
                <w:rFonts w:ascii="Bookman Old Style" w:hAnsi="Bookman Old Style" w:cs="Times New Roman"/>
                <w:lang w:val="uk-UA"/>
              </w:rPr>
              <w:t xml:space="preserve"> </w:t>
            </w:r>
            <w:r w:rsidRPr="00054ADC">
              <w:rPr>
                <w:rFonts w:ascii="Bookman Old Style" w:hAnsi="Bookman Old Style" w:cs="Times New Roman"/>
                <w:lang w:val="uk-UA"/>
              </w:rPr>
              <w:t xml:space="preserve">Завдання 3. </w:t>
            </w:r>
            <w:r w:rsidRPr="00054ADC">
              <w:rPr>
                <w:rFonts w:ascii="Bookman Old Style" w:eastAsia="Times New Roman" w:hAnsi="Bookman Old Style"/>
                <w:lang w:val="uk-UA"/>
              </w:rPr>
              <w:t xml:space="preserve">Здійснення заходів щодо модернізації наявної матеріально-технічної бази дитячо-юнацьких спортивних шкіл, облаштування її необхідним обладнанням та інвентарем з урахуванням сучасних вимог до організації навчально-тренувального процесу </w:t>
            </w:r>
            <w:r w:rsidRPr="00054ADC">
              <w:rPr>
                <w:rFonts w:ascii="Bookman Old Style" w:eastAsia="Times New Roman" w:hAnsi="Bookman Old Style"/>
                <w:i/>
                <w:lang w:val="uk-UA"/>
              </w:rPr>
              <w:t>за напрямом «Формування здорової нації та створення належних умов для розвитку систем закладів фізичної культури і спорту, в тому числі для осіб з інвалідністю»</w:t>
            </w:r>
            <w:r w:rsidRPr="00054ADC">
              <w:rPr>
                <w:rFonts w:ascii="Bookman Old Style" w:hAnsi="Bookman Old Style" w:cs="Times New Roman"/>
                <w:i/>
                <w:lang w:val="uk-UA"/>
              </w:rPr>
              <w:t>.</w:t>
            </w:r>
          </w:p>
        </w:tc>
      </w:tr>
      <w:tr w:rsidR="00D6775C" w:rsidRPr="00054ADC" w14:paraId="7DC8009D" w14:textId="77777777" w:rsidTr="00D060FA">
        <w:tc>
          <w:tcPr>
            <w:tcW w:w="3120" w:type="dxa"/>
          </w:tcPr>
          <w:p w14:paraId="721F1155" w14:textId="77777777" w:rsidR="00D6775C" w:rsidRPr="00054ADC" w:rsidRDefault="00D6775C" w:rsidP="00D060FA">
            <w:pPr>
              <w:shd w:val="clear" w:color="auto" w:fill="FFFFFF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 xml:space="preserve">4. Номер і назва завдання з відповідної стратегії </w:t>
            </w:r>
            <w:r w:rsidRPr="00054ADC">
              <w:rPr>
                <w:rFonts w:ascii="Bookman Old Style" w:eastAsia="Times New Roman" w:hAnsi="Bookman Old Style" w:cs="Times New Roman"/>
                <w:lang w:val="uk-UA" w:eastAsia="uk-UA"/>
              </w:rPr>
              <w:t>розвитку регіону, якому відповідає технічне завдання</w:t>
            </w:r>
          </w:p>
        </w:tc>
        <w:tc>
          <w:tcPr>
            <w:tcW w:w="6520" w:type="dxa"/>
            <w:gridSpan w:val="4"/>
          </w:tcPr>
          <w:p w14:paraId="2CE8E5E3" w14:textId="77777777" w:rsidR="00D6775C" w:rsidRPr="00054ADC" w:rsidRDefault="00D6775C" w:rsidP="00D060FA">
            <w:pPr>
              <w:shd w:val="clear" w:color="auto" w:fill="FFFFFF"/>
              <w:ind w:firstLine="181"/>
              <w:jc w:val="both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2.3.3. Підтримка спорту вищих досягнень, дитячо-юнацького і резервного спорту</w:t>
            </w:r>
          </w:p>
        </w:tc>
      </w:tr>
      <w:tr w:rsidR="00D6775C" w:rsidRPr="00054ADC" w14:paraId="55ECD032" w14:textId="77777777" w:rsidTr="00D060FA">
        <w:tc>
          <w:tcPr>
            <w:tcW w:w="3120" w:type="dxa"/>
          </w:tcPr>
          <w:p w14:paraId="7CCC8E5A" w14:textId="77777777" w:rsidR="00D6775C" w:rsidRPr="00054ADC" w:rsidRDefault="00D6775C" w:rsidP="00D060FA">
            <w:pPr>
              <w:shd w:val="clear" w:color="auto" w:fill="FFFFFF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 xml:space="preserve">5. Територія, на яку реалізація </w:t>
            </w:r>
            <w:proofErr w:type="spellStart"/>
            <w:r>
              <w:rPr>
                <w:rFonts w:ascii="Bookman Old Style" w:eastAsia="Times New Roman" w:hAnsi="Bookman Old Style" w:cs="Times New Roman"/>
                <w:lang w:val="uk-UA" w:eastAsia="uk-UA"/>
              </w:rPr>
              <w:t>проєктів</w:t>
            </w:r>
            <w:proofErr w:type="spellEnd"/>
            <w:r>
              <w:rPr>
                <w:rFonts w:ascii="Bookman Old Style" w:eastAsia="Times New Roman" w:hAnsi="Bookman Old Style" w:cs="Times New Roman"/>
                <w:lang w:val="uk-UA" w:eastAsia="uk-UA"/>
              </w:rPr>
              <w:t xml:space="preserve"> за технічним завданням матиме вплив</w:t>
            </w:r>
          </w:p>
        </w:tc>
        <w:tc>
          <w:tcPr>
            <w:tcW w:w="6520" w:type="dxa"/>
            <w:gridSpan w:val="4"/>
          </w:tcPr>
          <w:p w14:paraId="4E7E14B2" w14:textId="77777777" w:rsidR="00D6775C" w:rsidRPr="00054ADC" w:rsidRDefault="00D6775C" w:rsidP="00D060FA">
            <w:pPr>
              <w:shd w:val="clear" w:color="auto" w:fill="FFFFFF"/>
              <w:ind w:firstLine="181"/>
              <w:jc w:val="both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 xml:space="preserve">Донецька область, особливо міста Маріуполь, Краматорськ, Слов’янськ, Селидове, </w:t>
            </w:r>
            <w:proofErr w:type="spellStart"/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Мирноград</w:t>
            </w:r>
            <w:proofErr w:type="spellEnd"/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 xml:space="preserve">, Добропілля, Дружківка, </w:t>
            </w:r>
            <w:r>
              <w:rPr>
                <w:rFonts w:ascii="Bookman Old Style" w:eastAsia="Times New Roman" w:hAnsi="Bookman Old Style" w:cs="Times New Roman"/>
                <w:lang w:val="uk-UA"/>
              </w:rPr>
              <w:t xml:space="preserve">Бахмут, </w:t>
            </w:r>
            <w:proofErr w:type="spellStart"/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Покровськ</w:t>
            </w:r>
            <w:proofErr w:type="spellEnd"/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 xml:space="preserve">, Лиман, </w:t>
            </w:r>
            <w:proofErr w:type="spellStart"/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Мар’їнка</w:t>
            </w:r>
            <w:proofErr w:type="spellEnd"/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.</w:t>
            </w:r>
          </w:p>
        </w:tc>
      </w:tr>
      <w:tr w:rsidR="00D6775C" w:rsidRPr="00054ADC" w14:paraId="2C825901" w14:textId="77777777" w:rsidTr="00D060FA">
        <w:tc>
          <w:tcPr>
            <w:tcW w:w="3120" w:type="dxa"/>
          </w:tcPr>
          <w:p w14:paraId="78FBFEB4" w14:textId="77777777" w:rsidR="00D6775C" w:rsidRPr="00054ADC" w:rsidRDefault="00D6775C" w:rsidP="00D060FA">
            <w:pPr>
              <w:shd w:val="clear" w:color="auto" w:fill="FFFFFF"/>
              <w:textAlignment w:val="baseline"/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>6. Опис проблеми, на вирішення якої спрямовано технічне завдання</w:t>
            </w:r>
          </w:p>
        </w:tc>
        <w:tc>
          <w:tcPr>
            <w:tcW w:w="6520" w:type="dxa"/>
            <w:gridSpan w:val="4"/>
          </w:tcPr>
          <w:p w14:paraId="766738D9" w14:textId="77777777" w:rsidR="00D6775C" w:rsidRPr="00054ADC" w:rsidRDefault="00D6775C" w:rsidP="00D060FA">
            <w:pPr>
              <w:ind w:right="100" w:firstLine="181"/>
              <w:jc w:val="both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Недостатність спортивної інфраструктури, відсутність відповідних умов для розвитку дитячо-юнацького і резервного спорту, підготовки провідних спортсменів області.</w:t>
            </w:r>
          </w:p>
          <w:p w14:paraId="70FCC79A" w14:textId="77777777" w:rsidR="00D6775C" w:rsidRPr="00054ADC" w:rsidRDefault="00D6775C" w:rsidP="00D060FA">
            <w:pPr>
              <w:shd w:val="clear" w:color="auto" w:fill="FFFFFF"/>
              <w:ind w:firstLine="181"/>
              <w:jc w:val="both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lastRenderedPageBreak/>
              <w:t>У центральній частині Донецької області відсутні діючі плавальні басейни.</w:t>
            </w:r>
          </w:p>
        </w:tc>
      </w:tr>
      <w:tr w:rsidR="00D6775C" w:rsidRPr="00054ADC" w14:paraId="585A6242" w14:textId="77777777" w:rsidTr="00D060FA">
        <w:tc>
          <w:tcPr>
            <w:tcW w:w="3120" w:type="dxa"/>
          </w:tcPr>
          <w:p w14:paraId="1F9D5129" w14:textId="77777777" w:rsidR="00D6775C" w:rsidRPr="00054ADC" w:rsidRDefault="00D6775C" w:rsidP="00D060FA">
            <w:pPr>
              <w:shd w:val="clear" w:color="auto" w:fill="FFFFFF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lastRenderedPageBreak/>
              <w:t xml:space="preserve">7. Очікувані кількісні результати від реалізації </w:t>
            </w:r>
            <w:proofErr w:type="spellStart"/>
            <w:r>
              <w:rPr>
                <w:rFonts w:ascii="Bookman Old Style" w:eastAsia="Times New Roman" w:hAnsi="Bookman Old Style" w:cs="Times New Roman"/>
                <w:lang w:val="uk-UA" w:eastAsia="uk-UA"/>
              </w:rPr>
              <w:t>проєктів</w:t>
            </w:r>
            <w:proofErr w:type="spellEnd"/>
            <w:r>
              <w:rPr>
                <w:rFonts w:ascii="Bookman Old Style" w:eastAsia="Times New Roman" w:hAnsi="Bookman Old Style" w:cs="Times New Roman"/>
                <w:lang w:val="uk-UA" w:eastAsia="uk-UA"/>
              </w:rPr>
              <w:t xml:space="preserve"> на виконання технічного завдання</w:t>
            </w:r>
          </w:p>
        </w:tc>
        <w:tc>
          <w:tcPr>
            <w:tcW w:w="6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3F448B" w14:textId="77777777" w:rsidR="00D6775C" w:rsidRPr="00054ADC" w:rsidRDefault="00D6775C" w:rsidP="00D060FA">
            <w:pPr>
              <w:ind w:right="100" w:firstLine="181"/>
              <w:jc w:val="both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 xml:space="preserve">Збільшення забезпеченості населення спортивною інфраструктурою на 10-15%; </w:t>
            </w:r>
          </w:p>
          <w:p w14:paraId="2335809C" w14:textId="77777777" w:rsidR="00D6775C" w:rsidRPr="00054ADC" w:rsidRDefault="00D6775C" w:rsidP="00D060FA">
            <w:pPr>
              <w:ind w:right="100" w:firstLine="181"/>
              <w:jc w:val="both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 xml:space="preserve">Введення в експлуатацію 3 плавальних басейнів у шахтарських містечках (Добропілля, </w:t>
            </w:r>
            <w:proofErr w:type="spellStart"/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Мирноград</w:t>
            </w:r>
            <w:proofErr w:type="spellEnd"/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, Селидове);</w:t>
            </w:r>
          </w:p>
          <w:p w14:paraId="56939ABE" w14:textId="77777777" w:rsidR="00D6775C" w:rsidRDefault="00D6775C" w:rsidP="00D060FA">
            <w:pPr>
              <w:ind w:right="100" w:firstLine="181"/>
              <w:jc w:val="both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Будівництво плавальних басейнів і спортивних комплексів;</w:t>
            </w:r>
          </w:p>
          <w:p w14:paraId="77A43C18" w14:textId="77777777" w:rsidR="00D6775C" w:rsidRPr="00054ADC" w:rsidRDefault="00D6775C" w:rsidP="00D060FA">
            <w:pPr>
              <w:ind w:right="100" w:firstLine="181"/>
              <w:jc w:val="both"/>
              <w:rPr>
                <w:rFonts w:ascii="Bookman Old Style" w:eastAsia="Times New Roman" w:hAnsi="Bookman Old Style" w:cs="Times New Roman"/>
                <w:lang w:val="uk-UA"/>
              </w:rPr>
            </w:pPr>
            <w:r w:rsidRPr="00304D2A">
              <w:rPr>
                <w:rFonts w:ascii="Bookman Old Style" w:eastAsia="Times New Roman" w:hAnsi="Bookman Old Style" w:cs="Times New Roman"/>
                <w:lang w:val="uk-UA"/>
              </w:rPr>
              <w:t>Будівництво профільного навчального закладу у сфері фізичної культури та спорту</w:t>
            </w:r>
            <w:r>
              <w:rPr>
                <w:rFonts w:ascii="Bookman Old Style" w:eastAsia="Times New Roman" w:hAnsi="Bookman Old Style" w:cs="Times New Roman"/>
                <w:lang w:val="uk-UA"/>
              </w:rPr>
              <w:t>;</w:t>
            </w:r>
          </w:p>
          <w:p w14:paraId="72A25316" w14:textId="77777777" w:rsidR="00D6775C" w:rsidRPr="00054ADC" w:rsidRDefault="00D6775C" w:rsidP="00D060FA">
            <w:pPr>
              <w:ind w:right="100" w:firstLine="181"/>
              <w:jc w:val="both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Реконструкція близько 20 спортивних об’єктів.</w:t>
            </w:r>
          </w:p>
        </w:tc>
      </w:tr>
      <w:tr w:rsidR="00D6775C" w:rsidRPr="00054ADC" w14:paraId="7F13A753" w14:textId="77777777" w:rsidTr="00D060FA">
        <w:tc>
          <w:tcPr>
            <w:tcW w:w="3120" w:type="dxa"/>
          </w:tcPr>
          <w:p w14:paraId="1E787424" w14:textId="77777777" w:rsidR="00D6775C" w:rsidRPr="00054ADC" w:rsidRDefault="00D6775C" w:rsidP="00D060FA">
            <w:pPr>
              <w:shd w:val="clear" w:color="auto" w:fill="FFFFFF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 xml:space="preserve">8. Очікувані якісні результати від реалізації </w:t>
            </w:r>
            <w:proofErr w:type="spellStart"/>
            <w:r>
              <w:rPr>
                <w:rFonts w:ascii="Bookman Old Style" w:eastAsia="Times New Roman" w:hAnsi="Bookman Old Style" w:cs="Times New Roman"/>
                <w:lang w:val="uk-UA" w:eastAsia="uk-UA"/>
              </w:rPr>
              <w:t>проєктів</w:t>
            </w:r>
            <w:proofErr w:type="spellEnd"/>
            <w:r>
              <w:rPr>
                <w:rFonts w:ascii="Bookman Old Style" w:eastAsia="Times New Roman" w:hAnsi="Bookman Old Style" w:cs="Times New Roman"/>
                <w:lang w:val="uk-UA" w:eastAsia="uk-UA"/>
              </w:rPr>
              <w:t xml:space="preserve"> на виконання технічного завдання</w:t>
            </w:r>
          </w:p>
        </w:tc>
        <w:tc>
          <w:tcPr>
            <w:tcW w:w="6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0C4DB7" w14:textId="77777777" w:rsidR="00D6775C" w:rsidRPr="00054ADC" w:rsidRDefault="00D6775C" w:rsidP="00D060FA">
            <w:pPr>
              <w:shd w:val="clear" w:color="auto" w:fill="FFFFFF"/>
              <w:ind w:firstLine="181"/>
              <w:jc w:val="both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Створення сучасної спортивної інфраструктури доступної для занять фізичною культурою і спортом.</w:t>
            </w:r>
          </w:p>
          <w:p w14:paraId="090E27A5" w14:textId="77777777" w:rsidR="00D6775C" w:rsidRPr="00054ADC" w:rsidRDefault="00D6775C" w:rsidP="00D060FA">
            <w:pPr>
              <w:shd w:val="clear" w:color="auto" w:fill="FFFFFF"/>
              <w:ind w:firstLine="181"/>
              <w:jc w:val="both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Проведення фізкультурно-оздоровчих та спортивно-масових, культурно-видовищних заходів різних рівнів.</w:t>
            </w:r>
          </w:p>
        </w:tc>
      </w:tr>
      <w:tr w:rsidR="00D6775C" w:rsidRPr="00054ADC" w14:paraId="27ED10CD" w14:textId="77777777" w:rsidTr="00D060FA">
        <w:tc>
          <w:tcPr>
            <w:tcW w:w="3120" w:type="dxa"/>
          </w:tcPr>
          <w:p w14:paraId="300718CF" w14:textId="77777777" w:rsidR="00D6775C" w:rsidRPr="00054ADC" w:rsidRDefault="00D6775C" w:rsidP="00D060FA">
            <w:pPr>
              <w:shd w:val="clear" w:color="auto" w:fill="FFFFFF"/>
              <w:textAlignment w:val="baseline"/>
              <w:rPr>
                <w:rFonts w:ascii="Bookman Old Style" w:eastAsia="Times New Roman" w:hAnsi="Bookman Old Style" w:cs="Times New Roman"/>
                <w:color w:val="000000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>9. Основні заходи технічного завдання</w:t>
            </w:r>
          </w:p>
        </w:tc>
        <w:tc>
          <w:tcPr>
            <w:tcW w:w="6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4F8834" w14:textId="77777777" w:rsidR="00D6775C" w:rsidRPr="00054ADC" w:rsidRDefault="00D6775C" w:rsidP="00D060FA">
            <w:pPr>
              <w:shd w:val="clear" w:color="auto" w:fill="FFFFFF"/>
              <w:ind w:firstLine="181"/>
              <w:jc w:val="both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 xml:space="preserve">Будівництво плавального басейну Н2О і фізкультурно-оздоровчого комплексу в м. Краматорськ; </w:t>
            </w:r>
          </w:p>
          <w:p w14:paraId="552905E9" w14:textId="77777777" w:rsidR="00D6775C" w:rsidRDefault="00D6775C" w:rsidP="00D060FA">
            <w:pPr>
              <w:shd w:val="clear" w:color="auto" w:fill="FFFFFF"/>
              <w:ind w:firstLine="181"/>
              <w:jc w:val="both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 xml:space="preserve">Реконструкція плавальних басейнів у містах Добропілля, </w:t>
            </w:r>
            <w:proofErr w:type="spellStart"/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Мирноград</w:t>
            </w:r>
            <w:proofErr w:type="spellEnd"/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 xml:space="preserve">, Селидове; </w:t>
            </w:r>
          </w:p>
          <w:p w14:paraId="21D49F60" w14:textId="77777777" w:rsidR="00D6775C" w:rsidRPr="00304D2A" w:rsidRDefault="00D6775C" w:rsidP="00D060FA">
            <w:pPr>
              <w:shd w:val="clear" w:color="auto" w:fill="FFFFFF"/>
              <w:ind w:firstLine="181"/>
              <w:jc w:val="both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304D2A">
              <w:rPr>
                <w:rFonts w:ascii="Bookman Old Style" w:eastAsia="Times New Roman" w:hAnsi="Bookman Old Style" w:cs="Times New Roman"/>
                <w:lang w:val="uk-UA"/>
              </w:rPr>
              <w:t>Будівництво профільного навчального закладу у сфері фізичної культури та спорту у м. Бахмут</w:t>
            </w:r>
            <w:r>
              <w:rPr>
                <w:rFonts w:ascii="Bookman Old Style" w:eastAsia="Times New Roman" w:hAnsi="Bookman Old Style" w:cs="Times New Roman"/>
                <w:lang w:val="uk-UA"/>
              </w:rPr>
              <w:t>;</w:t>
            </w:r>
          </w:p>
          <w:p w14:paraId="74F2F6A5" w14:textId="77777777" w:rsidR="00D6775C" w:rsidRPr="00054ADC" w:rsidRDefault="00D6775C" w:rsidP="00D060FA">
            <w:pPr>
              <w:shd w:val="clear" w:color="auto" w:fill="FFFFFF"/>
              <w:ind w:firstLine="181"/>
              <w:jc w:val="both"/>
              <w:textAlignment w:val="baseline"/>
              <w:rPr>
                <w:rFonts w:ascii="Bookman Old Style" w:hAnsi="Bookman Old Style" w:cs="Times New Roman"/>
                <w:color w:val="FF0000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Реконструкція стадіонів, споруд дитячо-юнацьких спортивних шкіл, палаців спорту, спортивних комплексів у м. Слов'янськ, м. Селидове, м. </w:t>
            </w:r>
            <w:proofErr w:type="spellStart"/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Мар’їнка</w:t>
            </w:r>
            <w:proofErr w:type="spellEnd"/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, м. Дружківка, м. </w:t>
            </w:r>
            <w:proofErr w:type="spellStart"/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Покровськ</w:t>
            </w:r>
            <w:proofErr w:type="spellEnd"/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, м. Лиман та інших населених пунктах області.</w:t>
            </w:r>
          </w:p>
        </w:tc>
      </w:tr>
      <w:tr w:rsidR="00D6775C" w:rsidRPr="00054ADC" w14:paraId="674627A0" w14:textId="77777777" w:rsidTr="00D060FA">
        <w:tc>
          <w:tcPr>
            <w:tcW w:w="3120" w:type="dxa"/>
          </w:tcPr>
          <w:p w14:paraId="4CAA61DD" w14:textId="77777777" w:rsidR="00D6775C" w:rsidRPr="00054ADC" w:rsidRDefault="00D6775C" w:rsidP="00D060FA">
            <w:pPr>
              <w:shd w:val="clear" w:color="auto" w:fill="FFFFFF"/>
              <w:jc w:val="both"/>
              <w:textAlignment w:val="baseline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 xml:space="preserve">10. </w:t>
            </w:r>
            <w:r w:rsidRPr="00054ADC">
              <w:rPr>
                <w:rFonts w:ascii="Bookman Old Style" w:hAnsi="Bookman Old Style" w:cs="Times New Roman"/>
                <w:lang w:val="uk-UA"/>
              </w:rPr>
              <w:t>Обсяг фінансування технічного завдання, тис. грн</w:t>
            </w:r>
            <w:r>
              <w:rPr>
                <w:rFonts w:ascii="Bookman Old Style" w:hAnsi="Bookman Old Style" w:cs="Times New Roman"/>
                <w:lang w:val="uk-UA"/>
              </w:rPr>
              <w:t>:</w:t>
            </w:r>
            <w:r w:rsidRPr="00054ADC">
              <w:rPr>
                <w:rFonts w:ascii="Bookman Old Style" w:hAnsi="Bookman Old Style" w:cs="Times New Roman"/>
                <w:lang w:val="uk-UA"/>
              </w:rPr>
              <w:t xml:space="preserve"> </w:t>
            </w:r>
          </w:p>
        </w:tc>
        <w:tc>
          <w:tcPr>
            <w:tcW w:w="1557" w:type="dxa"/>
          </w:tcPr>
          <w:p w14:paraId="3F792983" w14:textId="77777777" w:rsidR="00D6775C" w:rsidRPr="00054ADC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>2021 рік</w:t>
            </w:r>
          </w:p>
        </w:tc>
        <w:tc>
          <w:tcPr>
            <w:tcW w:w="1560" w:type="dxa"/>
          </w:tcPr>
          <w:p w14:paraId="263A5258" w14:textId="77777777" w:rsidR="00D6775C" w:rsidRPr="00054ADC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>2022 рік</w:t>
            </w:r>
          </w:p>
        </w:tc>
        <w:tc>
          <w:tcPr>
            <w:tcW w:w="1418" w:type="dxa"/>
          </w:tcPr>
          <w:p w14:paraId="2675C5F3" w14:textId="77777777" w:rsidR="00D6775C" w:rsidRPr="00054ADC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>2023 рік</w:t>
            </w:r>
          </w:p>
        </w:tc>
        <w:tc>
          <w:tcPr>
            <w:tcW w:w="1985" w:type="dxa"/>
          </w:tcPr>
          <w:p w14:paraId="0F37B5CD" w14:textId="77777777" w:rsidR="00D6775C" w:rsidRPr="00054ADC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>Усього</w:t>
            </w:r>
          </w:p>
        </w:tc>
      </w:tr>
      <w:tr w:rsidR="00D6775C" w:rsidRPr="00397A11" w14:paraId="0FF6FAE7" w14:textId="77777777" w:rsidTr="00D060FA">
        <w:tc>
          <w:tcPr>
            <w:tcW w:w="3120" w:type="dxa"/>
          </w:tcPr>
          <w:p w14:paraId="096B2123" w14:textId="77777777" w:rsidR="00D6775C" w:rsidRPr="00054ADC" w:rsidRDefault="00D6775C" w:rsidP="00D060FA">
            <w:pPr>
              <w:shd w:val="clear" w:color="auto" w:fill="FFFFFF"/>
              <w:jc w:val="both"/>
              <w:textAlignment w:val="baseline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>державний бюджет:</w:t>
            </w:r>
          </w:p>
        </w:tc>
        <w:tc>
          <w:tcPr>
            <w:tcW w:w="1557" w:type="dxa"/>
            <w:vAlign w:val="bottom"/>
          </w:tcPr>
          <w:p w14:paraId="6DE2E06D" w14:textId="77777777" w:rsidR="00D6775C" w:rsidRPr="00397A11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397A11">
              <w:rPr>
                <w:rFonts w:ascii="Bookman Old Style" w:eastAsia="Times New Roman" w:hAnsi="Bookman Old Style" w:cs="Times New Roman"/>
                <w:lang w:val="uk-UA"/>
              </w:rPr>
              <w:t>82 000,0</w:t>
            </w:r>
          </w:p>
        </w:tc>
        <w:tc>
          <w:tcPr>
            <w:tcW w:w="1560" w:type="dxa"/>
            <w:vAlign w:val="bottom"/>
          </w:tcPr>
          <w:p w14:paraId="33C8B5F3" w14:textId="77777777" w:rsidR="00D6775C" w:rsidRPr="00397A11" w:rsidRDefault="00D6775C" w:rsidP="00D060FA">
            <w:pPr>
              <w:shd w:val="clear" w:color="auto" w:fill="FFFFFF"/>
              <w:ind w:hanging="110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397A11">
              <w:rPr>
                <w:rFonts w:ascii="Bookman Old Style" w:eastAsia="Times New Roman" w:hAnsi="Bookman Old Style" w:cs="Times New Roman"/>
                <w:lang w:val="uk-UA"/>
              </w:rPr>
              <w:t>266 030,0</w:t>
            </w:r>
          </w:p>
        </w:tc>
        <w:tc>
          <w:tcPr>
            <w:tcW w:w="1418" w:type="dxa"/>
            <w:vAlign w:val="bottom"/>
          </w:tcPr>
          <w:p w14:paraId="35F90AF6" w14:textId="77777777" w:rsidR="00D6775C" w:rsidRPr="00397A11" w:rsidRDefault="00D6775C" w:rsidP="00D060FA">
            <w:pPr>
              <w:shd w:val="clear" w:color="auto" w:fill="FFFFFF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397A11">
              <w:rPr>
                <w:rFonts w:ascii="Bookman Old Style" w:eastAsia="Times New Roman" w:hAnsi="Bookman Old Style" w:cs="Times New Roman"/>
                <w:lang w:val="uk-UA"/>
              </w:rPr>
              <w:t>158 030,0</w:t>
            </w:r>
          </w:p>
        </w:tc>
        <w:tc>
          <w:tcPr>
            <w:tcW w:w="1985" w:type="dxa"/>
            <w:vAlign w:val="bottom"/>
          </w:tcPr>
          <w:p w14:paraId="2E26577C" w14:textId="77777777" w:rsidR="00D6775C" w:rsidRPr="00397A11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397A11">
              <w:rPr>
                <w:rFonts w:ascii="Bookman Old Style" w:eastAsia="Times New Roman" w:hAnsi="Bookman Old Style" w:cs="Times New Roman"/>
                <w:lang w:val="uk-UA"/>
              </w:rPr>
              <w:t>506 060,0</w:t>
            </w:r>
          </w:p>
        </w:tc>
      </w:tr>
      <w:tr w:rsidR="00D6775C" w:rsidRPr="00397A11" w14:paraId="51B45085" w14:textId="77777777" w:rsidTr="00D060FA">
        <w:tc>
          <w:tcPr>
            <w:tcW w:w="3120" w:type="dxa"/>
          </w:tcPr>
          <w:p w14:paraId="11043501" w14:textId="77777777" w:rsidR="00D6775C" w:rsidRPr="00054ADC" w:rsidRDefault="00D6775C" w:rsidP="00D060FA">
            <w:pPr>
              <w:shd w:val="clear" w:color="auto" w:fill="FFFFFF"/>
              <w:ind w:firstLine="181"/>
              <w:jc w:val="both"/>
              <w:textAlignment w:val="baseline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>державний фонд регіонального розвитку</w:t>
            </w:r>
          </w:p>
        </w:tc>
        <w:tc>
          <w:tcPr>
            <w:tcW w:w="1557" w:type="dxa"/>
            <w:vAlign w:val="bottom"/>
          </w:tcPr>
          <w:p w14:paraId="69722CF8" w14:textId="77777777" w:rsidR="00D6775C" w:rsidRPr="00397A11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397A11">
              <w:rPr>
                <w:rFonts w:ascii="Bookman Old Style" w:eastAsia="Times New Roman" w:hAnsi="Bookman Old Style" w:cs="Times New Roman"/>
                <w:lang w:val="uk-UA"/>
              </w:rPr>
              <w:t>82 000,0</w:t>
            </w:r>
          </w:p>
        </w:tc>
        <w:tc>
          <w:tcPr>
            <w:tcW w:w="1560" w:type="dxa"/>
            <w:vAlign w:val="bottom"/>
          </w:tcPr>
          <w:p w14:paraId="5C341C7B" w14:textId="77777777" w:rsidR="00D6775C" w:rsidRPr="00397A11" w:rsidRDefault="00D6775C" w:rsidP="00D060FA">
            <w:pPr>
              <w:shd w:val="clear" w:color="auto" w:fill="FFFFFF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397A11">
              <w:rPr>
                <w:rFonts w:ascii="Bookman Old Style" w:eastAsia="Times New Roman" w:hAnsi="Bookman Old Style" w:cs="Times New Roman"/>
                <w:lang w:val="uk-UA"/>
              </w:rPr>
              <w:t>266 030,0</w:t>
            </w:r>
          </w:p>
        </w:tc>
        <w:tc>
          <w:tcPr>
            <w:tcW w:w="1418" w:type="dxa"/>
            <w:vAlign w:val="bottom"/>
          </w:tcPr>
          <w:p w14:paraId="56357439" w14:textId="77777777" w:rsidR="00D6775C" w:rsidRPr="00397A11" w:rsidRDefault="00D6775C" w:rsidP="00D060FA">
            <w:pPr>
              <w:shd w:val="clear" w:color="auto" w:fill="FFFFFF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397A11">
              <w:rPr>
                <w:rFonts w:ascii="Bookman Old Style" w:eastAsia="Times New Roman" w:hAnsi="Bookman Old Style" w:cs="Times New Roman"/>
                <w:lang w:val="uk-UA"/>
              </w:rPr>
              <w:t>158 030,0</w:t>
            </w:r>
          </w:p>
        </w:tc>
        <w:tc>
          <w:tcPr>
            <w:tcW w:w="1985" w:type="dxa"/>
            <w:vAlign w:val="bottom"/>
          </w:tcPr>
          <w:p w14:paraId="5BB88ADE" w14:textId="77777777" w:rsidR="00D6775C" w:rsidRPr="00397A11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397A11">
              <w:rPr>
                <w:rFonts w:ascii="Bookman Old Style" w:eastAsia="Times New Roman" w:hAnsi="Bookman Old Style" w:cs="Times New Roman"/>
                <w:lang w:val="uk-UA"/>
              </w:rPr>
              <w:t>506 060,0</w:t>
            </w:r>
          </w:p>
        </w:tc>
      </w:tr>
      <w:tr w:rsidR="00D6775C" w:rsidRPr="00397A11" w14:paraId="1B1C8582" w14:textId="77777777" w:rsidTr="00D060FA">
        <w:tc>
          <w:tcPr>
            <w:tcW w:w="3120" w:type="dxa"/>
          </w:tcPr>
          <w:p w14:paraId="0D81F169" w14:textId="77777777" w:rsidR="00D6775C" w:rsidRPr="00054ADC" w:rsidRDefault="00D6775C" w:rsidP="00D060FA">
            <w:pPr>
              <w:shd w:val="clear" w:color="auto" w:fill="FFFFFF"/>
              <w:ind w:firstLine="181"/>
              <w:jc w:val="both"/>
              <w:textAlignment w:val="baseline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 xml:space="preserve">інші джерела </w:t>
            </w:r>
          </w:p>
        </w:tc>
        <w:tc>
          <w:tcPr>
            <w:tcW w:w="1557" w:type="dxa"/>
          </w:tcPr>
          <w:p w14:paraId="4D16FC9F" w14:textId="77777777" w:rsidR="00D6775C" w:rsidRPr="00397A11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397A11">
              <w:rPr>
                <w:rFonts w:ascii="Bookman Old Style" w:eastAsia="Times New Roman" w:hAnsi="Bookman Old Style" w:cs="Times New Roman"/>
                <w:lang w:val="uk-UA"/>
              </w:rPr>
              <w:t>-</w:t>
            </w:r>
          </w:p>
        </w:tc>
        <w:tc>
          <w:tcPr>
            <w:tcW w:w="1560" w:type="dxa"/>
          </w:tcPr>
          <w:p w14:paraId="05E63170" w14:textId="77777777" w:rsidR="00D6775C" w:rsidRPr="00397A11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397A11">
              <w:rPr>
                <w:rFonts w:ascii="Bookman Old Style" w:eastAsia="Times New Roman" w:hAnsi="Bookman Old Style" w:cs="Times New Roman"/>
                <w:lang w:val="uk-UA"/>
              </w:rPr>
              <w:t>-</w:t>
            </w:r>
          </w:p>
        </w:tc>
        <w:tc>
          <w:tcPr>
            <w:tcW w:w="1418" w:type="dxa"/>
          </w:tcPr>
          <w:p w14:paraId="6B0348B6" w14:textId="77777777" w:rsidR="00D6775C" w:rsidRPr="00397A11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397A11">
              <w:rPr>
                <w:rFonts w:ascii="Bookman Old Style" w:eastAsia="Times New Roman" w:hAnsi="Bookman Old Style" w:cs="Times New Roman"/>
                <w:lang w:val="uk-UA"/>
              </w:rPr>
              <w:t>-</w:t>
            </w:r>
          </w:p>
        </w:tc>
        <w:tc>
          <w:tcPr>
            <w:tcW w:w="1985" w:type="dxa"/>
          </w:tcPr>
          <w:p w14:paraId="780962B4" w14:textId="77777777" w:rsidR="00D6775C" w:rsidRPr="00397A11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397A11">
              <w:rPr>
                <w:rFonts w:ascii="Bookman Old Style" w:eastAsia="Times New Roman" w:hAnsi="Bookman Old Style" w:cs="Times New Roman"/>
                <w:lang w:val="uk-UA"/>
              </w:rPr>
              <w:t>-</w:t>
            </w:r>
          </w:p>
        </w:tc>
      </w:tr>
      <w:tr w:rsidR="00D6775C" w:rsidRPr="00054ADC" w14:paraId="3CAA17F5" w14:textId="77777777" w:rsidTr="00D060FA">
        <w:tc>
          <w:tcPr>
            <w:tcW w:w="3120" w:type="dxa"/>
          </w:tcPr>
          <w:p w14:paraId="303A9848" w14:textId="77777777" w:rsidR="00D6775C" w:rsidRPr="00054ADC" w:rsidRDefault="00D6775C" w:rsidP="00D060FA">
            <w:pPr>
              <w:shd w:val="clear" w:color="auto" w:fill="FFFFFF"/>
              <w:jc w:val="both"/>
              <w:textAlignment w:val="baseline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>місцевий бюджет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52F0C3A5" w14:textId="77777777" w:rsidR="00D6775C" w:rsidRPr="00054ADC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38 500,0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798E6156" w14:textId="77777777" w:rsidR="00D6775C" w:rsidRPr="00054ADC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29 500,0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6391C9F" w14:textId="77777777" w:rsidR="00D6775C" w:rsidRPr="00054ADC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17 500,0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380BEDAF" w14:textId="77777777" w:rsidR="00D6775C" w:rsidRPr="00054ADC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85 500,0</w:t>
            </w:r>
          </w:p>
        </w:tc>
      </w:tr>
      <w:tr w:rsidR="00D6775C" w:rsidRPr="00054ADC" w14:paraId="2678946F" w14:textId="77777777" w:rsidTr="00D060FA">
        <w:tc>
          <w:tcPr>
            <w:tcW w:w="3120" w:type="dxa"/>
          </w:tcPr>
          <w:p w14:paraId="6465F37C" w14:textId="77777777" w:rsidR="00D6775C" w:rsidRPr="00054ADC" w:rsidRDefault="00D6775C" w:rsidP="00D060FA">
            <w:pPr>
              <w:shd w:val="clear" w:color="auto" w:fill="FFFFFF"/>
              <w:jc w:val="both"/>
              <w:textAlignment w:val="baseline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 xml:space="preserve">інші джерела </w:t>
            </w:r>
          </w:p>
        </w:tc>
        <w:tc>
          <w:tcPr>
            <w:tcW w:w="1557" w:type="dxa"/>
          </w:tcPr>
          <w:p w14:paraId="363AC1F3" w14:textId="77777777" w:rsidR="00D6775C" w:rsidRPr="00054ADC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-</w:t>
            </w:r>
          </w:p>
        </w:tc>
        <w:tc>
          <w:tcPr>
            <w:tcW w:w="1560" w:type="dxa"/>
          </w:tcPr>
          <w:p w14:paraId="072F6252" w14:textId="77777777" w:rsidR="00D6775C" w:rsidRPr="00054ADC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-</w:t>
            </w:r>
          </w:p>
        </w:tc>
        <w:tc>
          <w:tcPr>
            <w:tcW w:w="1418" w:type="dxa"/>
          </w:tcPr>
          <w:p w14:paraId="3FDB8B80" w14:textId="77777777" w:rsidR="00D6775C" w:rsidRPr="00054ADC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-</w:t>
            </w:r>
          </w:p>
        </w:tc>
        <w:tc>
          <w:tcPr>
            <w:tcW w:w="1985" w:type="dxa"/>
          </w:tcPr>
          <w:p w14:paraId="648391AD" w14:textId="77777777" w:rsidR="00D6775C" w:rsidRPr="00054ADC" w:rsidRDefault="00D6775C" w:rsidP="00D060FA">
            <w:pPr>
              <w:shd w:val="clear" w:color="auto" w:fill="FFFFFF"/>
              <w:ind w:firstLine="181"/>
              <w:jc w:val="center"/>
              <w:textAlignment w:val="baseline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-</w:t>
            </w:r>
          </w:p>
        </w:tc>
      </w:tr>
      <w:tr w:rsidR="00D6775C" w:rsidRPr="00054ADC" w14:paraId="6C3DE6CB" w14:textId="77777777" w:rsidTr="00D060FA">
        <w:tc>
          <w:tcPr>
            <w:tcW w:w="3120" w:type="dxa"/>
          </w:tcPr>
          <w:p w14:paraId="7AE32017" w14:textId="77777777" w:rsidR="00D6775C" w:rsidRPr="00054ADC" w:rsidRDefault="00D6775C" w:rsidP="00D060FA">
            <w:pPr>
              <w:shd w:val="clear" w:color="auto" w:fill="FFFFFF"/>
              <w:jc w:val="both"/>
              <w:textAlignment w:val="baseline"/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 xml:space="preserve">11. Інша інформація щодо технічного завдання </w:t>
            </w:r>
          </w:p>
        </w:tc>
        <w:tc>
          <w:tcPr>
            <w:tcW w:w="6520" w:type="dxa"/>
            <w:gridSpan w:val="4"/>
          </w:tcPr>
          <w:p w14:paraId="76531447" w14:textId="77777777" w:rsidR="00D6775C" w:rsidRPr="00054ADC" w:rsidRDefault="00D6775C" w:rsidP="00D060FA">
            <w:pPr>
              <w:shd w:val="clear" w:color="auto" w:fill="FFFFFF"/>
              <w:ind w:firstLine="181"/>
              <w:jc w:val="both"/>
              <w:textAlignment w:val="baseline"/>
              <w:rPr>
                <w:rFonts w:ascii="Bookman Old Style" w:hAnsi="Bookman Old Style" w:cs="Times New Roman"/>
                <w:color w:val="FF0000"/>
                <w:lang w:val="uk-UA"/>
              </w:rPr>
            </w:pPr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 xml:space="preserve">Ключові потенційні учасники реалізації </w:t>
            </w:r>
            <w:proofErr w:type="spellStart"/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проєкту</w:t>
            </w:r>
            <w:proofErr w:type="spellEnd"/>
            <w:r w:rsidRPr="00054ADC">
              <w:rPr>
                <w:rFonts w:ascii="Bookman Old Style" w:eastAsia="Times New Roman" w:hAnsi="Bookman Old Style" w:cs="Times New Roman"/>
                <w:lang w:val="uk-UA"/>
              </w:rPr>
              <w:t>: управління фізичної культури та спорту ОДА, органи виконавчої влади</w:t>
            </w:r>
          </w:p>
        </w:tc>
      </w:tr>
    </w:tbl>
    <w:p w14:paraId="312743E5" w14:textId="624B91E4" w:rsidR="00F125EF" w:rsidRDefault="00F125EF" w:rsidP="00512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49F8161" w14:textId="77777777" w:rsidR="006A448B" w:rsidRPr="00BF4D12" w:rsidRDefault="006A448B" w:rsidP="006A44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highlight w:val="yellow"/>
          <w:lang w:val="uk-UA"/>
        </w:rPr>
      </w:pPr>
    </w:p>
    <w:tbl>
      <w:tblPr>
        <w:tblStyle w:val="a6"/>
        <w:tblW w:w="964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2997"/>
        <w:gridCol w:w="1640"/>
        <w:gridCol w:w="1368"/>
        <w:gridCol w:w="1368"/>
        <w:gridCol w:w="2267"/>
      </w:tblGrid>
      <w:tr w:rsidR="00A7403F" w:rsidRPr="00BF4D12" w14:paraId="4A17AE92" w14:textId="77777777" w:rsidTr="00A7403F">
        <w:tc>
          <w:tcPr>
            <w:tcW w:w="2997" w:type="dxa"/>
          </w:tcPr>
          <w:p w14:paraId="3633367D" w14:textId="5B51BFD8" w:rsidR="00A7403F" w:rsidRPr="00BF4D12" w:rsidRDefault="00A7403F" w:rsidP="006A448B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 Номер технічного завдання</w:t>
            </w:r>
          </w:p>
        </w:tc>
        <w:tc>
          <w:tcPr>
            <w:tcW w:w="6643" w:type="dxa"/>
            <w:gridSpan w:val="4"/>
          </w:tcPr>
          <w:p w14:paraId="65BE217D" w14:textId="77777777" w:rsidR="00A7403F" w:rsidRPr="00BF4D12" w:rsidRDefault="00A7403F" w:rsidP="006A448B">
            <w:pPr>
              <w:shd w:val="clear" w:color="auto" w:fill="FFFFFF"/>
              <w:ind w:firstLine="3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2.9.</w:t>
            </w:r>
          </w:p>
        </w:tc>
      </w:tr>
      <w:tr w:rsidR="00A7403F" w:rsidRPr="00BF4D12" w14:paraId="1C538380" w14:textId="77777777" w:rsidTr="00A7403F">
        <w:tc>
          <w:tcPr>
            <w:tcW w:w="2997" w:type="dxa"/>
          </w:tcPr>
          <w:p w14:paraId="0991020A" w14:textId="7AFB8900" w:rsidR="00A7403F" w:rsidRPr="00BF4D12" w:rsidRDefault="00A7403F" w:rsidP="006A448B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 Назва технічного завдання</w:t>
            </w:r>
          </w:p>
        </w:tc>
        <w:tc>
          <w:tcPr>
            <w:tcW w:w="6643" w:type="dxa"/>
            <w:gridSpan w:val="4"/>
          </w:tcPr>
          <w:p w14:paraId="1B07FBCC" w14:textId="77777777" w:rsidR="00A7403F" w:rsidRPr="00BF4D12" w:rsidRDefault="00A7403F" w:rsidP="006A448B">
            <w:pPr>
              <w:shd w:val="clear" w:color="auto" w:fill="FFFFFF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bookmarkStart w:id="5" w:name="_Hlk70411906"/>
            <w:r w:rsidRPr="00BF4D1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bdr w:val="nil"/>
                <w:lang w:val="uk-UA"/>
              </w:rPr>
              <w:t>Модернізація закладів охорони здоров’я, впровадження телемедицини та електронного документообігу</w:t>
            </w:r>
            <w:bookmarkEnd w:id="5"/>
          </w:p>
        </w:tc>
      </w:tr>
      <w:tr w:rsidR="00A7403F" w:rsidRPr="00BF4D12" w14:paraId="05C2A9A3" w14:textId="77777777" w:rsidTr="00A7403F">
        <w:tc>
          <w:tcPr>
            <w:tcW w:w="2997" w:type="dxa"/>
          </w:tcPr>
          <w:p w14:paraId="4AE8766E" w14:textId="7A9A6E25" w:rsidR="00A7403F" w:rsidRPr="00BF4D12" w:rsidRDefault="00A7403F" w:rsidP="006A448B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 Номер і назва завдання з </w:t>
            </w:r>
            <w:hyperlink r:id="rId15" w:anchor="n11" w:tgtFrame="_blank" w:history="1">
              <w:r w:rsidRPr="00BF4D12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uk-UA"/>
                </w:rPr>
                <w:t>Державної стратегії регіонального розвитку</w:t>
              </w:r>
            </w:hyperlink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якому відповідає технічне завдання </w:t>
            </w:r>
          </w:p>
        </w:tc>
        <w:tc>
          <w:tcPr>
            <w:tcW w:w="6643" w:type="dxa"/>
            <w:gridSpan w:val="4"/>
          </w:tcPr>
          <w:p w14:paraId="531424E3" w14:textId="77777777" w:rsidR="00A7403F" w:rsidRPr="00BF4D12" w:rsidRDefault="00A7403F" w:rsidP="006A44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ind w:firstLine="29"/>
              <w:jc w:val="both"/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bdr w:val="nil"/>
                <w:lang w:val="uk-UA"/>
              </w:rPr>
              <w:t xml:space="preserve">СЦ ІІ. «Підвищення рівня конкурентоспроможності регіонів». </w:t>
            </w:r>
          </w:p>
          <w:p w14:paraId="46D80AE1" w14:textId="77777777" w:rsidR="00A7403F" w:rsidRPr="00BF4D12" w:rsidRDefault="00A7403F" w:rsidP="006A448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firstLine="29"/>
              <w:jc w:val="both"/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bdr w:val="nil"/>
                <w:lang w:val="uk-UA"/>
              </w:rPr>
              <w:t>ОЦ 1. «Розвиток людського капіталу».</w:t>
            </w:r>
          </w:p>
          <w:p w14:paraId="69264196" w14:textId="77777777" w:rsidR="00A7403F" w:rsidRPr="00BF4D12" w:rsidRDefault="00A7403F" w:rsidP="006A448B">
            <w:pPr>
              <w:shd w:val="clear" w:color="auto" w:fill="FFFFFF"/>
              <w:ind w:firstLine="29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bdr w:val="nil"/>
                <w:lang w:val="uk-UA"/>
              </w:rPr>
              <w:t>Завдання 3. Забезпечення розбудови спроможної мережі надавачів медичних послуг всіх форма власності.</w:t>
            </w:r>
          </w:p>
          <w:p w14:paraId="7BAF0E40" w14:textId="77777777" w:rsidR="00A7403F" w:rsidRPr="00BF4D12" w:rsidRDefault="00A7403F" w:rsidP="006A448B">
            <w:pPr>
              <w:shd w:val="clear" w:color="auto" w:fill="FFFFFF"/>
              <w:ind w:firstLine="2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bdr w:val="nil"/>
                <w:lang w:val="uk-UA"/>
              </w:rPr>
              <w:t xml:space="preserve">Завдання 4. Забезпечення розбудови </w:t>
            </w:r>
            <w:proofErr w:type="spellStart"/>
            <w:r w:rsidRPr="00BF4D12"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bdr w:val="nil"/>
                <w:lang w:val="uk-UA"/>
              </w:rPr>
              <w:t>телемедичної</w:t>
            </w:r>
            <w:proofErr w:type="spellEnd"/>
            <w:r w:rsidRPr="00BF4D12"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bdr w:val="nil"/>
                <w:lang w:val="uk-UA"/>
              </w:rPr>
              <w:t xml:space="preserve"> мережі для надання медичної допомоги пацієнтам у важкодоступних умовах </w:t>
            </w:r>
            <w:r w:rsidRPr="00BF4D12">
              <w:rPr>
                <w:rFonts w:ascii="Times New Roman" w:eastAsia="Arial Unicode MS" w:hAnsi="Times New Roman" w:cs="Times New Roman"/>
                <w:bCs/>
                <w:i/>
                <w:spacing w:val="-4"/>
                <w:sz w:val="24"/>
                <w:szCs w:val="24"/>
                <w:bdr w:val="nil"/>
                <w:lang w:val="uk-UA"/>
              </w:rPr>
              <w:t>за напрямом «Формування доступної та спроможної мережі закладів для надання якісних медичних послуг».</w:t>
            </w:r>
          </w:p>
        </w:tc>
      </w:tr>
      <w:tr w:rsidR="00A7403F" w:rsidRPr="00BF4D12" w14:paraId="48E54486" w14:textId="77777777" w:rsidTr="00A7403F">
        <w:tc>
          <w:tcPr>
            <w:tcW w:w="2997" w:type="dxa"/>
          </w:tcPr>
          <w:p w14:paraId="17F27369" w14:textId="6EF34424" w:rsidR="00A7403F" w:rsidRPr="00BF4D12" w:rsidRDefault="00A7403F" w:rsidP="006A44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4. Номер і назва завдання з відповідної стратегії розвитку регіону, якому відповідає технічне завдання</w:t>
            </w:r>
          </w:p>
        </w:tc>
        <w:tc>
          <w:tcPr>
            <w:tcW w:w="6643" w:type="dxa"/>
            <w:gridSpan w:val="4"/>
          </w:tcPr>
          <w:p w14:paraId="4D383ED2" w14:textId="77777777" w:rsidR="00A7403F" w:rsidRDefault="00A7403F" w:rsidP="00C52B07">
            <w:pPr>
              <w:ind w:firstLine="29"/>
              <w:jc w:val="both"/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bdr w:val="nil"/>
                <w:lang w:val="uk-UA"/>
              </w:rPr>
            </w:pPr>
            <w:r w:rsidRPr="00C52B07"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bdr w:val="nil"/>
                <w:lang w:val="uk-UA"/>
              </w:rPr>
              <w:t xml:space="preserve">2.2.1. Підвищення якості і загальної доступності медичних послуг у містах та сільській місцевості </w:t>
            </w:r>
          </w:p>
          <w:p w14:paraId="4B424887" w14:textId="4C1E9B4A" w:rsidR="00A7403F" w:rsidRPr="00BF4D12" w:rsidRDefault="00A7403F" w:rsidP="00C52B07">
            <w:pPr>
              <w:ind w:firstLine="2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C52B07">
              <w:rPr>
                <w:rFonts w:ascii="Times New Roman" w:eastAsia="Arial Unicode MS" w:hAnsi="Times New Roman" w:cs="Times New Roman"/>
                <w:bCs/>
                <w:spacing w:val="-4"/>
                <w:sz w:val="24"/>
                <w:szCs w:val="24"/>
                <w:bdr w:val="nil"/>
                <w:lang w:val="uk-UA"/>
              </w:rPr>
              <w:t>2.2.2. Відновлення третинного (високоспеціалізованого) рівня надання медичних послуг</w:t>
            </w:r>
          </w:p>
        </w:tc>
      </w:tr>
      <w:tr w:rsidR="00A7403F" w:rsidRPr="00BF4D12" w14:paraId="70E5F0B2" w14:textId="77777777" w:rsidTr="00A7403F">
        <w:tc>
          <w:tcPr>
            <w:tcW w:w="2997" w:type="dxa"/>
          </w:tcPr>
          <w:p w14:paraId="1E82AE96" w14:textId="298FDE53" w:rsidR="00A7403F" w:rsidRPr="00BF4D12" w:rsidRDefault="00A7403F" w:rsidP="006A44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5. Територія, на яку реалізація </w:t>
            </w:r>
            <w:proofErr w:type="spellStart"/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за технічним завданням матиме вплив</w:t>
            </w:r>
          </w:p>
        </w:tc>
        <w:tc>
          <w:tcPr>
            <w:tcW w:w="6643" w:type="dxa"/>
            <w:gridSpan w:val="4"/>
          </w:tcPr>
          <w:p w14:paraId="1670652B" w14:textId="77777777" w:rsidR="00A7403F" w:rsidRPr="00BF4D12" w:rsidRDefault="00A7403F" w:rsidP="006A448B">
            <w:pPr>
              <w:shd w:val="clear" w:color="auto" w:fill="FFFFFF"/>
              <w:ind w:firstLine="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Територія Донецької області, підконтрольна українській владі</w:t>
            </w:r>
          </w:p>
        </w:tc>
      </w:tr>
      <w:tr w:rsidR="00A7403F" w:rsidRPr="00BF4D12" w14:paraId="4B9D8EE3" w14:textId="77777777" w:rsidTr="00A7403F">
        <w:tc>
          <w:tcPr>
            <w:tcW w:w="2997" w:type="dxa"/>
          </w:tcPr>
          <w:p w14:paraId="404FC0D8" w14:textId="35142289" w:rsidR="00A7403F" w:rsidRPr="00BF4D12" w:rsidRDefault="00A7403F" w:rsidP="006A44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 Опис проблеми, на вирішення якої спрямовано технічне завдання</w:t>
            </w:r>
          </w:p>
        </w:tc>
        <w:tc>
          <w:tcPr>
            <w:tcW w:w="6643" w:type="dxa"/>
            <w:gridSpan w:val="4"/>
          </w:tcPr>
          <w:p w14:paraId="72769E23" w14:textId="57A847D9" w:rsidR="00A7403F" w:rsidRPr="00BF4D12" w:rsidRDefault="00A7403F" w:rsidP="006A448B">
            <w:pPr>
              <w:shd w:val="clear" w:color="auto" w:fill="FFFFFF"/>
              <w:ind w:right="31" w:firstLine="176"/>
              <w:jc w:val="both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C52B07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На сьогодні медицина в області представлена більше ніж 120 закладами різних рівнів надання медичної допомоги, більшість з яких не відповідає сучасним світовим стандартам надання медичної допомоги. Наявні заклади охорони здоров’я або деякі відділення, в т. ч., які надають стаціонарну та високоспеціалізовану допомогу, і які не відповідають сучасним потребам населення, в отриманні медичних послуг, потребують перепрофілювання і модернізації. Відсутність в визначених опорних лікарнях області відділень екстреної (невідкладної) медичної допомоги (</w:t>
            </w:r>
            <w:proofErr w:type="spellStart"/>
            <w:r w:rsidRPr="00C52B07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emergency</w:t>
            </w:r>
            <w:proofErr w:type="spellEnd"/>
            <w:r w:rsidRPr="00C52B07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 </w:t>
            </w:r>
            <w:proofErr w:type="spellStart"/>
            <w:r w:rsidRPr="00C52B07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department</w:t>
            </w:r>
            <w:proofErr w:type="spellEnd"/>
            <w:r w:rsidRPr="00C52B07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) не дозволяє надавати доступну та якісну медичну допомогу на госпітальному етапі, з використанням сучасних світових стандартів надання невідкладної медичної допомоги, в </w:t>
            </w:r>
            <w:proofErr w:type="spellStart"/>
            <w:r w:rsidRPr="00C52B07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т.ч</w:t>
            </w:r>
            <w:proofErr w:type="spellEnd"/>
            <w:r w:rsidRPr="00C52B07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. хірургічної. Відсутність розвинутої мережи </w:t>
            </w:r>
            <w:proofErr w:type="spellStart"/>
            <w:r w:rsidRPr="00C52B07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телемедичних</w:t>
            </w:r>
            <w:proofErr w:type="spellEnd"/>
            <w:r w:rsidRPr="00C52B07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 послуг пролонгує якість встановлення діагнозу та своєчасність надання медичної допомоги.</w:t>
            </w:r>
          </w:p>
        </w:tc>
      </w:tr>
      <w:tr w:rsidR="00A7403F" w:rsidRPr="00BF4D12" w14:paraId="4AD77945" w14:textId="77777777" w:rsidTr="00A7403F">
        <w:tc>
          <w:tcPr>
            <w:tcW w:w="2997" w:type="dxa"/>
          </w:tcPr>
          <w:p w14:paraId="767F8323" w14:textId="5401140C" w:rsidR="00A7403F" w:rsidRPr="00BF4D12" w:rsidRDefault="00A7403F" w:rsidP="006A44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7. Очікувані кількісні результати від реалізації </w:t>
            </w:r>
            <w:proofErr w:type="spellStart"/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виконання технічного завдання</w:t>
            </w:r>
          </w:p>
        </w:tc>
        <w:tc>
          <w:tcPr>
            <w:tcW w:w="6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D6CC67" w14:textId="77777777" w:rsidR="00A7403F" w:rsidRPr="00BF4D12" w:rsidRDefault="00A7403F" w:rsidP="006A448B">
            <w:pPr>
              <w:ind w:right="-80" w:firstLine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Кількість опорних лікарень, де створено відділення екстреної (невідкладної) медичної допомоги - 11.</w:t>
            </w:r>
          </w:p>
          <w:p w14:paraId="7C880362" w14:textId="643CF94B" w:rsidR="00A7403F" w:rsidRPr="00BF4D12" w:rsidRDefault="00A7403F" w:rsidP="006A448B">
            <w:pPr>
              <w:ind w:right="31" w:firstLine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Кількість закладів охорони здоров’я, які підключено до обласного центру телемедицини (17), кількість закладів охорони здоров’я, які облаштовані портативними інтелектуальними комплексами (14 закладів, 91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 </w:t>
            </w:r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комплекс), кількість закладів охорони здоров’я, де впроваджено електронний документообіг (36).  </w:t>
            </w:r>
          </w:p>
          <w:p w14:paraId="0F6C5A78" w14:textId="08F6C60F" w:rsidR="00A7403F" w:rsidRPr="00BF4D12" w:rsidRDefault="00A7403F" w:rsidP="006A448B">
            <w:pPr>
              <w:ind w:right="31" w:firstLine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Кількість закладів, які надають висококваліфіковану медичну допомогу, в т. ч. шляхом проведення капітального ремонту, реконструкцій та закупівлі обладнання як для створення </w:t>
            </w:r>
            <w:proofErr w:type="spellStart"/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телемедичного</w:t>
            </w:r>
            <w:proofErr w:type="spellEnd"/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 простору, так і для розвитку медичної допомоги в цілому (120).  </w:t>
            </w:r>
          </w:p>
        </w:tc>
      </w:tr>
      <w:tr w:rsidR="00A7403F" w:rsidRPr="00BF4D12" w14:paraId="374C7573" w14:textId="77777777" w:rsidTr="00A7403F">
        <w:tc>
          <w:tcPr>
            <w:tcW w:w="2997" w:type="dxa"/>
          </w:tcPr>
          <w:p w14:paraId="47543770" w14:textId="444E9870" w:rsidR="00A7403F" w:rsidRPr="00BF4D12" w:rsidRDefault="00A7403F" w:rsidP="006A44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8. Очікувані якісні результати від реалізації </w:t>
            </w:r>
            <w:proofErr w:type="spellStart"/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проєктів</w:t>
            </w:r>
            <w:proofErr w:type="spellEnd"/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виконання технічного завдання</w:t>
            </w:r>
          </w:p>
        </w:tc>
        <w:tc>
          <w:tcPr>
            <w:tcW w:w="6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95C620" w14:textId="77777777" w:rsidR="00A7403F" w:rsidRDefault="00A7403F" w:rsidP="006A448B">
            <w:pPr>
              <w:ind w:right="31" w:firstLine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Оптимізовано видатки місцевих бюджетів на утримання закладів охорони здоров’я в частині витрат на теплопостачання. </w:t>
            </w:r>
          </w:p>
          <w:p w14:paraId="27591314" w14:textId="77777777" w:rsidR="00A7403F" w:rsidRDefault="00A7403F" w:rsidP="006A448B">
            <w:pPr>
              <w:ind w:right="31" w:firstLine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Єдиний </w:t>
            </w:r>
            <w:proofErr w:type="spellStart"/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телемедичний</w:t>
            </w:r>
            <w:proofErr w:type="spellEnd"/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 простір Донеччини дозволяє зекономити бюджетні кошти шляхом зменшення в 3- 4 рази кількості виїзних консультацій за принципом «</w:t>
            </w:r>
            <w:proofErr w:type="spellStart"/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санавіація</w:t>
            </w:r>
            <w:proofErr w:type="spellEnd"/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». </w:t>
            </w:r>
          </w:p>
          <w:p w14:paraId="1AE38CD1" w14:textId="77777777" w:rsidR="00A7403F" w:rsidRDefault="00A7403F" w:rsidP="006A448B">
            <w:pPr>
              <w:ind w:right="31" w:firstLine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Залучено лікарів до закладів первинної медичної допомоги та профільних спеціалістів до високоспеціалізованих закладів надання медичної допомоги. </w:t>
            </w:r>
          </w:p>
          <w:p w14:paraId="1A688895" w14:textId="269DED18" w:rsidR="00A7403F" w:rsidRPr="00A22CBE" w:rsidRDefault="00A7403F" w:rsidP="006A448B">
            <w:pPr>
              <w:ind w:right="31" w:firstLine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ru-RU"/>
              </w:rPr>
            </w:pPr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Відновлена трирівнева система надання медичних послуг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.</w:t>
            </w:r>
          </w:p>
        </w:tc>
      </w:tr>
      <w:tr w:rsidR="00A7403F" w:rsidRPr="00BF4D12" w14:paraId="57E045C8" w14:textId="77777777" w:rsidTr="00A7403F">
        <w:tc>
          <w:tcPr>
            <w:tcW w:w="2997" w:type="dxa"/>
          </w:tcPr>
          <w:p w14:paraId="0B4294E6" w14:textId="252B1491" w:rsidR="00A7403F" w:rsidRPr="00BF4D12" w:rsidRDefault="00A7403F" w:rsidP="006A44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 Основні заходи технічного завдання</w:t>
            </w:r>
          </w:p>
        </w:tc>
        <w:tc>
          <w:tcPr>
            <w:tcW w:w="66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28D621" w14:textId="77777777" w:rsidR="00A7403F" w:rsidRDefault="00A7403F" w:rsidP="00A2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firstLine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1. Створення відділень екстреної (невідкладної) медичної допомоги в опорних лікарнях з придбання необхідного обладнання. </w:t>
            </w:r>
          </w:p>
          <w:p w14:paraId="47690079" w14:textId="77777777" w:rsidR="00A7403F" w:rsidRDefault="00A7403F" w:rsidP="00A2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firstLine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lastRenderedPageBreak/>
              <w:t xml:space="preserve">2. Проведення капітального ремонту, реконструкції відділень лікарень, які надають спеціалізовану і високоспеціалізовану, в </w:t>
            </w:r>
            <w:proofErr w:type="spellStart"/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т.ч</w:t>
            </w:r>
            <w:proofErr w:type="spellEnd"/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. стаціонарну медичну допомогу (12), так і загальну медичну допомогу населенню області, з придбанням сучасного обладнання. </w:t>
            </w:r>
          </w:p>
          <w:p w14:paraId="24E8F53E" w14:textId="77777777" w:rsidR="00A7403F" w:rsidRDefault="00A7403F" w:rsidP="00A2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firstLine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3. Підключення до єдиної </w:t>
            </w:r>
            <w:proofErr w:type="spellStart"/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телемедичної</w:t>
            </w:r>
            <w:proofErr w:type="spellEnd"/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 системи області 17 закладів охорони здоров’я вторинного рівня та 253 амбулаторії ЦПМСД, з усуненням паперових облікових форм та можливістю використані електронної медичної картки пацієнта. </w:t>
            </w:r>
          </w:p>
          <w:p w14:paraId="78B292BB" w14:textId="77777777" w:rsidR="00A7403F" w:rsidRDefault="00A7403F" w:rsidP="00A2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firstLine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4. Впровадження електронного документообігу в закладах охорони здоров'я Донецької області. </w:t>
            </w:r>
          </w:p>
          <w:p w14:paraId="1446E9A5" w14:textId="77777777" w:rsidR="00A7403F" w:rsidRDefault="00A7403F" w:rsidP="00A2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firstLine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 xml:space="preserve">5. Закуплено та встановлено сучасне високотехнологічне обладнання для інтенсивної терапії, слідкуюча апаратура, сучасна діагностична апаратура; проведено навчання фахівців для роботи на отриманому обладнанні для закладів третинного рівня надання медичної допомоги. </w:t>
            </w:r>
          </w:p>
          <w:p w14:paraId="76977E33" w14:textId="75B3F83B" w:rsidR="00A7403F" w:rsidRPr="00BF4D12" w:rsidRDefault="00A7403F" w:rsidP="00A22C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1" w:firstLine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A22CBE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6. Проведено навчання медичного персоналу</w:t>
            </w:r>
          </w:p>
        </w:tc>
      </w:tr>
      <w:tr w:rsidR="00A7403F" w:rsidRPr="00BF4D12" w14:paraId="0CD706F2" w14:textId="77777777" w:rsidTr="00A7403F">
        <w:tc>
          <w:tcPr>
            <w:tcW w:w="2997" w:type="dxa"/>
          </w:tcPr>
          <w:p w14:paraId="78ECDA32" w14:textId="02746B25" w:rsidR="00A7403F" w:rsidRPr="00BF4D12" w:rsidRDefault="00A7403F" w:rsidP="006A448B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10. Обсяг фінансування технічного завдання, тис. грн: </w:t>
            </w:r>
          </w:p>
        </w:tc>
        <w:tc>
          <w:tcPr>
            <w:tcW w:w="1640" w:type="dxa"/>
          </w:tcPr>
          <w:p w14:paraId="317BA102" w14:textId="77777777" w:rsidR="00A7403F" w:rsidRPr="00BF4D12" w:rsidRDefault="00A7403F" w:rsidP="006A448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2021 рік</w:t>
            </w:r>
          </w:p>
        </w:tc>
        <w:tc>
          <w:tcPr>
            <w:tcW w:w="1368" w:type="dxa"/>
          </w:tcPr>
          <w:p w14:paraId="6EDC927B" w14:textId="77777777" w:rsidR="00A7403F" w:rsidRPr="00BF4D12" w:rsidRDefault="00A7403F" w:rsidP="006A4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2022 рік</w:t>
            </w:r>
          </w:p>
        </w:tc>
        <w:tc>
          <w:tcPr>
            <w:tcW w:w="1368" w:type="dxa"/>
          </w:tcPr>
          <w:p w14:paraId="1EEC60D6" w14:textId="77777777" w:rsidR="00A7403F" w:rsidRPr="00BF4D12" w:rsidRDefault="00A7403F" w:rsidP="006A448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2023 рік</w:t>
            </w:r>
          </w:p>
        </w:tc>
        <w:tc>
          <w:tcPr>
            <w:tcW w:w="2267" w:type="dxa"/>
          </w:tcPr>
          <w:p w14:paraId="6D4BB7CC" w14:textId="77777777" w:rsidR="00A7403F" w:rsidRPr="00BF4D12" w:rsidRDefault="00A7403F" w:rsidP="006A448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A7403F" w:rsidRPr="00BF4D12" w14:paraId="051D0DBF" w14:textId="77777777" w:rsidTr="00A7403F">
        <w:tc>
          <w:tcPr>
            <w:tcW w:w="2997" w:type="dxa"/>
          </w:tcPr>
          <w:p w14:paraId="303232E1" w14:textId="77777777" w:rsidR="00A7403F" w:rsidRPr="00BF4D12" w:rsidRDefault="00A7403F" w:rsidP="006A448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державний бюджет:</w:t>
            </w:r>
          </w:p>
        </w:tc>
        <w:tc>
          <w:tcPr>
            <w:tcW w:w="1640" w:type="dxa"/>
          </w:tcPr>
          <w:p w14:paraId="10D6A7B9" w14:textId="77777777" w:rsidR="00A7403F" w:rsidRPr="00BF4D12" w:rsidRDefault="00A7403F" w:rsidP="006A448B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  <w:t>106 185,5</w:t>
            </w:r>
          </w:p>
        </w:tc>
        <w:tc>
          <w:tcPr>
            <w:tcW w:w="1368" w:type="dxa"/>
          </w:tcPr>
          <w:p w14:paraId="15ED30B6" w14:textId="7BFF5C88" w:rsidR="00A7403F" w:rsidRPr="00BF4D12" w:rsidRDefault="00A7403F" w:rsidP="006A448B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  <w:t>540 556,5</w:t>
            </w:r>
          </w:p>
        </w:tc>
        <w:tc>
          <w:tcPr>
            <w:tcW w:w="1368" w:type="dxa"/>
          </w:tcPr>
          <w:p w14:paraId="47727B0D" w14:textId="2767982D" w:rsidR="00A7403F" w:rsidRPr="00BF4D12" w:rsidRDefault="00A7403F" w:rsidP="006A448B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  <w:t>583 494,6</w:t>
            </w:r>
          </w:p>
        </w:tc>
        <w:tc>
          <w:tcPr>
            <w:tcW w:w="2267" w:type="dxa"/>
          </w:tcPr>
          <w:p w14:paraId="0DE77FC3" w14:textId="424ED0F0" w:rsidR="00A7403F" w:rsidRPr="004B12FF" w:rsidRDefault="00A7403F" w:rsidP="006A448B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  <w:t>1 230 236,6</w:t>
            </w:r>
          </w:p>
        </w:tc>
      </w:tr>
      <w:tr w:rsidR="00A7403F" w:rsidRPr="00BF4D12" w14:paraId="307C93EA" w14:textId="77777777" w:rsidTr="00A7403F">
        <w:tc>
          <w:tcPr>
            <w:tcW w:w="2997" w:type="dxa"/>
          </w:tcPr>
          <w:p w14:paraId="46A50AD0" w14:textId="77777777" w:rsidR="00A7403F" w:rsidRPr="00BF4D12" w:rsidRDefault="00A7403F" w:rsidP="00ED7E03">
            <w:pPr>
              <w:shd w:val="clear" w:color="auto" w:fill="FFFFFF"/>
              <w:ind w:left="41" w:firstLine="2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державний фонд регіонального розвитку</w:t>
            </w:r>
          </w:p>
        </w:tc>
        <w:tc>
          <w:tcPr>
            <w:tcW w:w="1640" w:type="dxa"/>
          </w:tcPr>
          <w:p w14:paraId="449CB0C5" w14:textId="64BE5473" w:rsidR="00A7403F" w:rsidRPr="00BF4D12" w:rsidRDefault="00A7403F" w:rsidP="00ED7E03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en-US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en-US"/>
              </w:rPr>
              <w:t>-</w:t>
            </w:r>
          </w:p>
        </w:tc>
        <w:tc>
          <w:tcPr>
            <w:tcW w:w="1368" w:type="dxa"/>
          </w:tcPr>
          <w:p w14:paraId="4A363BEC" w14:textId="6F02C06C" w:rsidR="00A7403F" w:rsidRPr="00BF4D12" w:rsidRDefault="00A7403F" w:rsidP="00ED7E03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  <w:t>540 556,5</w:t>
            </w:r>
          </w:p>
        </w:tc>
        <w:tc>
          <w:tcPr>
            <w:tcW w:w="1368" w:type="dxa"/>
          </w:tcPr>
          <w:p w14:paraId="1DA5BC15" w14:textId="3713543A" w:rsidR="00A7403F" w:rsidRPr="00BF4D12" w:rsidRDefault="00A7403F" w:rsidP="00ED7E03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  <w:t>583 494,6</w:t>
            </w:r>
          </w:p>
        </w:tc>
        <w:tc>
          <w:tcPr>
            <w:tcW w:w="2267" w:type="dxa"/>
          </w:tcPr>
          <w:p w14:paraId="7A2D21F4" w14:textId="1EE38E0A" w:rsidR="00A7403F" w:rsidRPr="004B12FF" w:rsidRDefault="00A7403F" w:rsidP="00ED7E03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  <w:t>1 124 051,1</w:t>
            </w:r>
          </w:p>
        </w:tc>
      </w:tr>
      <w:tr w:rsidR="00A7403F" w:rsidRPr="00BF4D12" w14:paraId="5E052ED9" w14:textId="77777777" w:rsidTr="00A7403F">
        <w:tc>
          <w:tcPr>
            <w:tcW w:w="2997" w:type="dxa"/>
          </w:tcPr>
          <w:p w14:paraId="36433EAB" w14:textId="77777777" w:rsidR="00A7403F" w:rsidRPr="00BF4D12" w:rsidRDefault="00A7403F" w:rsidP="00ED7E03">
            <w:pPr>
              <w:shd w:val="clear" w:color="auto" w:fill="FFFFFF"/>
              <w:ind w:left="41" w:firstLine="284"/>
              <w:textAlignment w:val="baseline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uk-UA"/>
              </w:rPr>
              <w:t>інші джерела (субвенції з державного бюджету)</w:t>
            </w:r>
          </w:p>
        </w:tc>
        <w:tc>
          <w:tcPr>
            <w:tcW w:w="1640" w:type="dxa"/>
          </w:tcPr>
          <w:p w14:paraId="4CC7E49C" w14:textId="7F1BB366" w:rsidR="00A7403F" w:rsidRPr="00BF4D12" w:rsidRDefault="00A7403F" w:rsidP="00ED7E03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  <w:t>106 185,5</w:t>
            </w:r>
          </w:p>
        </w:tc>
        <w:tc>
          <w:tcPr>
            <w:tcW w:w="1368" w:type="dxa"/>
          </w:tcPr>
          <w:p w14:paraId="2B9A213F" w14:textId="77777777" w:rsidR="00A7403F" w:rsidRPr="00BF4D12" w:rsidRDefault="00A7403F" w:rsidP="00ED7E03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  <w:t>-</w:t>
            </w:r>
          </w:p>
        </w:tc>
        <w:tc>
          <w:tcPr>
            <w:tcW w:w="1368" w:type="dxa"/>
          </w:tcPr>
          <w:p w14:paraId="52FA28EE" w14:textId="77777777" w:rsidR="00A7403F" w:rsidRPr="00BF4D12" w:rsidRDefault="00A7403F" w:rsidP="00ED7E03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uk-UA"/>
              </w:rPr>
              <w:t>-</w:t>
            </w:r>
          </w:p>
        </w:tc>
        <w:tc>
          <w:tcPr>
            <w:tcW w:w="2267" w:type="dxa"/>
          </w:tcPr>
          <w:p w14:paraId="62011165" w14:textId="39617D44" w:rsidR="00A7403F" w:rsidRPr="00BF4D12" w:rsidRDefault="00A7403F" w:rsidP="00ED7E03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en-US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color w:val="000000" w:themeColor="text1"/>
                <w:sz w:val="24"/>
                <w:szCs w:val="24"/>
                <w:bdr w:val="nil"/>
                <w:lang w:val="en-US"/>
              </w:rPr>
              <w:t>106 185,5</w:t>
            </w:r>
          </w:p>
        </w:tc>
      </w:tr>
      <w:tr w:rsidR="00A7403F" w:rsidRPr="00BF4D12" w14:paraId="227BE17F" w14:textId="77777777" w:rsidTr="00A7403F">
        <w:tc>
          <w:tcPr>
            <w:tcW w:w="2997" w:type="dxa"/>
          </w:tcPr>
          <w:p w14:paraId="07E32EE6" w14:textId="77777777" w:rsidR="00A7403F" w:rsidRPr="00BF4D12" w:rsidRDefault="00A7403F" w:rsidP="00ED7E0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місцевий бюджет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8AEEE5" w14:textId="4258829A" w:rsidR="00A7403F" w:rsidRPr="00BF4D12" w:rsidRDefault="00A7403F" w:rsidP="00ED7E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418 177,3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FB89A7" w14:textId="75015CEB" w:rsidR="00A7403F" w:rsidRPr="00BF4D12" w:rsidRDefault="00A7403F" w:rsidP="00ED7E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188 160,5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DCA9EF" w14:textId="774B911E" w:rsidR="00A7403F" w:rsidRPr="00BF4D12" w:rsidRDefault="00A7403F" w:rsidP="00ED7E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206 634,6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6FD646" w14:textId="72571550" w:rsidR="00A7403F" w:rsidRPr="00BF4D12" w:rsidRDefault="00A7403F" w:rsidP="00ED7E03">
            <w:pPr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812 972,4</w:t>
            </w:r>
          </w:p>
        </w:tc>
      </w:tr>
      <w:tr w:rsidR="00A7403F" w:rsidRPr="00BF4D12" w14:paraId="35791B97" w14:textId="77777777" w:rsidTr="00A7403F">
        <w:tc>
          <w:tcPr>
            <w:tcW w:w="2997" w:type="dxa"/>
            <w:tcBorders>
              <w:bottom w:val="single" w:sz="4" w:space="0" w:color="auto"/>
            </w:tcBorders>
          </w:tcPr>
          <w:p w14:paraId="05869A1A" w14:textId="77777777" w:rsidR="00A7403F" w:rsidRPr="00BF4D12" w:rsidRDefault="00A7403F" w:rsidP="00ED7E03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інші джерела (кошти МТД)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14:paraId="17D27AED" w14:textId="77777777" w:rsidR="00A7403F" w:rsidRPr="00BF4D12" w:rsidRDefault="00A7403F" w:rsidP="00ED7E03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4 546,4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0C29D05" w14:textId="77777777" w:rsidR="00A7403F" w:rsidRPr="00BF4D12" w:rsidRDefault="00A7403F" w:rsidP="00ED7E03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13 639,1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450E8C84" w14:textId="77777777" w:rsidR="00A7403F" w:rsidRPr="00BF4D12" w:rsidRDefault="00A7403F" w:rsidP="00ED7E03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12 123,7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14:paraId="5A316EEB" w14:textId="77777777" w:rsidR="00A7403F" w:rsidRPr="00BF4D12" w:rsidRDefault="00A7403F" w:rsidP="00ED7E03">
            <w:pPr>
              <w:shd w:val="clear" w:color="auto" w:fill="FFFFFF"/>
              <w:ind w:firstLine="40"/>
              <w:jc w:val="center"/>
              <w:textAlignment w:val="baseline"/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</w:pPr>
            <w:r w:rsidRPr="00BF4D12">
              <w:rPr>
                <w:rFonts w:ascii="Times New Roman" w:eastAsia="Arial Unicode MS" w:hAnsi="Times New Roman" w:cs="Times New Roman"/>
                <w:bCs/>
                <w:sz w:val="24"/>
                <w:szCs w:val="24"/>
                <w:bdr w:val="nil"/>
                <w:lang w:val="uk-UA"/>
              </w:rPr>
              <w:t>30 309,2</w:t>
            </w:r>
          </w:p>
        </w:tc>
      </w:tr>
      <w:tr w:rsidR="00A7403F" w:rsidRPr="00BF4D12" w14:paraId="69C3C6CF" w14:textId="77777777" w:rsidTr="00A7403F">
        <w:tc>
          <w:tcPr>
            <w:tcW w:w="2997" w:type="dxa"/>
            <w:tcBorders>
              <w:bottom w:val="single" w:sz="4" w:space="0" w:color="auto"/>
            </w:tcBorders>
          </w:tcPr>
          <w:p w14:paraId="0224511E" w14:textId="24B657CB" w:rsidR="00A7403F" w:rsidRPr="00BF4D12" w:rsidRDefault="00A7403F" w:rsidP="00ED7E03">
            <w:pPr>
              <w:shd w:val="clear" w:color="auto" w:fill="FFFFFF"/>
              <w:ind w:firstLine="38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11. Інша інформація щодо технічного завдання </w:t>
            </w:r>
          </w:p>
        </w:tc>
        <w:tc>
          <w:tcPr>
            <w:tcW w:w="6643" w:type="dxa"/>
            <w:gridSpan w:val="4"/>
            <w:tcBorders>
              <w:bottom w:val="single" w:sz="4" w:space="0" w:color="auto"/>
            </w:tcBorders>
          </w:tcPr>
          <w:p w14:paraId="46489688" w14:textId="0B20C5F6" w:rsidR="00A7403F" w:rsidRPr="00BF4D12" w:rsidRDefault="00A7403F" w:rsidP="00ED7E03">
            <w:pPr>
              <w:shd w:val="clear" w:color="auto" w:fill="FFFFFF"/>
              <w:ind w:firstLine="4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29269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Ключові потенційні учасники реалізації проекту: департамент охорони здоров’я ОДА, департамент капітального будівництва ОДА, органи місцевого самоврядування, заклади охорони здоров’я</w:t>
            </w:r>
          </w:p>
        </w:tc>
      </w:tr>
    </w:tbl>
    <w:p w14:paraId="4A0380BF" w14:textId="07A38CCC" w:rsidR="00861899" w:rsidRDefault="00861899" w:rsidP="003F07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6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579"/>
        <w:gridCol w:w="1449"/>
        <w:gridCol w:w="1606"/>
        <w:gridCol w:w="1886"/>
      </w:tblGrid>
      <w:tr w:rsidR="00D6775C" w:rsidRPr="00054ADC" w14:paraId="0F266753" w14:textId="77777777" w:rsidTr="00D060FA">
        <w:tc>
          <w:tcPr>
            <w:tcW w:w="3119" w:type="dxa"/>
          </w:tcPr>
          <w:p w14:paraId="374F8BEF" w14:textId="77777777" w:rsidR="00D6775C" w:rsidRPr="00054ADC" w:rsidRDefault="00D6775C" w:rsidP="00D060FA">
            <w:pPr>
              <w:shd w:val="clear" w:color="auto" w:fill="FFFFFF"/>
              <w:ind w:firstLine="38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>1. Номер технічного завдання</w:t>
            </w:r>
          </w:p>
        </w:tc>
        <w:tc>
          <w:tcPr>
            <w:tcW w:w="6520" w:type="dxa"/>
            <w:gridSpan w:val="4"/>
          </w:tcPr>
          <w:p w14:paraId="01B81C68" w14:textId="77777777" w:rsidR="00D6775C" w:rsidRPr="00054ADC" w:rsidRDefault="00D6775C" w:rsidP="00D060FA">
            <w:pPr>
              <w:shd w:val="clear" w:color="auto" w:fill="FFFFFF"/>
              <w:ind w:firstLine="38"/>
              <w:jc w:val="center"/>
              <w:textAlignment w:val="baseline"/>
              <w:rPr>
                <w:rFonts w:ascii="Bookman Old Style" w:eastAsia="Times New Roman" w:hAnsi="Bookman Old Style" w:cs="Times New Roman"/>
                <w:b/>
                <w:lang w:val="uk-UA" w:eastAsia="uk-UA"/>
              </w:rPr>
            </w:pPr>
            <w:r w:rsidRPr="00282806">
              <w:rPr>
                <w:rFonts w:ascii="Bookman Old Style" w:eastAsia="Times New Roman" w:hAnsi="Bookman Old Style" w:cs="Times New Roman"/>
                <w:b/>
                <w:lang w:val="uk-UA" w:eastAsia="uk-UA"/>
              </w:rPr>
              <w:t>3.15.</w:t>
            </w:r>
          </w:p>
        </w:tc>
      </w:tr>
      <w:tr w:rsidR="00D6775C" w:rsidRPr="00054ADC" w14:paraId="08EF487A" w14:textId="77777777" w:rsidTr="00D060FA">
        <w:tc>
          <w:tcPr>
            <w:tcW w:w="3119" w:type="dxa"/>
          </w:tcPr>
          <w:p w14:paraId="4F568EB4" w14:textId="77777777" w:rsidR="00D6775C" w:rsidRPr="00054ADC" w:rsidRDefault="00D6775C" w:rsidP="00D060FA">
            <w:pPr>
              <w:shd w:val="clear" w:color="auto" w:fill="FFFFFF"/>
              <w:ind w:firstLine="38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>2. Назва технічного завдання</w:t>
            </w:r>
          </w:p>
        </w:tc>
        <w:tc>
          <w:tcPr>
            <w:tcW w:w="6520" w:type="dxa"/>
            <w:gridSpan w:val="4"/>
          </w:tcPr>
          <w:p w14:paraId="46AD7F09" w14:textId="77777777" w:rsidR="00D6775C" w:rsidRPr="00054ADC" w:rsidRDefault="00D6775C" w:rsidP="00D060FA">
            <w:pPr>
              <w:shd w:val="clear" w:color="auto" w:fill="FFFFFF"/>
              <w:ind w:firstLine="135"/>
              <w:jc w:val="both"/>
              <w:textAlignment w:val="baseline"/>
              <w:rPr>
                <w:rFonts w:ascii="Bookman Old Style" w:eastAsia="Times New Roman" w:hAnsi="Bookman Old Style" w:cs="Times New Roman"/>
                <w:b/>
                <w:spacing w:val="-4"/>
                <w:lang w:val="uk-UA" w:eastAsia="uk-UA"/>
              </w:rPr>
            </w:pPr>
            <w:r w:rsidRPr="00054ADC">
              <w:rPr>
                <w:rFonts w:ascii="Bookman Old Style" w:hAnsi="Bookman Old Style"/>
                <w:b/>
                <w:spacing w:val="-4"/>
                <w:lang w:val="uk-UA"/>
              </w:rPr>
              <w:t>Розвиток мережі центрів надання адміністративних послуг Донецької області</w:t>
            </w:r>
          </w:p>
        </w:tc>
      </w:tr>
      <w:tr w:rsidR="00D6775C" w:rsidRPr="00054ADC" w14:paraId="10856BC6" w14:textId="77777777" w:rsidTr="00D060FA">
        <w:tc>
          <w:tcPr>
            <w:tcW w:w="3119" w:type="dxa"/>
          </w:tcPr>
          <w:p w14:paraId="5EBC1961" w14:textId="77777777" w:rsidR="00D6775C" w:rsidRPr="00054ADC" w:rsidRDefault="00D6775C" w:rsidP="00D060FA">
            <w:pPr>
              <w:shd w:val="clear" w:color="auto" w:fill="FFFFFF"/>
              <w:ind w:firstLine="38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 xml:space="preserve">3. </w:t>
            </w:r>
            <w:r w:rsidRPr="00054ADC">
              <w:rPr>
                <w:rFonts w:ascii="Bookman Old Style" w:eastAsia="Times New Roman" w:hAnsi="Bookman Old Style" w:cs="Times New Roman"/>
                <w:lang w:val="uk-UA" w:eastAsia="uk-UA"/>
              </w:rPr>
              <w:t>Номер і назва завдання з </w:t>
            </w:r>
            <w:hyperlink r:id="rId16" w:anchor="n11" w:tgtFrame="_blank" w:history="1">
              <w:r w:rsidRPr="00054ADC">
                <w:rPr>
                  <w:rFonts w:ascii="Bookman Old Style" w:eastAsia="Times New Roman" w:hAnsi="Bookman Old Style" w:cs="Times New Roman"/>
                  <w:lang w:val="uk-UA" w:eastAsia="uk-UA"/>
                </w:rPr>
                <w:t>Державної стратегії регіонального розвитку</w:t>
              </w:r>
            </w:hyperlink>
            <w:r w:rsidRPr="00054ADC">
              <w:rPr>
                <w:rFonts w:ascii="Bookman Old Style" w:eastAsia="Times New Roman" w:hAnsi="Bookman Old Style" w:cs="Times New Roman"/>
                <w:lang w:val="uk-UA" w:eastAsia="uk-UA"/>
              </w:rPr>
              <w:t>, якому відповідає технічне завдання </w:t>
            </w:r>
          </w:p>
        </w:tc>
        <w:tc>
          <w:tcPr>
            <w:tcW w:w="6520" w:type="dxa"/>
            <w:gridSpan w:val="4"/>
          </w:tcPr>
          <w:p w14:paraId="71268CC1" w14:textId="77777777" w:rsidR="00D6775C" w:rsidRPr="00054ADC" w:rsidRDefault="00D6775C" w:rsidP="00D060FA">
            <w:pPr>
              <w:tabs>
                <w:tab w:val="left" w:pos="355"/>
              </w:tabs>
              <w:ind w:right="33" w:firstLine="194"/>
              <w:jc w:val="both"/>
              <w:rPr>
                <w:rFonts w:ascii="Bookman Old Style" w:eastAsia="Times New Roman" w:hAnsi="Bookman Old Style" w:cs="Times New Roman"/>
                <w:color w:val="000000"/>
                <w:spacing w:val="-4"/>
                <w:lang w:val="uk-UA"/>
              </w:rPr>
            </w:pPr>
            <w:r w:rsidRPr="00054ADC">
              <w:rPr>
                <w:rFonts w:ascii="Bookman Old Style" w:hAnsi="Bookman Old Style" w:cs="Times New Roman"/>
                <w:spacing w:val="-4"/>
                <w:lang w:val="uk-UA"/>
              </w:rPr>
              <w:t xml:space="preserve">СЦ І. </w:t>
            </w:r>
            <w:r>
              <w:rPr>
                <w:rFonts w:ascii="Bookman Old Style" w:hAnsi="Bookman Old Style" w:cs="Times New Roman"/>
                <w:spacing w:val="-4"/>
                <w:lang w:val="uk-UA"/>
              </w:rPr>
              <w:t>«</w:t>
            </w:r>
            <w:r w:rsidRPr="00054ADC">
              <w:rPr>
                <w:rFonts w:ascii="Bookman Old Style" w:eastAsia="Times New Roman" w:hAnsi="Bookman Old Style" w:cs="Times New Roman"/>
                <w:color w:val="000000"/>
                <w:spacing w:val="-4"/>
                <w:lang w:val="uk-UA"/>
              </w:rPr>
              <w:t>Формування згуртованої держави в соціальному, гуманітарному, економічному, екологічному, безпековому та просторовому вимірах</w:t>
            </w:r>
            <w:r>
              <w:rPr>
                <w:rFonts w:ascii="Bookman Old Style" w:eastAsia="Times New Roman" w:hAnsi="Bookman Old Style" w:cs="Times New Roman"/>
                <w:color w:val="000000"/>
                <w:spacing w:val="-4"/>
                <w:lang w:val="uk-UA"/>
              </w:rPr>
              <w:t>»</w:t>
            </w:r>
            <w:r w:rsidRPr="00054ADC">
              <w:rPr>
                <w:rFonts w:ascii="Bookman Old Style" w:eastAsia="Times New Roman" w:hAnsi="Bookman Old Style" w:cs="Times New Roman"/>
                <w:color w:val="000000"/>
                <w:spacing w:val="-4"/>
                <w:lang w:val="uk-UA"/>
              </w:rPr>
              <w:t>.</w:t>
            </w:r>
          </w:p>
          <w:p w14:paraId="6EF2C53E" w14:textId="77777777" w:rsidR="00D6775C" w:rsidRPr="00054ADC" w:rsidRDefault="00D6775C" w:rsidP="00D060FA">
            <w:pPr>
              <w:shd w:val="clear" w:color="auto" w:fill="FFFFFF"/>
              <w:ind w:firstLine="181"/>
              <w:jc w:val="both"/>
              <w:textAlignment w:val="baseline"/>
              <w:rPr>
                <w:rFonts w:ascii="Bookman Old Style" w:hAnsi="Bookman Old Style"/>
                <w:color w:val="000000"/>
                <w:lang w:val="uk-UA"/>
              </w:rPr>
            </w:pPr>
            <w:r w:rsidRPr="00054ADC">
              <w:rPr>
                <w:rFonts w:ascii="Bookman Old Style" w:hAnsi="Bookman Old Style"/>
                <w:color w:val="000000"/>
                <w:lang w:val="uk-UA"/>
              </w:rPr>
              <w:t xml:space="preserve">СЦ 4. </w:t>
            </w:r>
            <w:r>
              <w:rPr>
                <w:rFonts w:ascii="Bookman Old Style" w:hAnsi="Bookman Old Style"/>
                <w:color w:val="000000"/>
                <w:lang w:val="uk-UA"/>
              </w:rPr>
              <w:t>«</w:t>
            </w:r>
            <w:r w:rsidRPr="00054ADC">
              <w:rPr>
                <w:rFonts w:ascii="Bookman Old Style" w:hAnsi="Bookman Old Style"/>
                <w:color w:val="000000"/>
                <w:lang w:val="uk-UA"/>
              </w:rPr>
              <w:t>Розвиток інфраструктури та цифрова трансформація</w:t>
            </w:r>
            <w:r>
              <w:rPr>
                <w:rFonts w:ascii="Bookman Old Style" w:hAnsi="Bookman Old Style"/>
                <w:color w:val="000000"/>
                <w:lang w:val="uk-UA"/>
              </w:rPr>
              <w:t>».</w:t>
            </w:r>
          </w:p>
          <w:p w14:paraId="7285C28C" w14:textId="77777777" w:rsidR="00D6775C" w:rsidRPr="00054ADC" w:rsidRDefault="00D6775C" w:rsidP="00D060FA">
            <w:pPr>
              <w:shd w:val="clear" w:color="auto" w:fill="FFFFFF"/>
              <w:ind w:firstLine="181"/>
              <w:jc w:val="both"/>
              <w:textAlignment w:val="baseline"/>
              <w:rPr>
                <w:rFonts w:ascii="Bookman Old Style" w:eastAsia="Times New Roman" w:hAnsi="Bookman Old Style" w:cs="Times New Roman"/>
                <w:spacing w:val="-4"/>
                <w:lang w:val="uk-UA" w:eastAsia="uk-UA"/>
              </w:rPr>
            </w:pPr>
            <w:r w:rsidRPr="00054ADC">
              <w:rPr>
                <w:rFonts w:ascii="Bookman Old Style" w:hAnsi="Bookman Old Style"/>
                <w:color w:val="000000"/>
                <w:lang w:val="uk-UA"/>
              </w:rPr>
              <w:t xml:space="preserve">Завдання 1. Забезпечення розбудови мережі центрів надання адміністративних послуг і надання відповідної підтримки органами місцевого самоврядування для створення таких центрів, їх утримання, надання якісних послуг </w:t>
            </w:r>
            <w:r w:rsidRPr="00054ADC">
              <w:rPr>
                <w:rFonts w:ascii="Bookman Old Style" w:hAnsi="Bookman Old Style"/>
                <w:i/>
                <w:color w:val="000000"/>
                <w:lang w:val="uk-UA"/>
              </w:rPr>
              <w:t>за напрямом «Розвиток інфраструктури надання адміністративних послуг».</w:t>
            </w:r>
          </w:p>
        </w:tc>
      </w:tr>
      <w:tr w:rsidR="00D6775C" w:rsidRPr="00054ADC" w14:paraId="7DBC95A8" w14:textId="77777777" w:rsidTr="00D060FA">
        <w:tc>
          <w:tcPr>
            <w:tcW w:w="3119" w:type="dxa"/>
          </w:tcPr>
          <w:p w14:paraId="69844898" w14:textId="77777777" w:rsidR="00D6775C" w:rsidRPr="00054ADC" w:rsidRDefault="00D6775C" w:rsidP="00D060FA">
            <w:pPr>
              <w:shd w:val="clear" w:color="auto" w:fill="FFFFFF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 xml:space="preserve">4. Номер і назва завдання з відповідної стратегії розвитку </w:t>
            </w:r>
            <w:r>
              <w:rPr>
                <w:rFonts w:ascii="Bookman Old Style" w:eastAsia="Times New Roman" w:hAnsi="Bookman Old Style" w:cs="Times New Roman"/>
                <w:lang w:val="uk-UA" w:eastAsia="uk-UA"/>
              </w:rPr>
              <w:lastRenderedPageBreak/>
              <w:t>регіону,</w:t>
            </w:r>
            <w:r w:rsidRPr="00054ADC">
              <w:rPr>
                <w:rFonts w:ascii="Bookman Old Style" w:eastAsia="Times New Roman" w:hAnsi="Bookman Old Style" w:cs="Times New Roman"/>
                <w:lang w:val="uk-UA" w:eastAsia="uk-UA"/>
              </w:rPr>
              <w:t xml:space="preserve"> якому відповідає технічне завдання</w:t>
            </w:r>
          </w:p>
        </w:tc>
        <w:tc>
          <w:tcPr>
            <w:tcW w:w="6520" w:type="dxa"/>
            <w:gridSpan w:val="4"/>
          </w:tcPr>
          <w:p w14:paraId="12E1DBDE" w14:textId="77777777" w:rsidR="00D6775C" w:rsidRPr="00054ADC" w:rsidRDefault="00D6775C" w:rsidP="00D060FA">
            <w:pPr>
              <w:ind w:firstLine="135"/>
              <w:jc w:val="both"/>
              <w:rPr>
                <w:rFonts w:ascii="Bookman Old Style" w:eastAsia="Times New Roman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/>
                <w:lang w:val="uk-UA"/>
              </w:rPr>
              <w:lastRenderedPageBreak/>
              <w:t>3.2.1. Підвищення якості та доступності адміністративних та соціальних послуг</w:t>
            </w:r>
          </w:p>
        </w:tc>
      </w:tr>
      <w:tr w:rsidR="00D6775C" w:rsidRPr="00054ADC" w14:paraId="73A1A68F" w14:textId="77777777" w:rsidTr="00D060FA">
        <w:tc>
          <w:tcPr>
            <w:tcW w:w="3119" w:type="dxa"/>
          </w:tcPr>
          <w:p w14:paraId="46C64F35" w14:textId="77777777" w:rsidR="00D6775C" w:rsidRPr="00054ADC" w:rsidRDefault="00D6775C" w:rsidP="00D060FA">
            <w:pPr>
              <w:shd w:val="clear" w:color="auto" w:fill="FFFFFF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 xml:space="preserve">5. Територія, на яку реалізація </w:t>
            </w:r>
            <w:proofErr w:type="spellStart"/>
            <w:r>
              <w:rPr>
                <w:rFonts w:ascii="Bookman Old Style" w:eastAsia="Times New Roman" w:hAnsi="Bookman Old Style" w:cs="Times New Roman"/>
                <w:lang w:val="uk-UA" w:eastAsia="uk-UA"/>
              </w:rPr>
              <w:t>проєктів</w:t>
            </w:r>
            <w:proofErr w:type="spellEnd"/>
            <w:r>
              <w:rPr>
                <w:rFonts w:ascii="Bookman Old Style" w:eastAsia="Times New Roman" w:hAnsi="Bookman Old Style" w:cs="Times New Roman"/>
                <w:lang w:val="uk-UA" w:eastAsia="uk-UA"/>
              </w:rPr>
              <w:t xml:space="preserve"> за технічним завданням матиме вплив</w:t>
            </w:r>
          </w:p>
        </w:tc>
        <w:tc>
          <w:tcPr>
            <w:tcW w:w="6520" w:type="dxa"/>
            <w:gridSpan w:val="4"/>
          </w:tcPr>
          <w:p w14:paraId="40D983CA" w14:textId="77777777" w:rsidR="00D6775C" w:rsidRPr="00054ADC" w:rsidRDefault="00D6775C" w:rsidP="00D060FA">
            <w:pPr>
              <w:tabs>
                <w:tab w:val="left" w:pos="355"/>
              </w:tabs>
              <w:ind w:right="33" w:firstLine="194"/>
              <w:jc w:val="both"/>
              <w:rPr>
                <w:rFonts w:ascii="Bookman Old Style" w:eastAsia="Times New Roman" w:hAnsi="Bookman Old Style" w:cs="Times New Roman"/>
                <w:color w:val="000000"/>
                <w:spacing w:val="-4"/>
                <w:lang w:val="uk-UA"/>
              </w:rPr>
            </w:pPr>
            <w:r w:rsidRPr="00054ADC">
              <w:rPr>
                <w:rFonts w:ascii="Bookman Old Style" w:hAnsi="Bookman Old Style"/>
                <w:lang w:val="uk-UA"/>
              </w:rPr>
              <w:t>Громади Донецької області, відібрані в установленому порядку</w:t>
            </w:r>
          </w:p>
        </w:tc>
      </w:tr>
      <w:tr w:rsidR="00D6775C" w:rsidRPr="00054ADC" w14:paraId="7CF91AE5" w14:textId="77777777" w:rsidTr="00D060FA">
        <w:tc>
          <w:tcPr>
            <w:tcW w:w="3119" w:type="dxa"/>
          </w:tcPr>
          <w:p w14:paraId="1B7FB569" w14:textId="77777777" w:rsidR="00D6775C" w:rsidRPr="00054ADC" w:rsidRDefault="00D6775C" w:rsidP="00D060FA">
            <w:pPr>
              <w:shd w:val="clear" w:color="auto" w:fill="FFFFFF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>6. Опис проблеми, на вирішення якої спрямовано технічне завдання</w:t>
            </w:r>
          </w:p>
        </w:tc>
        <w:tc>
          <w:tcPr>
            <w:tcW w:w="6520" w:type="dxa"/>
            <w:gridSpan w:val="4"/>
          </w:tcPr>
          <w:p w14:paraId="0D5F418F" w14:textId="77777777" w:rsidR="00D6775C" w:rsidRPr="00054ADC" w:rsidRDefault="00D6775C" w:rsidP="00D060FA">
            <w:pPr>
              <w:ind w:firstLine="90"/>
              <w:jc w:val="both"/>
              <w:rPr>
                <w:rFonts w:ascii="Bookman Old Style" w:hAnsi="Bookman Old Style"/>
                <w:lang w:val="uk-UA"/>
              </w:rPr>
            </w:pPr>
            <w:r w:rsidRPr="00054ADC">
              <w:rPr>
                <w:rFonts w:ascii="Bookman Old Style" w:hAnsi="Bookman Old Style"/>
                <w:lang w:val="uk-UA"/>
              </w:rPr>
              <w:t>Існуючі приміщення більшості центрів надання адміністративних послуг</w:t>
            </w:r>
            <w:r>
              <w:rPr>
                <w:rFonts w:ascii="Bookman Old Style" w:hAnsi="Bookman Old Style"/>
                <w:lang w:val="uk-UA"/>
              </w:rPr>
              <w:t xml:space="preserve"> (далі - ЦНАП)</w:t>
            </w:r>
            <w:r w:rsidRPr="00054ADC">
              <w:rPr>
                <w:rFonts w:ascii="Bookman Old Style" w:hAnsi="Bookman Old Style"/>
                <w:lang w:val="uk-UA"/>
              </w:rPr>
              <w:t xml:space="preserve"> Донецької області не відповідають сучасним вимогам (відсутній поділ на відкриту та закриту частину з відповідною площею секторів прийому, інформування, очікування, обслуговування). Недостатня площа приміщень центрів стримує їх розвиток.</w:t>
            </w:r>
          </w:p>
          <w:p w14:paraId="1A62B835" w14:textId="77777777" w:rsidR="00D6775C" w:rsidRPr="00054ADC" w:rsidRDefault="00D6775C" w:rsidP="00D060FA">
            <w:pPr>
              <w:ind w:firstLine="90"/>
              <w:jc w:val="both"/>
              <w:rPr>
                <w:rFonts w:ascii="Bookman Old Style" w:hAnsi="Bookman Old Style"/>
                <w:lang w:val="uk-UA"/>
              </w:rPr>
            </w:pPr>
            <w:r w:rsidRPr="00054ADC">
              <w:rPr>
                <w:rFonts w:ascii="Bookman Old Style" w:hAnsi="Bookman Old Style"/>
                <w:lang w:val="uk-UA"/>
              </w:rPr>
              <w:t xml:space="preserve">Проблемними питаннями залишаються застаріла комп’ютерна техніка, відсутність програмного забезпечення систем електронного документообігу, інформаційних електронних терміналів самообслуговування, автоматизованої системи керування чергою та супутніх послуг (виготовлення копій документів, надання банківських послуг тощо). </w:t>
            </w:r>
          </w:p>
          <w:p w14:paraId="58419801" w14:textId="77777777" w:rsidR="00D6775C" w:rsidRPr="00054ADC" w:rsidRDefault="00D6775C" w:rsidP="00D060FA">
            <w:pPr>
              <w:ind w:firstLine="90"/>
              <w:jc w:val="both"/>
              <w:rPr>
                <w:rFonts w:ascii="Bookman Old Style" w:hAnsi="Bookman Old Style"/>
                <w:lang w:val="uk-UA"/>
              </w:rPr>
            </w:pPr>
            <w:r w:rsidRPr="00054ADC">
              <w:rPr>
                <w:rFonts w:ascii="Bookman Old Style" w:hAnsi="Bookman Old Style"/>
                <w:lang w:val="uk-UA"/>
              </w:rPr>
              <w:t>На територіях деяких новоутворених громад відсутні взагалі центри надання адміністративних послуг.</w:t>
            </w:r>
          </w:p>
          <w:p w14:paraId="67713487" w14:textId="77777777" w:rsidR="00D6775C" w:rsidRPr="00054ADC" w:rsidRDefault="00D6775C" w:rsidP="00D060FA">
            <w:pPr>
              <w:tabs>
                <w:tab w:val="left" w:pos="355"/>
              </w:tabs>
              <w:ind w:right="33" w:firstLine="135"/>
              <w:jc w:val="both"/>
              <w:rPr>
                <w:rFonts w:ascii="Bookman Old Style" w:eastAsia="Times New Roman" w:hAnsi="Bookman Old Style" w:cs="Times New Roman"/>
                <w:color w:val="000000"/>
                <w:spacing w:val="-4"/>
                <w:lang w:val="uk-UA"/>
              </w:rPr>
            </w:pPr>
            <w:r w:rsidRPr="00054ADC">
              <w:rPr>
                <w:rFonts w:ascii="Bookman Old Style" w:hAnsi="Bookman Old Style"/>
                <w:lang w:val="uk-UA"/>
              </w:rPr>
              <w:t xml:space="preserve">З метою вирішення зазначеної проблеми необхідно привести до відповідних сучасних норм та стандартів діючі </w:t>
            </w:r>
            <w:r>
              <w:rPr>
                <w:rFonts w:ascii="Bookman Old Style" w:hAnsi="Bookman Old Style"/>
                <w:lang w:val="uk-UA"/>
              </w:rPr>
              <w:t>ЦНАП</w:t>
            </w:r>
            <w:r w:rsidRPr="00054ADC">
              <w:rPr>
                <w:rFonts w:ascii="Bookman Old Style" w:hAnsi="Bookman Old Style"/>
                <w:lang w:val="uk-UA"/>
              </w:rPr>
              <w:t xml:space="preserve"> та забезпечити діяльність таких центрів у новостворених територіальних громадах, а також утворити центри у тих громадах, де вони відсутні, в першу чергу у тих, де визначені приміщення та наявна актуальна </w:t>
            </w:r>
            <w:proofErr w:type="spellStart"/>
            <w:r w:rsidRPr="00054ADC">
              <w:rPr>
                <w:rFonts w:ascii="Bookman Old Style" w:hAnsi="Bookman Old Style"/>
                <w:lang w:val="uk-UA"/>
              </w:rPr>
              <w:t>проєктно</w:t>
            </w:r>
            <w:proofErr w:type="spellEnd"/>
            <w:r w:rsidRPr="00054ADC">
              <w:rPr>
                <w:rFonts w:ascii="Bookman Old Style" w:hAnsi="Bookman Old Style"/>
                <w:lang w:val="uk-UA"/>
              </w:rPr>
              <w:t>-кошторисна документація.</w:t>
            </w:r>
          </w:p>
        </w:tc>
      </w:tr>
      <w:tr w:rsidR="00D6775C" w:rsidRPr="00054ADC" w14:paraId="00F69D0D" w14:textId="77777777" w:rsidTr="00D060FA">
        <w:tc>
          <w:tcPr>
            <w:tcW w:w="3119" w:type="dxa"/>
          </w:tcPr>
          <w:p w14:paraId="7B89CD0E" w14:textId="77777777" w:rsidR="00D6775C" w:rsidRPr="00054ADC" w:rsidRDefault="00D6775C" w:rsidP="00D060FA">
            <w:pPr>
              <w:shd w:val="clear" w:color="auto" w:fill="FFFFFF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 xml:space="preserve">7. Очікувані кількісні результати від реалізації </w:t>
            </w:r>
            <w:proofErr w:type="spellStart"/>
            <w:r>
              <w:rPr>
                <w:rFonts w:ascii="Bookman Old Style" w:eastAsia="Times New Roman" w:hAnsi="Bookman Old Style" w:cs="Times New Roman"/>
                <w:lang w:val="uk-UA" w:eastAsia="uk-UA"/>
              </w:rPr>
              <w:t>проєктів</w:t>
            </w:r>
            <w:proofErr w:type="spellEnd"/>
            <w:r>
              <w:rPr>
                <w:rFonts w:ascii="Bookman Old Style" w:eastAsia="Times New Roman" w:hAnsi="Bookman Old Style" w:cs="Times New Roman"/>
                <w:lang w:val="uk-UA" w:eastAsia="uk-UA"/>
              </w:rPr>
              <w:t xml:space="preserve"> на виконання технічного завдання</w:t>
            </w:r>
          </w:p>
        </w:tc>
        <w:tc>
          <w:tcPr>
            <w:tcW w:w="6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8C9AAD" w14:textId="77777777" w:rsidR="00D6775C" w:rsidRPr="001B016F" w:rsidRDefault="00D6775C" w:rsidP="00D060FA">
            <w:pPr>
              <w:ind w:firstLine="90"/>
              <w:jc w:val="both"/>
              <w:rPr>
                <w:rFonts w:ascii="Bookman Old Style" w:hAnsi="Bookman Old Style"/>
                <w:lang w:val="uk-UA"/>
              </w:rPr>
            </w:pPr>
            <w:r w:rsidRPr="001B016F">
              <w:rPr>
                <w:rFonts w:ascii="Bookman Old Style" w:hAnsi="Bookman Old Style"/>
                <w:lang w:val="uk-UA"/>
              </w:rPr>
              <w:t xml:space="preserve">Реконструкція або будівництво, капітальний ремонт щонайменше 10 </w:t>
            </w:r>
            <w:r>
              <w:rPr>
                <w:rFonts w:ascii="Bookman Old Style" w:hAnsi="Bookman Old Style"/>
                <w:lang w:val="uk-UA"/>
              </w:rPr>
              <w:t>ЦНАП</w:t>
            </w:r>
            <w:r w:rsidRPr="001B016F">
              <w:rPr>
                <w:rFonts w:ascii="Bookman Old Style" w:hAnsi="Bookman Old Style"/>
                <w:lang w:val="uk-UA"/>
              </w:rPr>
              <w:t>.</w:t>
            </w:r>
          </w:p>
          <w:p w14:paraId="5D16E425" w14:textId="77777777" w:rsidR="00D6775C" w:rsidRPr="00FF5290" w:rsidRDefault="00D6775C" w:rsidP="00D060FA">
            <w:pPr>
              <w:ind w:firstLine="90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 xml:space="preserve">Створення у 21 новоствореній територіальній громаді ЦНАП. </w:t>
            </w:r>
          </w:p>
          <w:p w14:paraId="523B3EAD" w14:textId="77777777" w:rsidR="00D6775C" w:rsidRPr="00FF5290" w:rsidRDefault="00D6775C" w:rsidP="00D060FA">
            <w:pPr>
              <w:ind w:firstLine="90"/>
              <w:jc w:val="both"/>
              <w:rPr>
                <w:rFonts w:ascii="Bookman Old Style" w:hAnsi="Bookman Old Style"/>
                <w:lang w:val="uk-UA"/>
              </w:rPr>
            </w:pPr>
            <w:r w:rsidRPr="00FF5290">
              <w:rPr>
                <w:rFonts w:ascii="Bookman Old Style" w:hAnsi="Bookman Old Style"/>
                <w:lang w:val="uk-UA"/>
              </w:rPr>
              <w:t xml:space="preserve">Забезпечення </w:t>
            </w:r>
            <w:r w:rsidRPr="00834904">
              <w:rPr>
                <w:rFonts w:ascii="Bookman Old Style" w:hAnsi="Bookman Old Style"/>
                <w:lang w:val="uk-UA"/>
              </w:rPr>
              <w:t>понад 900 тис. осіб якісними</w:t>
            </w:r>
            <w:r w:rsidRPr="00FF5290">
              <w:rPr>
                <w:rFonts w:ascii="Bookman Old Style" w:hAnsi="Bookman Old Style"/>
                <w:lang w:val="uk-UA"/>
              </w:rPr>
              <w:t xml:space="preserve"> та доступними адміністративними послугами.</w:t>
            </w:r>
          </w:p>
          <w:p w14:paraId="45E04784" w14:textId="77777777" w:rsidR="00D6775C" w:rsidRPr="00FF5290" w:rsidRDefault="00D6775C" w:rsidP="00D060FA">
            <w:pPr>
              <w:ind w:firstLine="90"/>
              <w:jc w:val="both"/>
              <w:rPr>
                <w:rFonts w:ascii="Bookman Old Style" w:hAnsi="Bookman Old Style"/>
                <w:lang w:val="uk-UA"/>
              </w:rPr>
            </w:pPr>
            <w:r w:rsidRPr="00FF5290">
              <w:rPr>
                <w:rFonts w:ascii="Bookman Old Style" w:hAnsi="Bookman Old Style"/>
                <w:lang w:val="uk-UA"/>
              </w:rPr>
              <w:t xml:space="preserve">Збільшення у 100% </w:t>
            </w:r>
            <w:r>
              <w:rPr>
                <w:rFonts w:ascii="Bookman Old Style" w:hAnsi="Bookman Old Style"/>
                <w:lang w:val="uk-UA"/>
              </w:rPr>
              <w:t>ЦНАП</w:t>
            </w:r>
            <w:r w:rsidRPr="00FF5290">
              <w:rPr>
                <w:rFonts w:ascii="Bookman Old Style" w:hAnsi="Bookman Old Style"/>
                <w:lang w:val="uk-UA"/>
              </w:rPr>
              <w:t xml:space="preserve"> видів адміністративних послуг, які там надаються.</w:t>
            </w:r>
          </w:p>
          <w:p w14:paraId="48247688" w14:textId="77777777" w:rsidR="00D6775C" w:rsidRPr="00FF5290" w:rsidRDefault="00D6775C" w:rsidP="00D060FA">
            <w:pPr>
              <w:ind w:firstLine="90"/>
              <w:jc w:val="both"/>
              <w:rPr>
                <w:rFonts w:ascii="Bookman Old Style" w:hAnsi="Bookman Old Style"/>
                <w:lang w:val="uk-UA"/>
              </w:rPr>
            </w:pPr>
            <w:r w:rsidRPr="00FF5290">
              <w:rPr>
                <w:rFonts w:ascii="Bookman Old Style" w:hAnsi="Bookman Old Style"/>
                <w:lang w:val="uk-UA"/>
              </w:rPr>
              <w:t>Збільшення кількості виданих результатів надання адміністративних послуг через центри щонайменше на 20%.</w:t>
            </w:r>
          </w:p>
          <w:p w14:paraId="39E4289B" w14:textId="77777777" w:rsidR="00D6775C" w:rsidRPr="00054ADC" w:rsidRDefault="00D6775C" w:rsidP="00D060FA">
            <w:pPr>
              <w:tabs>
                <w:tab w:val="left" w:pos="355"/>
              </w:tabs>
              <w:ind w:right="33" w:firstLine="135"/>
              <w:jc w:val="both"/>
              <w:rPr>
                <w:rFonts w:ascii="Bookman Old Style" w:hAnsi="Bookman Old Style"/>
                <w:lang w:val="uk-UA"/>
              </w:rPr>
            </w:pPr>
            <w:r w:rsidRPr="00FF5290">
              <w:rPr>
                <w:rFonts w:ascii="Bookman Old Style" w:hAnsi="Bookman Old Style"/>
                <w:lang w:val="uk-UA"/>
              </w:rPr>
              <w:t>Зменшення середнього часу обслуговування суб’єкта звернення до 15 хвилин.</w:t>
            </w:r>
          </w:p>
        </w:tc>
      </w:tr>
      <w:tr w:rsidR="00D6775C" w:rsidRPr="00054ADC" w14:paraId="282E0D48" w14:textId="77777777" w:rsidTr="00D060FA">
        <w:tc>
          <w:tcPr>
            <w:tcW w:w="3119" w:type="dxa"/>
          </w:tcPr>
          <w:p w14:paraId="0FF3ADEE" w14:textId="77777777" w:rsidR="00D6775C" w:rsidRPr="00054ADC" w:rsidRDefault="00D6775C" w:rsidP="00D060FA">
            <w:pPr>
              <w:shd w:val="clear" w:color="auto" w:fill="FFFFFF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 xml:space="preserve">8. Очікувані якісні результати від реалізації </w:t>
            </w:r>
            <w:proofErr w:type="spellStart"/>
            <w:r>
              <w:rPr>
                <w:rFonts w:ascii="Bookman Old Style" w:eastAsia="Times New Roman" w:hAnsi="Bookman Old Style" w:cs="Times New Roman"/>
                <w:lang w:val="uk-UA" w:eastAsia="uk-UA"/>
              </w:rPr>
              <w:t>проєктів</w:t>
            </w:r>
            <w:proofErr w:type="spellEnd"/>
            <w:r>
              <w:rPr>
                <w:rFonts w:ascii="Bookman Old Style" w:eastAsia="Times New Roman" w:hAnsi="Bookman Old Style" w:cs="Times New Roman"/>
                <w:lang w:val="uk-UA" w:eastAsia="uk-UA"/>
              </w:rPr>
              <w:t xml:space="preserve"> на виконання технічного завдання</w:t>
            </w:r>
          </w:p>
        </w:tc>
        <w:tc>
          <w:tcPr>
            <w:tcW w:w="6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642B67" w14:textId="77777777" w:rsidR="00D6775C" w:rsidRPr="00FF5290" w:rsidRDefault="00D6775C" w:rsidP="00D060FA">
            <w:pPr>
              <w:tabs>
                <w:tab w:val="left" w:pos="355"/>
                <w:tab w:val="left" w:pos="6276"/>
              </w:tabs>
              <w:ind w:right="33" w:firstLine="135"/>
              <w:jc w:val="both"/>
              <w:rPr>
                <w:rFonts w:ascii="Bookman Old Style" w:hAnsi="Bookman Old Style"/>
                <w:lang w:val="uk-UA"/>
              </w:rPr>
            </w:pPr>
            <w:r w:rsidRPr="00FF5290">
              <w:rPr>
                <w:rFonts w:ascii="Bookman Old Style" w:hAnsi="Bookman Old Style"/>
                <w:lang w:val="uk-UA"/>
              </w:rPr>
              <w:t>Створено належні умови для отримання та надання якісних адміністративних послуг, у тому числі для осіб з інвалідністю.</w:t>
            </w:r>
          </w:p>
          <w:p w14:paraId="27E1C647" w14:textId="77777777" w:rsidR="00D6775C" w:rsidRPr="00FF5290" w:rsidRDefault="00D6775C" w:rsidP="00D060FA">
            <w:pPr>
              <w:ind w:firstLine="90"/>
              <w:jc w:val="both"/>
              <w:rPr>
                <w:rFonts w:ascii="Bookman Old Style" w:hAnsi="Bookman Old Style"/>
                <w:lang w:val="uk-UA"/>
              </w:rPr>
            </w:pPr>
            <w:r w:rsidRPr="00FF5290">
              <w:rPr>
                <w:rFonts w:ascii="Bookman Old Style" w:hAnsi="Bookman Old Style"/>
                <w:lang w:val="uk-UA"/>
              </w:rPr>
              <w:t>Наповнення місцевих бюджетів за рахунок надання платних адміністративних послуг</w:t>
            </w:r>
            <w:r>
              <w:rPr>
                <w:rFonts w:ascii="Bookman Old Style" w:hAnsi="Bookman Old Style"/>
                <w:lang w:val="uk-UA"/>
              </w:rPr>
              <w:t>.</w:t>
            </w:r>
          </w:p>
          <w:p w14:paraId="1B80684D" w14:textId="77777777" w:rsidR="00D6775C" w:rsidRPr="00054ADC" w:rsidRDefault="00D6775C" w:rsidP="00D060FA">
            <w:pPr>
              <w:tabs>
                <w:tab w:val="left" w:pos="355"/>
                <w:tab w:val="left" w:pos="6276"/>
              </w:tabs>
              <w:ind w:right="33" w:firstLine="135"/>
              <w:jc w:val="both"/>
              <w:rPr>
                <w:rFonts w:ascii="Bookman Old Style" w:hAnsi="Bookman Old Style"/>
                <w:lang w:val="uk-UA"/>
              </w:rPr>
            </w:pPr>
            <w:r w:rsidRPr="00FF5290">
              <w:rPr>
                <w:rFonts w:ascii="Bookman Old Style" w:hAnsi="Bookman Old Style"/>
                <w:lang w:val="uk-UA"/>
              </w:rPr>
              <w:t>Зменшення ризику корупції під час надання адміністративних послуг</w:t>
            </w:r>
            <w:r>
              <w:rPr>
                <w:rFonts w:ascii="Bookman Old Style" w:hAnsi="Bookman Old Style"/>
                <w:lang w:val="uk-UA"/>
              </w:rPr>
              <w:t>.</w:t>
            </w:r>
          </w:p>
        </w:tc>
      </w:tr>
      <w:tr w:rsidR="00D6775C" w:rsidRPr="00054ADC" w14:paraId="569FF0A5" w14:textId="77777777" w:rsidTr="00D060FA">
        <w:tc>
          <w:tcPr>
            <w:tcW w:w="3119" w:type="dxa"/>
          </w:tcPr>
          <w:p w14:paraId="09C040F0" w14:textId="77777777" w:rsidR="00D6775C" w:rsidRPr="00054ADC" w:rsidRDefault="00D6775C" w:rsidP="00D060FA">
            <w:pPr>
              <w:shd w:val="clear" w:color="auto" w:fill="FFFFFF"/>
              <w:textAlignment w:val="baseline"/>
              <w:rPr>
                <w:rFonts w:ascii="Bookman Old Style" w:eastAsia="Times New Roman" w:hAnsi="Bookman Old Style" w:cs="Times New Roman"/>
                <w:lang w:val="uk-UA" w:eastAsia="uk-UA"/>
              </w:rPr>
            </w:pPr>
            <w:r>
              <w:rPr>
                <w:rFonts w:ascii="Bookman Old Style" w:eastAsia="Times New Roman" w:hAnsi="Bookman Old Style" w:cs="Times New Roman"/>
                <w:lang w:val="uk-UA" w:eastAsia="uk-UA"/>
              </w:rPr>
              <w:t>9. Основні заходи технічного завдання</w:t>
            </w:r>
          </w:p>
        </w:tc>
        <w:tc>
          <w:tcPr>
            <w:tcW w:w="65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87F4BE" w14:textId="77777777" w:rsidR="00D6775C" w:rsidRPr="00FF5290" w:rsidRDefault="00D6775C" w:rsidP="00D060FA">
            <w:pPr>
              <w:ind w:firstLine="90"/>
              <w:jc w:val="both"/>
              <w:rPr>
                <w:rFonts w:ascii="Bookman Old Style" w:hAnsi="Bookman Old Style"/>
                <w:lang w:val="uk-UA"/>
              </w:rPr>
            </w:pPr>
            <w:r w:rsidRPr="00FF5290">
              <w:rPr>
                <w:rFonts w:ascii="Bookman Old Style" w:hAnsi="Bookman Old Style"/>
                <w:lang w:val="uk-UA"/>
              </w:rPr>
              <w:t>Реконструкція нежитлових будівель, капітальний ремонт приміщень та будівництво</w:t>
            </w:r>
            <w:r>
              <w:rPr>
                <w:rFonts w:ascii="Bookman Old Style" w:hAnsi="Bookman Old Style"/>
                <w:lang w:val="uk-UA"/>
              </w:rPr>
              <w:t xml:space="preserve"> </w:t>
            </w:r>
            <w:r w:rsidRPr="00FF5290">
              <w:rPr>
                <w:rFonts w:ascii="Bookman Old Style" w:hAnsi="Bookman Old Style"/>
                <w:lang w:val="uk-UA"/>
              </w:rPr>
              <w:t>центрів надання адміністративних послуг .</w:t>
            </w:r>
          </w:p>
          <w:p w14:paraId="0DC4EC0A" w14:textId="77777777" w:rsidR="00D6775C" w:rsidRPr="00054ADC" w:rsidRDefault="00D6775C" w:rsidP="00D060FA">
            <w:pPr>
              <w:tabs>
                <w:tab w:val="left" w:pos="355"/>
              </w:tabs>
              <w:ind w:firstLine="135"/>
              <w:jc w:val="both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Облаштування, п</w:t>
            </w:r>
            <w:r w:rsidRPr="00FF5290">
              <w:rPr>
                <w:rFonts w:ascii="Bookman Old Style" w:hAnsi="Bookman Old Style"/>
                <w:lang w:val="uk-UA"/>
              </w:rPr>
              <w:t>ридбання меблів та техніки, впровадження електронних сервісів</w:t>
            </w:r>
          </w:p>
        </w:tc>
      </w:tr>
      <w:tr w:rsidR="00D6775C" w:rsidRPr="00054ADC" w14:paraId="7BBDF0D4" w14:textId="77777777" w:rsidTr="00D060FA">
        <w:tc>
          <w:tcPr>
            <w:tcW w:w="3119" w:type="dxa"/>
          </w:tcPr>
          <w:p w14:paraId="50DFC431" w14:textId="77777777" w:rsidR="00D6775C" w:rsidRPr="00054ADC" w:rsidRDefault="00D6775C" w:rsidP="00D060FA">
            <w:pPr>
              <w:shd w:val="clear" w:color="auto" w:fill="FFFFFF"/>
              <w:jc w:val="both"/>
              <w:textAlignment w:val="baseline"/>
              <w:rPr>
                <w:rFonts w:ascii="Bookman Old Style" w:hAnsi="Bookman Old Style" w:cs="Times New Roman"/>
                <w:spacing w:val="-6"/>
                <w:lang w:val="uk-UA"/>
              </w:rPr>
            </w:pPr>
            <w:r>
              <w:rPr>
                <w:rFonts w:ascii="Bookman Old Style" w:hAnsi="Bookman Old Style" w:cs="Times New Roman"/>
                <w:spacing w:val="-6"/>
                <w:lang w:val="uk-UA"/>
              </w:rPr>
              <w:lastRenderedPageBreak/>
              <w:t xml:space="preserve">10. Обсяг фінансування технічного завдання, тис. грн: </w:t>
            </w:r>
          </w:p>
        </w:tc>
        <w:tc>
          <w:tcPr>
            <w:tcW w:w="1579" w:type="dxa"/>
          </w:tcPr>
          <w:p w14:paraId="337670A8" w14:textId="77777777" w:rsidR="00D6775C" w:rsidRPr="00054ADC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054ADC">
              <w:rPr>
                <w:rFonts w:ascii="Bookman Old Style" w:hAnsi="Bookman Old Style"/>
                <w:lang w:val="uk-UA"/>
              </w:rPr>
              <w:t>2021 рік</w:t>
            </w:r>
          </w:p>
        </w:tc>
        <w:tc>
          <w:tcPr>
            <w:tcW w:w="1449" w:type="dxa"/>
          </w:tcPr>
          <w:p w14:paraId="61CCA33D" w14:textId="77777777" w:rsidR="00D6775C" w:rsidRPr="00054ADC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054ADC">
              <w:rPr>
                <w:rFonts w:ascii="Bookman Old Style" w:hAnsi="Bookman Old Style"/>
                <w:lang w:val="uk-UA"/>
              </w:rPr>
              <w:t>2022 рік</w:t>
            </w:r>
          </w:p>
        </w:tc>
        <w:tc>
          <w:tcPr>
            <w:tcW w:w="1606" w:type="dxa"/>
          </w:tcPr>
          <w:p w14:paraId="029F3C92" w14:textId="77777777" w:rsidR="00D6775C" w:rsidRPr="00054ADC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054ADC">
              <w:rPr>
                <w:rFonts w:ascii="Bookman Old Style" w:hAnsi="Bookman Old Style"/>
                <w:lang w:val="uk-UA"/>
              </w:rPr>
              <w:t>2023 рік</w:t>
            </w:r>
          </w:p>
        </w:tc>
        <w:tc>
          <w:tcPr>
            <w:tcW w:w="1886" w:type="dxa"/>
          </w:tcPr>
          <w:p w14:paraId="31E3659C" w14:textId="77777777" w:rsidR="00D6775C" w:rsidRPr="00054ADC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054ADC">
              <w:rPr>
                <w:rFonts w:ascii="Bookman Old Style" w:hAnsi="Bookman Old Style"/>
                <w:lang w:val="uk-UA"/>
              </w:rPr>
              <w:t>Усього</w:t>
            </w:r>
          </w:p>
        </w:tc>
      </w:tr>
      <w:tr w:rsidR="00D6775C" w:rsidRPr="00011409" w14:paraId="452BFF48" w14:textId="77777777" w:rsidTr="00D060FA">
        <w:tc>
          <w:tcPr>
            <w:tcW w:w="3119" w:type="dxa"/>
          </w:tcPr>
          <w:p w14:paraId="40CD0015" w14:textId="77777777" w:rsidR="00D6775C" w:rsidRPr="00054ADC" w:rsidRDefault="00D6775C" w:rsidP="00D060FA">
            <w:pPr>
              <w:shd w:val="clear" w:color="auto" w:fill="FFFFFF"/>
              <w:ind w:firstLine="34"/>
              <w:jc w:val="both"/>
              <w:textAlignment w:val="baseline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>державний бюджет:</w:t>
            </w:r>
          </w:p>
        </w:tc>
        <w:tc>
          <w:tcPr>
            <w:tcW w:w="1579" w:type="dxa"/>
          </w:tcPr>
          <w:p w14:paraId="13890444" w14:textId="77777777" w:rsidR="00D6775C" w:rsidRPr="00011409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011409">
              <w:rPr>
                <w:rFonts w:ascii="Bookman Old Style" w:hAnsi="Bookman Old Style"/>
                <w:lang w:val="uk-UA"/>
              </w:rPr>
              <w:t>50 000,0</w:t>
            </w:r>
          </w:p>
        </w:tc>
        <w:tc>
          <w:tcPr>
            <w:tcW w:w="1449" w:type="dxa"/>
          </w:tcPr>
          <w:p w14:paraId="0A7567FE" w14:textId="77777777" w:rsidR="00D6775C" w:rsidRPr="00011409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011409">
              <w:rPr>
                <w:rFonts w:ascii="Bookman Old Style" w:hAnsi="Bookman Old Style"/>
                <w:lang w:val="en-US"/>
              </w:rPr>
              <w:t>50</w:t>
            </w:r>
            <w:r w:rsidRPr="00011409">
              <w:rPr>
                <w:rFonts w:ascii="Bookman Old Style" w:hAnsi="Bookman Old Style"/>
                <w:lang w:val="uk-UA"/>
              </w:rPr>
              <w:t xml:space="preserve"> 000,0</w:t>
            </w:r>
          </w:p>
        </w:tc>
        <w:tc>
          <w:tcPr>
            <w:tcW w:w="1606" w:type="dxa"/>
          </w:tcPr>
          <w:p w14:paraId="55233318" w14:textId="77777777" w:rsidR="00D6775C" w:rsidRPr="00011409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011409">
              <w:rPr>
                <w:rFonts w:ascii="Bookman Old Style" w:hAnsi="Bookman Old Style"/>
                <w:lang w:val="en-US"/>
              </w:rPr>
              <w:t>50</w:t>
            </w:r>
            <w:r w:rsidRPr="00011409">
              <w:rPr>
                <w:rFonts w:ascii="Bookman Old Style" w:hAnsi="Bookman Old Style"/>
                <w:lang w:val="uk-UA"/>
              </w:rPr>
              <w:t xml:space="preserve"> 000,0</w:t>
            </w:r>
          </w:p>
        </w:tc>
        <w:tc>
          <w:tcPr>
            <w:tcW w:w="1886" w:type="dxa"/>
          </w:tcPr>
          <w:p w14:paraId="426C05EC" w14:textId="77777777" w:rsidR="00D6775C" w:rsidRPr="00011409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011409">
              <w:rPr>
                <w:rFonts w:ascii="Bookman Old Style" w:hAnsi="Bookman Old Style"/>
                <w:lang w:val="en-US"/>
              </w:rPr>
              <w:t>1</w:t>
            </w:r>
            <w:r w:rsidRPr="00011409">
              <w:rPr>
                <w:rFonts w:ascii="Bookman Old Style" w:hAnsi="Bookman Old Style"/>
                <w:lang w:val="uk-UA"/>
              </w:rPr>
              <w:t>50 000,0</w:t>
            </w:r>
          </w:p>
        </w:tc>
      </w:tr>
      <w:tr w:rsidR="00D6775C" w:rsidRPr="00011409" w14:paraId="31DBB3BF" w14:textId="77777777" w:rsidTr="00D060FA">
        <w:tc>
          <w:tcPr>
            <w:tcW w:w="3119" w:type="dxa"/>
          </w:tcPr>
          <w:p w14:paraId="43ED511C" w14:textId="77777777" w:rsidR="00D6775C" w:rsidRPr="00054ADC" w:rsidRDefault="00D6775C" w:rsidP="00D060FA">
            <w:pPr>
              <w:shd w:val="clear" w:color="auto" w:fill="FFFFFF"/>
              <w:ind w:firstLine="318"/>
              <w:jc w:val="both"/>
              <w:textAlignment w:val="baseline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>державний фонд регіонального розвитку</w:t>
            </w:r>
          </w:p>
        </w:tc>
        <w:tc>
          <w:tcPr>
            <w:tcW w:w="1579" w:type="dxa"/>
          </w:tcPr>
          <w:p w14:paraId="024D84DB" w14:textId="77777777" w:rsidR="00D6775C" w:rsidRPr="00011409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011409">
              <w:rPr>
                <w:rFonts w:ascii="Bookman Old Style" w:hAnsi="Bookman Old Style"/>
                <w:lang w:val="uk-UA"/>
              </w:rPr>
              <w:t>40 000,0</w:t>
            </w:r>
          </w:p>
        </w:tc>
        <w:tc>
          <w:tcPr>
            <w:tcW w:w="1449" w:type="dxa"/>
          </w:tcPr>
          <w:p w14:paraId="72EE6553" w14:textId="77777777" w:rsidR="00D6775C" w:rsidRPr="00011409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011409">
              <w:rPr>
                <w:rFonts w:ascii="Bookman Old Style" w:hAnsi="Bookman Old Style"/>
                <w:lang w:val="en-US"/>
              </w:rPr>
              <w:t>50</w:t>
            </w:r>
            <w:r w:rsidRPr="00011409">
              <w:rPr>
                <w:rFonts w:ascii="Bookman Old Style" w:hAnsi="Bookman Old Style"/>
                <w:lang w:val="uk-UA"/>
              </w:rPr>
              <w:t xml:space="preserve"> 000,0</w:t>
            </w:r>
          </w:p>
        </w:tc>
        <w:tc>
          <w:tcPr>
            <w:tcW w:w="1606" w:type="dxa"/>
          </w:tcPr>
          <w:p w14:paraId="3EB221F5" w14:textId="77777777" w:rsidR="00D6775C" w:rsidRPr="00011409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011409">
              <w:rPr>
                <w:rFonts w:ascii="Bookman Old Style" w:hAnsi="Bookman Old Style"/>
                <w:lang w:val="en-US"/>
              </w:rPr>
              <w:t>50</w:t>
            </w:r>
            <w:r w:rsidRPr="00011409">
              <w:rPr>
                <w:rFonts w:ascii="Bookman Old Style" w:hAnsi="Bookman Old Style"/>
                <w:lang w:val="uk-UA"/>
              </w:rPr>
              <w:t xml:space="preserve"> 000,0</w:t>
            </w:r>
          </w:p>
        </w:tc>
        <w:tc>
          <w:tcPr>
            <w:tcW w:w="1886" w:type="dxa"/>
          </w:tcPr>
          <w:p w14:paraId="52CD87B3" w14:textId="77777777" w:rsidR="00D6775C" w:rsidRPr="00011409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011409">
              <w:rPr>
                <w:rFonts w:ascii="Bookman Old Style" w:hAnsi="Bookman Old Style"/>
                <w:lang w:val="en-US"/>
              </w:rPr>
              <w:t>14</w:t>
            </w:r>
            <w:r w:rsidRPr="00011409">
              <w:rPr>
                <w:rFonts w:ascii="Bookman Old Style" w:hAnsi="Bookman Old Style"/>
                <w:lang w:val="uk-UA"/>
              </w:rPr>
              <w:t>0 000,0</w:t>
            </w:r>
          </w:p>
        </w:tc>
      </w:tr>
      <w:tr w:rsidR="00D6775C" w:rsidRPr="00054ADC" w14:paraId="0C8D146F" w14:textId="77777777" w:rsidTr="00D060FA">
        <w:tc>
          <w:tcPr>
            <w:tcW w:w="3119" w:type="dxa"/>
          </w:tcPr>
          <w:p w14:paraId="548B786F" w14:textId="77777777" w:rsidR="00D6775C" w:rsidRPr="004061B4" w:rsidRDefault="00D6775C" w:rsidP="00D060FA">
            <w:pPr>
              <w:shd w:val="clear" w:color="auto" w:fill="FFFFFF"/>
              <w:ind w:firstLine="318"/>
              <w:jc w:val="both"/>
              <w:textAlignment w:val="baseline"/>
              <w:rPr>
                <w:rFonts w:ascii="Bookman Old Style" w:hAnsi="Bookman Old Style" w:cs="Times New Roman"/>
                <w:spacing w:val="-4"/>
                <w:lang w:val="uk-UA"/>
              </w:rPr>
            </w:pPr>
            <w:r w:rsidRPr="004061B4">
              <w:rPr>
                <w:rFonts w:ascii="Bookman Old Style" w:hAnsi="Bookman Old Style" w:cs="Times New Roman"/>
                <w:spacing w:val="-4"/>
                <w:lang w:val="uk-UA"/>
              </w:rPr>
              <w:t>інші джерела (субвенція з державного бюджету)</w:t>
            </w:r>
          </w:p>
        </w:tc>
        <w:tc>
          <w:tcPr>
            <w:tcW w:w="1579" w:type="dxa"/>
          </w:tcPr>
          <w:p w14:paraId="05981032" w14:textId="77777777" w:rsidR="00D6775C" w:rsidRPr="00054ADC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en-US"/>
              </w:rPr>
              <w:t>10 000</w:t>
            </w:r>
            <w:r>
              <w:rPr>
                <w:rFonts w:ascii="Bookman Old Style" w:hAnsi="Bookman Old Style"/>
                <w:lang w:val="uk-UA"/>
              </w:rPr>
              <w:t>,0</w:t>
            </w:r>
          </w:p>
        </w:tc>
        <w:tc>
          <w:tcPr>
            <w:tcW w:w="1449" w:type="dxa"/>
          </w:tcPr>
          <w:p w14:paraId="35B207C9" w14:textId="77777777" w:rsidR="00D6775C" w:rsidRPr="00054ADC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FF5290">
              <w:rPr>
                <w:rFonts w:ascii="Bookman Old Style" w:hAnsi="Bookman Old Style"/>
                <w:lang w:val="uk-UA"/>
              </w:rPr>
              <w:t>-</w:t>
            </w:r>
          </w:p>
        </w:tc>
        <w:tc>
          <w:tcPr>
            <w:tcW w:w="1606" w:type="dxa"/>
          </w:tcPr>
          <w:p w14:paraId="09E177A6" w14:textId="77777777" w:rsidR="00D6775C" w:rsidRPr="00054ADC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FF5290">
              <w:rPr>
                <w:rFonts w:ascii="Bookman Old Style" w:hAnsi="Bookman Old Style"/>
                <w:lang w:val="uk-UA"/>
              </w:rPr>
              <w:t>-</w:t>
            </w:r>
          </w:p>
        </w:tc>
        <w:tc>
          <w:tcPr>
            <w:tcW w:w="1886" w:type="dxa"/>
          </w:tcPr>
          <w:p w14:paraId="29B7D5AD" w14:textId="77777777" w:rsidR="00D6775C" w:rsidRPr="00054ADC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10 000,0</w:t>
            </w:r>
          </w:p>
        </w:tc>
      </w:tr>
      <w:tr w:rsidR="00D6775C" w:rsidRPr="00054ADC" w14:paraId="647617BD" w14:textId="77777777" w:rsidTr="00D060FA">
        <w:tc>
          <w:tcPr>
            <w:tcW w:w="3119" w:type="dxa"/>
          </w:tcPr>
          <w:p w14:paraId="1B559DD9" w14:textId="77777777" w:rsidR="00D6775C" w:rsidRPr="004061B4" w:rsidRDefault="00D6775C" w:rsidP="00D060FA">
            <w:pPr>
              <w:shd w:val="clear" w:color="auto" w:fill="FFFFFF"/>
              <w:ind w:firstLine="34"/>
              <w:jc w:val="both"/>
              <w:textAlignment w:val="baseline"/>
              <w:rPr>
                <w:rFonts w:ascii="Bookman Old Style" w:hAnsi="Bookman Old Style" w:cs="Times New Roman"/>
                <w:spacing w:val="-4"/>
                <w:lang w:val="uk-UA"/>
              </w:rPr>
            </w:pPr>
            <w:r w:rsidRPr="004061B4">
              <w:rPr>
                <w:rFonts w:ascii="Bookman Old Style" w:hAnsi="Bookman Old Style" w:cs="Times New Roman"/>
                <w:spacing w:val="-4"/>
                <w:lang w:val="uk-UA"/>
              </w:rPr>
              <w:t>місцевий бюджет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955829" w14:textId="77777777" w:rsidR="00D6775C" w:rsidRPr="00054ADC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20</w:t>
            </w:r>
            <w:r w:rsidRPr="00FF5290">
              <w:rPr>
                <w:rFonts w:ascii="Bookman Old Style" w:hAnsi="Bookman Old Style"/>
                <w:lang w:val="uk-UA"/>
              </w:rPr>
              <w:t xml:space="preserve"> 000,0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63FDEE" w14:textId="77777777" w:rsidR="00D6775C" w:rsidRPr="00054ADC" w:rsidRDefault="00D6775C" w:rsidP="00D060FA">
            <w:pPr>
              <w:tabs>
                <w:tab w:val="left" w:pos="355"/>
              </w:tabs>
              <w:ind w:right="33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20</w:t>
            </w:r>
            <w:r w:rsidRPr="00FF5290">
              <w:rPr>
                <w:rFonts w:ascii="Bookman Old Style" w:hAnsi="Bookman Old Style"/>
                <w:lang w:val="uk-UA"/>
              </w:rPr>
              <w:t xml:space="preserve"> 000,0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114F8D" w14:textId="77777777" w:rsidR="00D6775C" w:rsidRPr="00054ADC" w:rsidRDefault="00D6775C" w:rsidP="00D060FA">
            <w:pPr>
              <w:tabs>
                <w:tab w:val="left" w:pos="355"/>
              </w:tabs>
              <w:ind w:right="33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20</w:t>
            </w:r>
            <w:r w:rsidRPr="00FF5290">
              <w:rPr>
                <w:rFonts w:ascii="Bookman Old Style" w:hAnsi="Bookman Old Style"/>
                <w:lang w:val="uk-UA"/>
              </w:rPr>
              <w:t xml:space="preserve"> 000,0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25C7FE" w14:textId="77777777" w:rsidR="00D6775C" w:rsidRPr="00054ADC" w:rsidRDefault="00D6775C" w:rsidP="00D060FA">
            <w:pPr>
              <w:tabs>
                <w:tab w:val="left" w:pos="355"/>
              </w:tabs>
              <w:ind w:right="33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60</w:t>
            </w:r>
            <w:r w:rsidRPr="00FF5290">
              <w:rPr>
                <w:rFonts w:ascii="Bookman Old Style" w:hAnsi="Bookman Old Style"/>
                <w:lang w:val="uk-UA"/>
              </w:rPr>
              <w:t xml:space="preserve"> 000,0</w:t>
            </w:r>
          </w:p>
        </w:tc>
      </w:tr>
      <w:tr w:rsidR="00D6775C" w:rsidRPr="00054ADC" w14:paraId="42D08BAE" w14:textId="77777777" w:rsidTr="00D060FA">
        <w:tc>
          <w:tcPr>
            <w:tcW w:w="3119" w:type="dxa"/>
          </w:tcPr>
          <w:p w14:paraId="21799DE8" w14:textId="77777777" w:rsidR="00D6775C" w:rsidRPr="004061B4" w:rsidRDefault="00D6775C" w:rsidP="00D060FA">
            <w:pPr>
              <w:shd w:val="clear" w:color="auto" w:fill="FFFFFF"/>
              <w:ind w:firstLine="34"/>
              <w:jc w:val="both"/>
              <w:textAlignment w:val="baseline"/>
              <w:rPr>
                <w:rFonts w:ascii="Bookman Old Style" w:hAnsi="Bookman Old Style" w:cs="Times New Roman"/>
                <w:spacing w:val="-4"/>
                <w:lang w:val="uk-UA"/>
              </w:rPr>
            </w:pPr>
            <w:r w:rsidRPr="004061B4">
              <w:rPr>
                <w:rFonts w:ascii="Bookman Old Style" w:hAnsi="Bookman Old Style" w:cs="Times New Roman"/>
                <w:spacing w:val="-4"/>
                <w:lang w:val="uk-UA"/>
              </w:rPr>
              <w:t>інші джерела (кошти МТД)</w:t>
            </w:r>
          </w:p>
        </w:tc>
        <w:tc>
          <w:tcPr>
            <w:tcW w:w="1579" w:type="dxa"/>
          </w:tcPr>
          <w:p w14:paraId="51AB8481" w14:textId="77777777" w:rsidR="00D6775C" w:rsidRPr="00054ADC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FF5290">
              <w:rPr>
                <w:rFonts w:ascii="Bookman Old Style" w:hAnsi="Bookman Old Style"/>
                <w:lang w:val="uk-UA"/>
              </w:rPr>
              <w:t>1</w:t>
            </w:r>
            <w:r>
              <w:rPr>
                <w:rFonts w:ascii="Bookman Old Style" w:hAnsi="Bookman Old Style"/>
                <w:lang w:val="uk-UA"/>
              </w:rPr>
              <w:t>5</w:t>
            </w:r>
            <w:r w:rsidRPr="00FF5290">
              <w:rPr>
                <w:rFonts w:ascii="Bookman Old Style" w:hAnsi="Bookman Old Style"/>
                <w:lang w:val="uk-UA"/>
              </w:rPr>
              <w:t xml:space="preserve"> 000,0</w:t>
            </w:r>
          </w:p>
        </w:tc>
        <w:tc>
          <w:tcPr>
            <w:tcW w:w="1449" w:type="dxa"/>
          </w:tcPr>
          <w:p w14:paraId="3C071DAF" w14:textId="77777777" w:rsidR="00D6775C" w:rsidRPr="00054ADC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FF5290">
              <w:rPr>
                <w:rFonts w:ascii="Bookman Old Style" w:hAnsi="Bookman Old Style"/>
                <w:lang w:val="uk-UA"/>
              </w:rPr>
              <w:t>1</w:t>
            </w:r>
            <w:r>
              <w:rPr>
                <w:rFonts w:ascii="Bookman Old Style" w:hAnsi="Bookman Old Style"/>
                <w:lang w:val="uk-UA"/>
              </w:rPr>
              <w:t>5</w:t>
            </w:r>
            <w:r w:rsidRPr="00FF5290">
              <w:rPr>
                <w:rFonts w:ascii="Bookman Old Style" w:hAnsi="Bookman Old Style"/>
                <w:lang w:val="uk-UA"/>
              </w:rPr>
              <w:t xml:space="preserve"> 000,0</w:t>
            </w:r>
          </w:p>
        </w:tc>
        <w:tc>
          <w:tcPr>
            <w:tcW w:w="1606" w:type="dxa"/>
          </w:tcPr>
          <w:p w14:paraId="780A8DB9" w14:textId="77777777" w:rsidR="00D6775C" w:rsidRPr="00054ADC" w:rsidRDefault="00D6775C" w:rsidP="00D060FA">
            <w:pPr>
              <w:tabs>
                <w:tab w:val="left" w:pos="355"/>
              </w:tabs>
              <w:ind w:right="33" w:firstLine="194"/>
              <w:jc w:val="center"/>
              <w:rPr>
                <w:rFonts w:ascii="Bookman Old Style" w:hAnsi="Bookman Old Style"/>
                <w:lang w:val="uk-UA"/>
              </w:rPr>
            </w:pPr>
            <w:r w:rsidRPr="00FF5290">
              <w:rPr>
                <w:rFonts w:ascii="Bookman Old Style" w:hAnsi="Bookman Old Style"/>
                <w:lang w:val="uk-UA"/>
              </w:rPr>
              <w:t>1</w:t>
            </w:r>
            <w:r>
              <w:rPr>
                <w:rFonts w:ascii="Bookman Old Style" w:hAnsi="Bookman Old Style"/>
                <w:lang w:val="uk-UA"/>
              </w:rPr>
              <w:t>5</w:t>
            </w:r>
            <w:r w:rsidRPr="00FF5290">
              <w:rPr>
                <w:rFonts w:ascii="Bookman Old Style" w:hAnsi="Bookman Old Style"/>
                <w:lang w:val="uk-UA"/>
              </w:rPr>
              <w:t xml:space="preserve"> 000,0</w:t>
            </w:r>
          </w:p>
        </w:tc>
        <w:tc>
          <w:tcPr>
            <w:tcW w:w="1886" w:type="dxa"/>
          </w:tcPr>
          <w:p w14:paraId="47EBF987" w14:textId="77777777" w:rsidR="00D6775C" w:rsidRPr="00054ADC" w:rsidRDefault="00D6775C" w:rsidP="00D060FA">
            <w:pPr>
              <w:tabs>
                <w:tab w:val="left" w:pos="355"/>
              </w:tabs>
              <w:ind w:right="33" w:firstLine="40"/>
              <w:jc w:val="center"/>
              <w:rPr>
                <w:rFonts w:ascii="Bookman Old Style" w:hAnsi="Bookman Old Style"/>
                <w:lang w:val="uk-UA"/>
              </w:rPr>
            </w:pPr>
            <w:r>
              <w:rPr>
                <w:rFonts w:ascii="Bookman Old Style" w:hAnsi="Bookman Old Style"/>
                <w:lang w:val="uk-UA"/>
              </w:rPr>
              <w:t>45</w:t>
            </w:r>
            <w:r w:rsidRPr="00FF5290">
              <w:rPr>
                <w:rFonts w:ascii="Bookman Old Style" w:hAnsi="Bookman Old Style"/>
                <w:lang w:val="uk-UA"/>
              </w:rPr>
              <w:t xml:space="preserve"> 000,0</w:t>
            </w:r>
          </w:p>
        </w:tc>
      </w:tr>
      <w:tr w:rsidR="00D6775C" w:rsidRPr="00054ADC" w14:paraId="1C6601E2" w14:textId="77777777" w:rsidTr="00D060FA">
        <w:tc>
          <w:tcPr>
            <w:tcW w:w="3119" w:type="dxa"/>
          </w:tcPr>
          <w:p w14:paraId="558B71AB" w14:textId="77777777" w:rsidR="00D6775C" w:rsidRPr="004061B4" w:rsidRDefault="00D6775C" w:rsidP="00D060FA">
            <w:pPr>
              <w:shd w:val="clear" w:color="auto" w:fill="FFFFFF"/>
              <w:jc w:val="both"/>
              <w:textAlignment w:val="baseline"/>
              <w:rPr>
                <w:rFonts w:ascii="Bookman Old Style" w:hAnsi="Bookman Old Style" w:cs="Times New Roman"/>
                <w:spacing w:val="-4"/>
                <w:lang w:val="uk-UA"/>
              </w:rPr>
            </w:pPr>
            <w:r w:rsidRPr="004061B4">
              <w:rPr>
                <w:rFonts w:ascii="Bookman Old Style" w:hAnsi="Bookman Old Style" w:cs="Times New Roman"/>
                <w:spacing w:val="-4"/>
                <w:lang w:val="uk-UA"/>
              </w:rPr>
              <w:t xml:space="preserve">11. Інша інформація щодо технічного завдання </w:t>
            </w:r>
          </w:p>
        </w:tc>
        <w:tc>
          <w:tcPr>
            <w:tcW w:w="6520" w:type="dxa"/>
            <w:gridSpan w:val="4"/>
          </w:tcPr>
          <w:p w14:paraId="619496B1" w14:textId="77777777" w:rsidR="00D6775C" w:rsidRPr="00054ADC" w:rsidRDefault="00D6775C" w:rsidP="00D060FA">
            <w:pPr>
              <w:tabs>
                <w:tab w:val="left" w:pos="355"/>
              </w:tabs>
              <w:ind w:right="33" w:firstLine="194"/>
              <w:jc w:val="both"/>
              <w:rPr>
                <w:rFonts w:ascii="Bookman Old Style" w:hAnsi="Bookman Old Style"/>
                <w:lang w:val="uk-UA"/>
              </w:rPr>
            </w:pPr>
            <w:r w:rsidRPr="00054ADC">
              <w:rPr>
                <w:rFonts w:ascii="Bookman Old Style" w:hAnsi="Bookman Old Style"/>
                <w:lang w:val="uk-UA"/>
              </w:rPr>
              <w:t xml:space="preserve">Ключові потенційні учасники реалізації </w:t>
            </w:r>
            <w:proofErr w:type="spellStart"/>
            <w:r w:rsidRPr="00054ADC">
              <w:rPr>
                <w:rFonts w:ascii="Bookman Old Style" w:hAnsi="Bookman Old Style"/>
                <w:lang w:val="uk-UA"/>
              </w:rPr>
              <w:t>проєкту</w:t>
            </w:r>
            <w:proofErr w:type="spellEnd"/>
            <w:r w:rsidRPr="00054ADC">
              <w:rPr>
                <w:rFonts w:ascii="Bookman Old Style" w:hAnsi="Bookman Old Style"/>
                <w:lang w:val="uk-UA"/>
              </w:rPr>
              <w:t>: департамент економіки ОДА, місцеві ограни виконавчої влади.</w:t>
            </w:r>
          </w:p>
        </w:tc>
      </w:tr>
    </w:tbl>
    <w:p w14:paraId="285D31C5" w14:textId="1A4B2D3B" w:rsidR="00D6775C" w:rsidRDefault="00D6775C" w:rsidP="003F07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W w:w="5005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1610"/>
        <w:gridCol w:w="1558"/>
        <w:gridCol w:w="1558"/>
        <w:gridCol w:w="1672"/>
      </w:tblGrid>
      <w:tr w:rsidR="003F0783" w:rsidRPr="00BF4D12" w14:paraId="2A23B9F0" w14:textId="77777777" w:rsidTr="005B451F">
        <w:tc>
          <w:tcPr>
            <w:tcW w:w="1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3363BA" w14:textId="4C5D9C07" w:rsidR="003F0783" w:rsidRPr="00BF4D12" w:rsidRDefault="003F0783" w:rsidP="005B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bookmarkStart w:id="6" w:name="_Hlk34051708"/>
            <w:bookmarkStart w:id="7" w:name="_Hlk29829447"/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1. Номер технічного завдання</w:t>
            </w:r>
          </w:p>
        </w:tc>
        <w:tc>
          <w:tcPr>
            <w:tcW w:w="33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E85B2A8" w14:textId="77777777" w:rsidR="003F0783" w:rsidRPr="00BF4D12" w:rsidRDefault="003F0783" w:rsidP="005B451F">
            <w:pPr>
              <w:tabs>
                <w:tab w:val="left" w:pos="321"/>
              </w:tabs>
              <w:spacing w:after="0" w:line="240" w:lineRule="auto"/>
              <w:ind w:firstLine="32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3.18.</w:t>
            </w:r>
          </w:p>
        </w:tc>
      </w:tr>
      <w:tr w:rsidR="003F0783" w:rsidRPr="00BF4D12" w14:paraId="55ECD07D" w14:textId="77777777" w:rsidTr="005B451F">
        <w:tc>
          <w:tcPr>
            <w:tcW w:w="1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A0FD09" w14:textId="7F0DCEFA" w:rsidR="003F0783" w:rsidRPr="00BF4D12" w:rsidRDefault="003F0783" w:rsidP="005B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2. Назва технічного завдання</w:t>
            </w:r>
          </w:p>
        </w:tc>
        <w:tc>
          <w:tcPr>
            <w:tcW w:w="33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181BBC" w14:textId="77777777" w:rsidR="003F0783" w:rsidRPr="00BF4D12" w:rsidRDefault="003F0783" w:rsidP="005B451F">
            <w:pPr>
              <w:pStyle w:val="af7"/>
              <w:spacing w:before="0" w:line="240" w:lineRule="auto"/>
              <w:ind w:firstLine="194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8" w:name="_Hlk70411650"/>
            <w:r w:rsidRPr="00BF4D12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  <w:lang w:eastAsia="en-US"/>
              </w:rPr>
              <w:t>Оптимізація систем водопостачання та водовідведення міст та районів Донецької області</w:t>
            </w:r>
            <w:bookmarkEnd w:id="8"/>
          </w:p>
        </w:tc>
      </w:tr>
      <w:tr w:rsidR="003F0783" w:rsidRPr="00BF4D12" w14:paraId="7C6F3018" w14:textId="77777777" w:rsidTr="005B451F">
        <w:tc>
          <w:tcPr>
            <w:tcW w:w="1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073967" w14:textId="358FDB8D" w:rsidR="003F0783" w:rsidRPr="00BF4D12" w:rsidRDefault="003F0783" w:rsidP="005B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3. Номер і назва завдання з Державної стратегії регіонального розвитку, якому відповідає технічне завдання</w:t>
            </w:r>
          </w:p>
        </w:tc>
        <w:tc>
          <w:tcPr>
            <w:tcW w:w="33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321723" w14:textId="77777777" w:rsidR="003F0783" w:rsidRPr="00BF4D12" w:rsidRDefault="003F0783" w:rsidP="00C3702A">
            <w:pPr>
              <w:pStyle w:val="af7"/>
              <w:spacing w:before="0" w:line="240" w:lineRule="auto"/>
              <w:ind w:right="126" w:firstLine="142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BF4D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СЦ І. «Формування згуртованої держави в соціальному, гуманітарному, економічному, екологічному, безпековому та просторовому вимірах».</w:t>
            </w:r>
          </w:p>
          <w:p w14:paraId="0DAE50CA" w14:textId="77777777" w:rsidR="003F0783" w:rsidRPr="00BF4D12" w:rsidRDefault="003F0783" w:rsidP="00C3702A">
            <w:pPr>
              <w:pStyle w:val="af7"/>
              <w:spacing w:before="0" w:line="240" w:lineRule="auto"/>
              <w:ind w:right="126" w:firstLine="142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</w:pPr>
            <w:r w:rsidRPr="00BF4D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ОЦ 2. «Збереження навколишнього природного середовища та стале використання природних ресурсів, посилення можливостей розвитку територій, які потребують державної підтримки (</w:t>
            </w:r>
            <w:proofErr w:type="spellStart"/>
            <w:r w:rsidRPr="00BF4D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макро</w:t>
            </w:r>
            <w:proofErr w:type="spellEnd"/>
            <w:r w:rsidRPr="00BF4D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eastAsia="en-US"/>
              </w:rPr>
              <w:t>- та мікрорівень)».</w:t>
            </w:r>
          </w:p>
          <w:p w14:paraId="735E1C43" w14:textId="77777777" w:rsidR="003F0783" w:rsidRPr="00BF4D12" w:rsidRDefault="003F0783" w:rsidP="00C3702A">
            <w:pPr>
              <w:spacing w:after="0" w:line="240" w:lineRule="auto"/>
              <w:ind w:right="126" w:firstLine="142"/>
              <w:jc w:val="both"/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Завдання 7. Забезпечення сталого водопостачання населених пунктів </w:t>
            </w:r>
            <w:r w:rsidRPr="00BF4D12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  <w:lang w:val="uk-UA"/>
              </w:rPr>
              <w:t>за напрямом «</w:t>
            </w:r>
            <w:r w:rsidRPr="00BF4D12">
              <w:rPr>
                <w:rFonts w:ascii="Times New Roman" w:eastAsia="Calibri" w:hAnsi="Times New Roman" w:cs="Times New Roman"/>
                <w:i/>
                <w:color w:val="000000"/>
                <w:spacing w:val="-4"/>
                <w:sz w:val="24"/>
                <w:szCs w:val="24"/>
                <w:lang w:val="uk-UA"/>
              </w:rPr>
              <w:t>Відновлення та розбудова територій, структурна перебудова економік регіонів, що постраждали внаслідок збройної агресії Російської Федерації проти України</w:t>
            </w:r>
            <w:r w:rsidRPr="00BF4D12">
              <w:rPr>
                <w:rFonts w:ascii="Times New Roman" w:hAnsi="Times New Roman" w:cs="Times New Roman"/>
                <w:i/>
                <w:color w:val="000000"/>
                <w:spacing w:val="-4"/>
                <w:sz w:val="24"/>
                <w:szCs w:val="24"/>
                <w:lang w:val="uk-UA"/>
              </w:rPr>
              <w:t>»</w:t>
            </w:r>
          </w:p>
        </w:tc>
      </w:tr>
      <w:tr w:rsidR="003F0783" w:rsidRPr="00BF4D12" w14:paraId="722D3CA3" w14:textId="77777777" w:rsidTr="005B451F">
        <w:tc>
          <w:tcPr>
            <w:tcW w:w="1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950F5D" w14:textId="624EE591" w:rsidR="003F0783" w:rsidRPr="00BF4D12" w:rsidRDefault="00CF6160" w:rsidP="005B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4. Номер і назва завдання з відповідної стратегії розвитку регіону,</w:t>
            </w:r>
            <w:r w:rsidR="003F0783"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якому відповідає технічне завдання</w:t>
            </w:r>
          </w:p>
        </w:tc>
        <w:tc>
          <w:tcPr>
            <w:tcW w:w="33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7B4C5D" w14:textId="77777777" w:rsidR="003F0783" w:rsidRPr="00BF4D12" w:rsidRDefault="003F0783" w:rsidP="00C3702A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3.2.2. Надання сервісних послуг з водопостачання та водовідведення</w:t>
            </w:r>
          </w:p>
        </w:tc>
      </w:tr>
      <w:tr w:rsidR="003F0783" w:rsidRPr="00BF4D12" w14:paraId="410364C4" w14:textId="77777777" w:rsidTr="005B451F">
        <w:tc>
          <w:tcPr>
            <w:tcW w:w="1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C238A" w14:textId="3880BF98" w:rsidR="003F0783" w:rsidRPr="00BF4D12" w:rsidRDefault="004061B4" w:rsidP="005B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5. </w:t>
            </w:r>
            <w:r w:rsidR="003F0783"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Територія, на яку матиме вплив реалізація проєктів за технічним завданням</w:t>
            </w:r>
          </w:p>
        </w:tc>
        <w:tc>
          <w:tcPr>
            <w:tcW w:w="33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6C40EB" w14:textId="77777777" w:rsidR="003F0783" w:rsidRPr="00BF4D12" w:rsidRDefault="003F0783" w:rsidP="00C3702A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Територія Донецької області, підконтрольна українській владі.</w:t>
            </w:r>
          </w:p>
        </w:tc>
      </w:tr>
      <w:tr w:rsidR="003F0783" w:rsidRPr="00BF4D12" w14:paraId="6727423D" w14:textId="77777777" w:rsidTr="005B451F">
        <w:trPr>
          <w:trHeight w:val="555"/>
        </w:trPr>
        <w:tc>
          <w:tcPr>
            <w:tcW w:w="1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3D9489" w14:textId="71F774EB" w:rsidR="003F0783" w:rsidRPr="00BF4D12" w:rsidRDefault="00CF6160" w:rsidP="005B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6. Опис проблеми, на вирішення якої спрямовано технічне завдання</w:t>
            </w:r>
          </w:p>
        </w:tc>
        <w:tc>
          <w:tcPr>
            <w:tcW w:w="33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77823BC" w14:textId="77777777" w:rsidR="003F0783" w:rsidRPr="00BF4D12" w:rsidRDefault="003F0783" w:rsidP="00C3702A">
            <w:pPr>
              <w:spacing w:after="0" w:line="240" w:lineRule="auto"/>
              <w:ind w:right="105" w:firstLine="14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Забезпечення водопостачанням від системи централізованого водопостачання до меж населених пунктів здійснюють магістральні водопроводи. </w:t>
            </w:r>
          </w:p>
          <w:p w14:paraId="06FFC695" w14:textId="77777777" w:rsidR="003F0783" w:rsidRPr="00BF4D12" w:rsidRDefault="003F0783" w:rsidP="00C3702A">
            <w:pPr>
              <w:spacing w:after="0" w:line="240" w:lineRule="auto"/>
              <w:ind w:right="105" w:firstLine="14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Через розподільні водоводи вода з магістральних ліній подається до споживачів. Через відсутність комплексних ремонтів стан водоводів вкрай незадовільний.</w:t>
            </w:r>
          </w:p>
          <w:p w14:paraId="1D71E918" w14:textId="100421F3" w:rsidR="003F0783" w:rsidRPr="00BF4D12" w:rsidRDefault="003F0783" w:rsidP="00C3702A">
            <w:pPr>
              <w:spacing w:after="0" w:line="240" w:lineRule="auto"/>
              <w:ind w:right="105" w:firstLine="14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Протяжність водоводів по області складає 15313 км</w:t>
            </w:r>
            <w:r w:rsidR="001969BE"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(</w:t>
            </w: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з яких ветхі і аварійні - 8362,2 км</w:t>
            </w:r>
            <w:r w:rsidR="001969BE"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)</w:t>
            </w: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, протяжність </w:t>
            </w:r>
            <w:proofErr w:type="spellStart"/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каналіза</w:t>
            </w:r>
            <w:r w:rsidR="001969BE"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-</w:t>
            </w: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ційних</w:t>
            </w:r>
            <w:proofErr w:type="spellEnd"/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мереж - 4761,5 км</w:t>
            </w:r>
            <w:r w:rsidR="001969BE"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(</w:t>
            </w: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2806,5 км</w:t>
            </w:r>
            <w:r w:rsidR="001969BE"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)</w:t>
            </w: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.</w:t>
            </w:r>
          </w:p>
          <w:p w14:paraId="36080294" w14:textId="4B3503AC" w:rsidR="003F0783" w:rsidRPr="00BF4D12" w:rsidRDefault="003F0783" w:rsidP="00C3702A">
            <w:pPr>
              <w:spacing w:after="0" w:line="240" w:lineRule="auto"/>
              <w:ind w:right="105" w:firstLine="14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Насосні станції обладнані системою насосів і допоміжним устаткуванням для перекачування води з одного місця в інше, включає в себе будівлю і обладнання: насосні агрегати (робочі і резервні) - насоси, трубопроводи та допоміжні пристрої.</w:t>
            </w:r>
          </w:p>
          <w:p w14:paraId="6C57BED4" w14:textId="77777777" w:rsidR="003F0783" w:rsidRPr="00BF4D12" w:rsidRDefault="003F0783" w:rsidP="00C3702A">
            <w:pPr>
              <w:spacing w:after="0" w:line="240" w:lineRule="auto"/>
              <w:ind w:right="105" w:firstLine="14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Фільтрувальні станції – комплекс споруд для підготовки та очищення води. Більшість побудовані в кінці 70 років.</w:t>
            </w:r>
          </w:p>
          <w:p w14:paraId="7D40CDC3" w14:textId="77777777" w:rsidR="003F0783" w:rsidRPr="00BF4D12" w:rsidRDefault="003F0783" w:rsidP="00C3702A">
            <w:pPr>
              <w:spacing w:after="0" w:line="240" w:lineRule="auto"/>
              <w:ind w:right="105" w:firstLine="14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lastRenderedPageBreak/>
              <w:t>На насосних та фільтрувальних станція морально та фізично застаріле обладнання.</w:t>
            </w:r>
          </w:p>
          <w:p w14:paraId="3A22B0B2" w14:textId="2E89A778" w:rsidR="003F0783" w:rsidRPr="00BF4D12" w:rsidRDefault="003F0783" w:rsidP="00C3702A">
            <w:pPr>
              <w:spacing w:after="0" w:line="240" w:lineRule="auto"/>
              <w:ind w:right="105" w:firstLine="14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Під системою водовідведення розуміється комплекс обладнання, мереж і споруд, призначених для організованого прийому і видалення трубопроводами за межі населених пунктів або промислових підприємств забруднених стічних вод, а також для їх очищення і знешкодження перед утилізацією або скиданням у водойму.</w:t>
            </w:r>
          </w:p>
          <w:p w14:paraId="5FE16412" w14:textId="573B172B" w:rsidR="003F0783" w:rsidRPr="00BF4D12" w:rsidRDefault="003F0783" w:rsidP="00C3702A">
            <w:pPr>
              <w:spacing w:after="0" w:line="240" w:lineRule="auto"/>
              <w:ind w:right="105" w:firstLine="14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Внаслідок тривалої експлуатації колекторів відбуваються аварійні ситуації, в результаті яких, фекальні стоки виходять на поверхню землі. Кінцевий продукт очисних споруди не відповідає вимогам сучасності, тим самим погіршує стан водойм.</w:t>
            </w:r>
          </w:p>
          <w:p w14:paraId="64C8E459" w14:textId="10F4A869" w:rsidR="003F0783" w:rsidRPr="00BF4D12" w:rsidRDefault="003F0783" w:rsidP="00C3702A">
            <w:pPr>
              <w:spacing w:after="0" w:line="240" w:lineRule="auto"/>
              <w:ind w:right="105" w:firstLine="14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Сучасний стан водопровідно-каналізаційних мереж наблизився до критичного, поточні ремонти на магістральних та вуличних водоводах та ліквідації аварій не призводять до поліпшення ситуації. Через пориви та аварії, втрати питної води в області по водопостачальним підприємствам складають близько 75%. </w:t>
            </w:r>
          </w:p>
          <w:p w14:paraId="09ED140F" w14:textId="0B09E5C6" w:rsidR="003F0783" w:rsidRPr="00BF4D12" w:rsidRDefault="003F0783" w:rsidP="00C3702A">
            <w:pPr>
              <w:spacing w:after="0" w:line="240" w:lineRule="auto"/>
              <w:ind w:right="119"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На сьогодні, в багатьох містах і районах відсутні схеми оптимізації роботи системи централізованого </w:t>
            </w:r>
            <w:proofErr w:type="spellStart"/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водопоста</w:t>
            </w:r>
            <w:r w:rsidR="00C3702A"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-</w:t>
            </w: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чання</w:t>
            </w:r>
            <w:proofErr w:type="spellEnd"/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 xml:space="preserve"> та водовідведення. В деяких містах взагалі немає цілодобового водопостачання. Для розвитку систем водопостачання та водовідведення необхідна наявність схеми оптимізації роботи системи централізованого водопостачання та водовідведення.</w:t>
            </w:r>
          </w:p>
        </w:tc>
      </w:tr>
      <w:tr w:rsidR="003F0783" w:rsidRPr="00BF4D12" w14:paraId="137089FB" w14:textId="77777777" w:rsidTr="005B451F">
        <w:trPr>
          <w:trHeight w:val="938"/>
        </w:trPr>
        <w:tc>
          <w:tcPr>
            <w:tcW w:w="1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25003D" w14:textId="4F1E9482" w:rsidR="003F0783" w:rsidRPr="00BF4D12" w:rsidRDefault="00CF6160" w:rsidP="005B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7. Очікувані кількісні результати від реалізації проєктів на виконання технічного завдання</w:t>
            </w:r>
          </w:p>
        </w:tc>
        <w:tc>
          <w:tcPr>
            <w:tcW w:w="33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871B72" w14:textId="636D3B40" w:rsidR="003F0783" w:rsidRPr="00BF4D12" w:rsidRDefault="003F0783" w:rsidP="00C3702A">
            <w:pPr>
              <w:spacing w:after="0" w:line="240" w:lineRule="auto"/>
              <w:ind w:right="119" w:firstLine="14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Заміна 70 км водопровідних мереж та 7</w:t>
            </w:r>
            <w:r w:rsidR="00C3702A"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 </w:t>
            </w: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км каналізаційних напірних колекторів, реконструкція 2</w:t>
            </w:r>
            <w:r w:rsidR="00C3702A"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 </w:t>
            </w: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очисних споруд та заміна застарілого обладнання на насосних та фільтрувальних станціях на енергоефективне.</w:t>
            </w:r>
          </w:p>
          <w:p w14:paraId="5034C4D9" w14:textId="77777777" w:rsidR="003F0783" w:rsidRPr="00BF4D12" w:rsidRDefault="003F0783" w:rsidP="00C3702A">
            <w:pPr>
              <w:spacing w:after="0" w:line="240" w:lineRule="auto"/>
              <w:ind w:right="119"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Зменшення втрат питної води на 50%, зменшення втрат води та споживання електричної енергії на 30% в системах водопостачання та водовідведення.</w:t>
            </w:r>
          </w:p>
        </w:tc>
      </w:tr>
      <w:tr w:rsidR="003F0783" w:rsidRPr="00BF4D12" w14:paraId="14DDAA52" w14:textId="77777777" w:rsidTr="005B451F">
        <w:tc>
          <w:tcPr>
            <w:tcW w:w="1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6A3128" w14:textId="14166EBA" w:rsidR="003F0783" w:rsidRPr="00BF4D12" w:rsidRDefault="00CF6160" w:rsidP="005B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8. Очікувані якісні результати від реалізації проєктів на виконання технічного завдання</w:t>
            </w:r>
          </w:p>
        </w:tc>
        <w:tc>
          <w:tcPr>
            <w:tcW w:w="33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07ECB69C" w14:textId="77777777" w:rsidR="003F0783" w:rsidRPr="00BF4D12" w:rsidRDefault="003F0783" w:rsidP="00C3702A">
            <w:pPr>
              <w:spacing w:after="0" w:line="240" w:lineRule="auto"/>
              <w:ind w:right="119" w:firstLine="14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Забезпечення населення якісною питною водою у достатній кількості, відновлення цілодобового водопостачання для міст і районів.</w:t>
            </w:r>
          </w:p>
          <w:p w14:paraId="1F262171" w14:textId="77777777" w:rsidR="003F0783" w:rsidRPr="00BF4D12" w:rsidRDefault="003F0783" w:rsidP="00C3702A">
            <w:pPr>
              <w:spacing w:after="0" w:line="240" w:lineRule="auto"/>
              <w:ind w:right="119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Крім того, реалізація проєктів поліпшить санітарно-епідеміологічний стан регіону.</w:t>
            </w:r>
          </w:p>
        </w:tc>
      </w:tr>
      <w:tr w:rsidR="003F0783" w:rsidRPr="00BF4D12" w14:paraId="0FAFF127" w14:textId="77777777" w:rsidTr="005B451F">
        <w:tc>
          <w:tcPr>
            <w:tcW w:w="1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DBBD18" w14:textId="67E53BED" w:rsidR="003F0783" w:rsidRPr="00BF4D12" w:rsidRDefault="00CF6160" w:rsidP="005B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9. Основні заходи технічного завдання</w:t>
            </w:r>
          </w:p>
        </w:tc>
        <w:tc>
          <w:tcPr>
            <w:tcW w:w="33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F20921" w14:textId="77777777" w:rsidR="003F0783" w:rsidRPr="00BF4D12" w:rsidRDefault="003F0783" w:rsidP="00C3702A">
            <w:pPr>
              <w:spacing w:after="0" w:line="240" w:lineRule="auto"/>
              <w:ind w:right="119" w:firstLine="14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Проведення комплексних робіт із капітального ремонту та реконструкції магістральних водоводів;</w:t>
            </w:r>
          </w:p>
          <w:p w14:paraId="0E54EE70" w14:textId="77777777" w:rsidR="003F0783" w:rsidRPr="00BF4D12" w:rsidRDefault="003F0783" w:rsidP="00C3702A">
            <w:pPr>
              <w:spacing w:after="0" w:line="240" w:lineRule="auto"/>
              <w:ind w:right="119" w:firstLine="14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Проведення капітальних ремонтів та реконструкцій розподільчих водоводів за наявності схем оптимізації водопостачання;</w:t>
            </w:r>
          </w:p>
          <w:p w14:paraId="6B4C020C" w14:textId="77777777" w:rsidR="003F0783" w:rsidRPr="00BF4D12" w:rsidRDefault="003F0783" w:rsidP="00C3702A">
            <w:pPr>
              <w:spacing w:after="0" w:line="240" w:lineRule="auto"/>
              <w:ind w:right="119" w:firstLine="14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Ремонт насосних та фільтрувальних станцій;</w:t>
            </w:r>
          </w:p>
          <w:p w14:paraId="5DF76B83" w14:textId="77777777" w:rsidR="003F0783" w:rsidRPr="00BF4D12" w:rsidRDefault="003F0783" w:rsidP="00C3702A">
            <w:pPr>
              <w:spacing w:after="0" w:line="240" w:lineRule="auto"/>
              <w:ind w:right="119" w:firstLine="142"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Впровадження енергозберігаючого обладнання на насосних станціях;</w:t>
            </w:r>
          </w:p>
          <w:p w14:paraId="77E462D1" w14:textId="77777777" w:rsidR="003F0783" w:rsidRPr="00BF4D12" w:rsidRDefault="003F0783" w:rsidP="00C3702A">
            <w:pPr>
              <w:spacing w:after="0" w:line="240" w:lineRule="auto"/>
              <w:ind w:right="119" w:firstLine="142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 w:eastAsia="it-IT"/>
              </w:rPr>
            </w:pPr>
            <w:r w:rsidRPr="00BF4D12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Проведення робіт по заміні каналізаційних колекторів.</w:t>
            </w:r>
          </w:p>
        </w:tc>
      </w:tr>
      <w:tr w:rsidR="003F0783" w:rsidRPr="00BF4D12" w14:paraId="6ADA17C6" w14:textId="77777777" w:rsidTr="005B451F">
        <w:tc>
          <w:tcPr>
            <w:tcW w:w="1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C31725" w14:textId="73335E99" w:rsidR="003F0783" w:rsidRPr="00BF4D12" w:rsidRDefault="00CF6160" w:rsidP="005B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10. Обсяг фінансування технічного завдання, тис. грн: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5BC633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2021 рік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CF71C2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4C1A83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A1D0F5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Усього</w:t>
            </w:r>
          </w:p>
        </w:tc>
      </w:tr>
      <w:tr w:rsidR="003F0783" w:rsidRPr="00BF4D12" w14:paraId="5FDCA1E3" w14:textId="77777777" w:rsidTr="005B451F">
        <w:tc>
          <w:tcPr>
            <w:tcW w:w="1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EFFCA" w14:textId="77777777" w:rsidR="003F0783" w:rsidRPr="00BF4D12" w:rsidRDefault="003F0783" w:rsidP="005B451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державний бюджет: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37C1C5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180 000,0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119727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180 000,0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E0A549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180 000,0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31AD92" w14:textId="203C5D7B" w:rsidR="003F0783" w:rsidRPr="00BF4D12" w:rsidRDefault="000459EE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</w:t>
            </w:r>
            <w:r w:rsidR="003F0783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0 000,0</w:t>
            </w:r>
          </w:p>
        </w:tc>
      </w:tr>
      <w:tr w:rsidR="003F0783" w:rsidRPr="00BF4D12" w14:paraId="595E2BEA" w14:textId="77777777" w:rsidTr="005B451F">
        <w:tc>
          <w:tcPr>
            <w:tcW w:w="1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3B7861" w14:textId="77777777" w:rsidR="003F0783" w:rsidRPr="00BF4D12" w:rsidRDefault="003F0783" w:rsidP="005B451F">
            <w:pPr>
              <w:spacing w:after="0" w:line="240" w:lineRule="auto"/>
              <w:ind w:firstLine="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державний фонд регіонального розвитку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85DED4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180 000,0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C250B2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180 000,0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9E82CD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180 000,0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0CA68D" w14:textId="76F29283" w:rsidR="003F0783" w:rsidRPr="00BF4D12" w:rsidRDefault="000459EE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54</w:t>
            </w:r>
            <w:r w:rsidR="003F0783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0 000,0</w:t>
            </w:r>
          </w:p>
        </w:tc>
      </w:tr>
      <w:tr w:rsidR="003F0783" w:rsidRPr="00BF4D12" w14:paraId="302D2EBA" w14:textId="77777777" w:rsidTr="005B451F">
        <w:tc>
          <w:tcPr>
            <w:tcW w:w="1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C78ECC" w14:textId="77777777" w:rsidR="003F0783" w:rsidRPr="00BF4D12" w:rsidRDefault="003F0783" w:rsidP="005B451F">
            <w:pPr>
              <w:spacing w:after="0" w:line="240" w:lineRule="auto"/>
              <w:ind w:left="4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BDD2F8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534A0A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D4C2239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C9AE37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3F0783" w:rsidRPr="00BF4D12" w14:paraId="70A88DDD" w14:textId="77777777" w:rsidTr="005B451F">
        <w:tc>
          <w:tcPr>
            <w:tcW w:w="1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6658A1" w14:textId="77777777" w:rsidR="003F0783" w:rsidRPr="00BF4D12" w:rsidRDefault="003F0783" w:rsidP="005B451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630823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33 181,4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3BCC8E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33 181,4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233303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33 181,5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8CDB6" w14:textId="52922F9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99</w:t>
            </w:r>
            <w:r w:rsidR="0046375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 544,3</w:t>
            </w:r>
          </w:p>
        </w:tc>
      </w:tr>
      <w:tr w:rsidR="003F0783" w:rsidRPr="00BF4D12" w14:paraId="411CA00D" w14:textId="77777777" w:rsidTr="005B451F">
        <w:tc>
          <w:tcPr>
            <w:tcW w:w="1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753D2" w14:textId="3F0D1418" w:rsidR="003F0783" w:rsidRPr="00BF4D12" w:rsidRDefault="003F0783" w:rsidP="005B451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інші джерела</w:t>
            </w:r>
            <w:r w:rsidR="001969BE"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(кошти МТД)</w:t>
            </w:r>
          </w:p>
        </w:tc>
        <w:tc>
          <w:tcPr>
            <w:tcW w:w="8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374E91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118 641,9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CE021D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118 641,9</w:t>
            </w:r>
          </w:p>
        </w:tc>
        <w:tc>
          <w:tcPr>
            <w:tcW w:w="8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3412E4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118 641,9</w:t>
            </w:r>
          </w:p>
        </w:tc>
        <w:tc>
          <w:tcPr>
            <w:tcW w:w="8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C56E13" w14:textId="77777777" w:rsidR="003F0783" w:rsidRPr="00BF4D12" w:rsidRDefault="003F0783" w:rsidP="005B4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355 925,7</w:t>
            </w:r>
          </w:p>
        </w:tc>
      </w:tr>
      <w:tr w:rsidR="003F0783" w:rsidRPr="00BF4D12" w14:paraId="7D969FCA" w14:textId="77777777" w:rsidTr="005B451F">
        <w:tc>
          <w:tcPr>
            <w:tcW w:w="16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34E1B4" w14:textId="30F6B297" w:rsidR="003F0783" w:rsidRPr="00BF4D12" w:rsidRDefault="004061B4" w:rsidP="005B45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11. </w:t>
            </w:r>
            <w:r w:rsidR="003F0783" w:rsidRPr="00BF4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Інша інформація щодо проєкту</w:t>
            </w:r>
          </w:p>
        </w:tc>
        <w:tc>
          <w:tcPr>
            <w:tcW w:w="337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C354BD" w14:textId="77777777" w:rsidR="003F0783" w:rsidRPr="00BF4D12" w:rsidRDefault="003F0783" w:rsidP="004061B4">
            <w:pPr>
              <w:tabs>
                <w:tab w:val="left" w:pos="391"/>
              </w:tabs>
              <w:spacing w:after="0" w:line="240" w:lineRule="auto"/>
              <w:ind w:right="1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F4D12">
              <w:rPr>
                <w:rFonts w:ascii="Times New Roman" w:hAnsi="Times New Roman" w:cs="Times New Roman"/>
                <w:bCs/>
                <w:sz w:val="24"/>
                <w:szCs w:val="24"/>
                <w:lang w:val="uk-UA" w:eastAsia="it-IT"/>
              </w:rPr>
              <w:t>Ключові потенційні учасники проєкту: департамент житлово-комунального господарства ОДА, органи місцевого самоврядування</w:t>
            </w:r>
          </w:p>
        </w:tc>
      </w:tr>
      <w:bookmarkEnd w:id="6"/>
      <w:bookmarkEnd w:id="7"/>
    </w:tbl>
    <w:p w14:paraId="550FDC34" w14:textId="78300FDE" w:rsidR="003F0783" w:rsidRPr="00BF4D12" w:rsidRDefault="003F0783" w:rsidP="003F0783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tbl>
      <w:tblPr>
        <w:tblStyle w:val="a6"/>
        <w:tblW w:w="9634" w:type="dxa"/>
        <w:tblInd w:w="-5" w:type="dxa"/>
        <w:tblLook w:val="04A0" w:firstRow="1" w:lastRow="0" w:firstColumn="1" w:lastColumn="0" w:noHBand="0" w:noVBand="1"/>
      </w:tblPr>
      <w:tblGrid>
        <w:gridCol w:w="3119"/>
        <w:gridCol w:w="1415"/>
        <w:gridCol w:w="1643"/>
        <w:gridCol w:w="1509"/>
        <w:gridCol w:w="1948"/>
      </w:tblGrid>
      <w:tr w:rsidR="00EC73D1" w:rsidRPr="00054ADC" w14:paraId="744B784E" w14:textId="77777777" w:rsidTr="00B12775">
        <w:tc>
          <w:tcPr>
            <w:tcW w:w="3119" w:type="dxa"/>
          </w:tcPr>
          <w:p w14:paraId="395B00C4" w14:textId="77777777" w:rsidR="00EC73D1" w:rsidRPr="00054ADC" w:rsidRDefault="00EC73D1" w:rsidP="00D060FA">
            <w:pPr>
              <w:rPr>
                <w:rFonts w:ascii="Bookman Old Style" w:hAnsi="Bookman Old Style" w:cs="Times New Roman"/>
                <w:spacing w:val="-4"/>
                <w:lang w:val="uk-UA"/>
              </w:rPr>
            </w:pPr>
            <w:bookmarkStart w:id="9" w:name="_Hlk55286748"/>
            <w:r>
              <w:rPr>
                <w:rFonts w:ascii="Bookman Old Style" w:hAnsi="Bookman Old Style" w:cs="Times New Roman"/>
                <w:spacing w:val="-4"/>
                <w:lang w:val="uk-UA"/>
              </w:rPr>
              <w:t>1. Номер технічного завдання</w:t>
            </w:r>
          </w:p>
        </w:tc>
        <w:tc>
          <w:tcPr>
            <w:tcW w:w="6515" w:type="dxa"/>
            <w:gridSpan w:val="4"/>
          </w:tcPr>
          <w:p w14:paraId="7339324C" w14:textId="77777777" w:rsidR="00EC73D1" w:rsidRPr="00054ADC" w:rsidRDefault="00EC73D1" w:rsidP="00D060FA">
            <w:pPr>
              <w:jc w:val="center"/>
              <w:rPr>
                <w:rFonts w:ascii="Bookman Old Style" w:hAnsi="Bookman Old Style" w:cs="Times New Roman"/>
                <w:b/>
                <w:lang w:val="uk-UA"/>
              </w:rPr>
            </w:pPr>
            <w:r w:rsidRPr="00B12775">
              <w:rPr>
                <w:rFonts w:ascii="Bookman Old Style" w:hAnsi="Bookman Old Style" w:cs="Times New Roman"/>
                <w:b/>
                <w:lang w:val="uk-UA"/>
              </w:rPr>
              <w:t>4.19.</w:t>
            </w:r>
          </w:p>
        </w:tc>
      </w:tr>
      <w:tr w:rsidR="00EC73D1" w:rsidRPr="00054ADC" w14:paraId="12567658" w14:textId="77777777" w:rsidTr="00B12775">
        <w:tc>
          <w:tcPr>
            <w:tcW w:w="3119" w:type="dxa"/>
          </w:tcPr>
          <w:p w14:paraId="0E533B5B" w14:textId="77777777" w:rsidR="00EC73D1" w:rsidRPr="00054ADC" w:rsidRDefault="00EC73D1" w:rsidP="00D060FA">
            <w:pPr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2. Назва технічного завдання</w:t>
            </w:r>
          </w:p>
        </w:tc>
        <w:tc>
          <w:tcPr>
            <w:tcW w:w="6515" w:type="dxa"/>
            <w:gridSpan w:val="4"/>
          </w:tcPr>
          <w:p w14:paraId="2A18BEA5" w14:textId="77777777" w:rsidR="00EC73D1" w:rsidRPr="00054ADC" w:rsidRDefault="00EC73D1" w:rsidP="00D060FA">
            <w:pPr>
              <w:ind w:firstLine="120"/>
              <w:jc w:val="both"/>
              <w:rPr>
                <w:rFonts w:ascii="Bookman Old Style" w:hAnsi="Bookman Old Style" w:cs="Times New Roman"/>
                <w:b/>
                <w:spacing w:val="-4"/>
                <w:lang w:val="uk-UA"/>
              </w:rPr>
            </w:pPr>
            <w:bookmarkStart w:id="10" w:name="_Hlk70412166"/>
            <w:r w:rsidRPr="00054ADC">
              <w:rPr>
                <w:rFonts w:ascii="Bookman Old Style" w:hAnsi="Bookman Old Style" w:cs="Times New Roman"/>
                <w:b/>
                <w:spacing w:val="-4"/>
                <w:lang w:val="uk-UA"/>
              </w:rPr>
              <w:t>Сприяння трансформації вугільних територій, спрямован</w:t>
            </w:r>
            <w:r>
              <w:rPr>
                <w:rFonts w:ascii="Bookman Old Style" w:hAnsi="Bookman Old Style" w:cs="Times New Roman"/>
                <w:b/>
                <w:spacing w:val="-4"/>
                <w:lang w:val="uk-UA"/>
              </w:rPr>
              <w:t>ій</w:t>
            </w:r>
            <w:r w:rsidRPr="00054ADC">
              <w:rPr>
                <w:rFonts w:ascii="Bookman Old Style" w:hAnsi="Bookman Old Style" w:cs="Times New Roman"/>
                <w:b/>
                <w:spacing w:val="-4"/>
                <w:lang w:val="uk-UA"/>
              </w:rPr>
              <w:t xml:space="preserve"> на диверсифікацію економіки та вирішення соціально-економічних проблем монофункціональних шахтарських міст</w:t>
            </w:r>
            <w:bookmarkEnd w:id="10"/>
          </w:p>
        </w:tc>
      </w:tr>
      <w:tr w:rsidR="00EC73D1" w:rsidRPr="00054ADC" w14:paraId="79759469" w14:textId="77777777" w:rsidTr="00B12775">
        <w:tc>
          <w:tcPr>
            <w:tcW w:w="3119" w:type="dxa"/>
          </w:tcPr>
          <w:p w14:paraId="1A06BC80" w14:textId="77777777" w:rsidR="00EC73D1" w:rsidRPr="00054ADC" w:rsidRDefault="00EC73D1" w:rsidP="00D060FA">
            <w:pPr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 xml:space="preserve">3. Номер і назва завдання з Державної стратегії регіонального розвитку, </w:t>
            </w:r>
            <w:r w:rsidRPr="00054ADC">
              <w:rPr>
                <w:rFonts w:ascii="Bookman Old Style" w:hAnsi="Bookman Old Style" w:cs="Times New Roman"/>
                <w:lang w:val="uk-UA"/>
              </w:rPr>
              <w:t>якому відповідає технічне завдання</w:t>
            </w:r>
          </w:p>
        </w:tc>
        <w:tc>
          <w:tcPr>
            <w:tcW w:w="6515" w:type="dxa"/>
            <w:gridSpan w:val="4"/>
          </w:tcPr>
          <w:p w14:paraId="0F7A4CA0" w14:textId="77777777" w:rsidR="00EC73D1" w:rsidRPr="00054ADC" w:rsidRDefault="00EC73D1" w:rsidP="00D060F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pacing w:val="-4"/>
                <w:lang w:val="uk-UA"/>
              </w:rPr>
            </w:pPr>
            <w:r w:rsidRPr="00054ADC">
              <w:rPr>
                <w:rFonts w:ascii="Bookman Old Style" w:hAnsi="Bookman Old Style" w:cs="Times New Roman"/>
                <w:spacing w:val="-4"/>
                <w:lang w:val="uk-UA"/>
              </w:rPr>
              <w:t xml:space="preserve">СЦ І. </w:t>
            </w:r>
            <w:r>
              <w:rPr>
                <w:rFonts w:ascii="Bookman Old Style" w:hAnsi="Bookman Old Style" w:cs="Times New Roman"/>
                <w:spacing w:val="-4"/>
                <w:lang w:val="uk-UA"/>
              </w:rPr>
              <w:t>«</w:t>
            </w:r>
            <w:r w:rsidRPr="00054ADC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Формування згуртованої держави в соціальному, гуманітарному, економічному, екологічному, безпековому та просторовому вимірах</w:t>
            </w:r>
            <w:r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».</w:t>
            </w:r>
          </w:p>
          <w:p w14:paraId="61DA4C99" w14:textId="77777777" w:rsidR="00EC73D1" w:rsidRPr="00054ADC" w:rsidRDefault="00EC73D1" w:rsidP="00D060FA">
            <w:pPr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54ADC">
              <w:rPr>
                <w:rFonts w:ascii="Bookman Old Style" w:hAnsi="Bookman Old Style" w:cs="Times New Roman"/>
                <w:spacing w:val="-4"/>
                <w:lang w:val="uk-UA"/>
              </w:rPr>
              <w:t xml:space="preserve">ОЦ 2. </w:t>
            </w:r>
            <w:r>
              <w:rPr>
                <w:rFonts w:ascii="Bookman Old Style" w:hAnsi="Bookman Old Style" w:cs="Times New Roman"/>
                <w:spacing w:val="-4"/>
                <w:lang w:val="uk-UA"/>
              </w:rPr>
              <w:t>«</w:t>
            </w:r>
            <w:r w:rsidRPr="00054ADC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Збереження навколишнього природного середовища та стале використання природних ресурсів, посилення можливостей розвитку територій, які потребують державної підтримки (</w:t>
            </w:r>
            <w:proofErr w:type="spellStart"/>
            <w:r w:rsidRPr="00054ADC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макро</w:t>
            </w:r>
            <w:proofErr w:type="spellEnd"/>
            <w:r w:rsidRPr="00054ADC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- та мікрорівень)</w:t>
            </w:r>
            <w:r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».</w:t>
            </w:r>
          </w:p>
          <w:p w14:paraId="0EB96573" w14:textId="77777777" w:rsidR="00EC73D1" w:rsidRPr="00054ADC" w:rsidRDefault="00EC73D1" w:rsidP="00D060FA">
            <w:pPr>
              <w:jc w:val="both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spacing w:val="-4"/>
                <w:lang w:val="uk-UA"/>
              </w:rPr>
              <w:t xml:space="preserve">Завдання 4. Сприяння створенню нових робочих місць для працевлаштування працівників, які вивільняються з вугледобувних, вуглепереробних підприємств </w:t>
            </w:r>
            <w:r w:rsidRPr="00054ADC">
              <w:rPr>
                <w:rFonts w:ascii="Bookman Old Style" w:hAnsi="Bookman Old Style" w:cs="Times New Roman"/>
                <w:i/>
                <w:spacing w:val="-4"/>
                <w:lang w:val="uk-UA"/>
              </w:rPr>
              <w:t>за напрямом «Соціально-економічна трансформація територій, де перебувають у стадії закриття вугледобувні та вуглепереробні підприємства»</w:t>
            </w:r>
          </w:p>
        </w:tc>
      </w:tr>
      <w:tr w:rsidR="00EC73D1" w:rsidRPr="00054ADC" w14:paraId="6F01C1F6" w14:textId="77777777" w:rsidTr="00B12775">
        <w:tc>
          <w:tcPr>
            <w:tcW w:w="3119" w:type="dxa"/>
          </w:tcPr>
          <w:p w14:paraId="2ECB83B8" w14:textId="77777777" w:rsidR="00EC73D1" w:rsidRPr="00054ADC" w:rsidRDefault="00EC73D1" w:rsidP="00D060FA">
            <w:pPr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4. Номер і назва завдання з відповідної стратегії розвитку регіону,</w:t>
            </w:r>
            <w:r w:rsidRPr="00054ADC">
              <w:rPr>
                <w:rFonts w:ascii="Bookman Old Style" w:hAnsi="Bookman Old Style" w:cs="Times New Roman"/>
                <w:lang w:val="uk-UA"/>
              </w:rPr>
              <w:t xml:space="preserve"> якому відповідає технічне завдання</w:t>
            </w:r>
          </w:p>
        </w:tc>
        <w:tc>
          <w:tcPr>
            <w:tcW w:w="6515" w:type="dxa"/>
            <w:gridSpan w:val="4"/>
          </w:tcPr>
          <w:p w14:paraId="5089022F" w14:textId="77777777" w:rsidR="00EC73D1" w:rsidRPr="00054ADC" w:rsidRDefault="00EC73D1" w:rsidP="00D060FA">
            <w:pPr>
              <w:ind w:firstLine="120"/>
              <w:jc w:val="both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>4.3.2. Розвиток альтернативної енергетики.</w:t>
            </w:r>
          </w:p>
          <w:p w14:paraId="3325A4D5" w14:textId="77777777" w:rsidR="00EC73D1" w:rsidRPr="00054ADC" w:rsidRDefault="00EC73D1" w:rsidP="00D060FA">
            <w:pPr>
              <w:ind w:firstLine="120"/>
              <w:jc w:val="both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 xml:space="preserve">4.1.3. Захист водних ресурсів від виснаження та забруднення. </w:t>
            </w:r>
          </w:p>
          <w:p w14:paraId="46315E76" w14:textId="77777777" w:rsidR="00EC73D1" w:rsidRPr="00054ADC" w:rsidRDefault="00EC73D1" w:rsidP="00D060FA">
            <w:pPr>
              <w:ind w:firstLine="120"/>
              <w:jc w:val="both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>3.3.2. Підтримка малих монофункціональних міст.</w:t>
            </w:r>
          </w:p>
        </w:tc>
      </w:tr>
      <w:tr w:rsidR="00EC73D1" w:rsidRPr="00054ADC" w14:paraId="1C81711F" w14:textId="77777777" w:rsidTr="00B12775">
        <w:tc>
          <w:tcPr>
            <w:tcW w:w="3119" w:type="dxa"/>
          </w:tcPr>
          <w:p w14:paraId="317AE631" w14:textId="77777777" w:rsidR="00EC73D1" w:rsidRPr="00054ADC" w:rsidRDefault="00EC73D1" w:rsidP="00D060FA">
            <w:pPr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 xml:space="preserve">5. Територія, на яку матиме вплив реалізація </w:t>
            </w:r>
            <w:proofErr w:type="spellStart"/>
            <w:r>
              <w:rPr>
                <w:rFonts w:ascii="Bookman Old Style" w:hAnsi="Bookman Old Style" w:cs="Times New Roman"/>
                <w:lang w:val="uk-UA"/>
              </w:rPr>
              <w:t>проєкт</w:t>
            </w:r>
            <w:r w:rsidRPr="00054ADC">
              <w:rPr>
                <w:rFonts w:ascii="Bookman Old Style" w:hAnsi="Bookman Old Style" w:cs="Times New Roman"/>
                <w:lang w:val="uk-UA"/>
              </w:rPr>
              <w:t>ів</w:t>
            </w:r>
            <w:proofErr w:type="spellEnd"/>
            <w:r w:rsidRPr="00054ADC">
              <w:rPr>
                <w:rFonts w:ascii="Bookman Old Style" w:hAnsi="Bookman Old Style" w:cs="Times New Roman"/>
                <w:lang w:val="uk-UA"/>
              </w:rPr>
              <w:t xml:space="preserve"> за технічним завданням</w:t>
            </w:r>
          </w:p>
        </w:tc>
        <w:tc>
          <w:tcPr>
            <w:tcW w:w="6515" w:type="dxa"/>
            <w:gridSpan w:val="4"/>
          </w:tcPr>
          <w:p w14:paraId="52DDA7F6" w14:textId="77777777" w:rsidR="00EC73D1" w:rsidRPr="00054ADC" w:rsidRDefault="00EC73D1" w:rsidP="00D060FA">
            <w:pPr>
              <w:ind w:firstLine="172"/>
              <w:jc w:val="both"/>
              <w:rPr>
                <w:rFonts w:ascii="Bookman Old Style" w:hAnsi="Bookman Old Style" w:cs="Times New Roman"/>
                <w:lang w:val="uk-UA"/>
              </w:rPr>
            </w:pPr>
            <w:proofErr w:type="spellStart"/>
            <w:r w:rsidRPr="00054ADC">
              <w:rPr>
                <w:rFonts w:ascii="Bookman Old Style" w:hAnsi="Bookman Old Style" w:cs="Times New Roman"/>
                <w:lang w:val="uk-UA"/>
              </w:rPr>
              <w:t>Вугледарська</w:t>
            </w:r>
            <w:proofErr w:type="spellEnd"/>
            <w:r w:rsidRPr="00054ADC">
              <w:rPr>
                <w:rFonts w:ascii="Bookman Old Style" w:hAnsi="Bookman Old Style" w:cs="Times New Roman"/>
                <w:lang w:val="uk-UA"/>
              </w:rPr>
              <w:t xml:space="preserve">, Добропільська, </w:t>
            </w:r>
            <w:proofErr w:type="spellStart"/>
            <w:r w:rsidRPr="00054ADC">
              <w:rPr>
                <w:rFonts w:ascii="Bookman Old Style" w:hAnsi="Bookman Old Style" w:cs="Times New Roman"/>
                <w:lang w:val="uk-UA"/>
              </w:rPr>
              <w:t>Мирноградська</w:t>
            </w:r>
            <w:proofErr w:type="spellEnd"/>
            <w:r w:rsidRPr="00054ADC">
              <w:rPr>
                <w:rFonts w:ascii="Bookman Old Style" w:hAnsi="Bookman Old Style" w:cs="Times New Roman"/>
                <w:lang w:val="uk-UA"/>
              </w:rPr>
              <w:t xml:space="preserve">, </w:t>
            </w:r>
            <w:proofErr w:type="spellStart"/>
            <w:r w:rsidRPr="00054ADC">
              <w:rPr>
                <w:rFonts w:ascii="Bookman Old Style" w:hAnsi="Bookman Old Style" w:cs="Times New Roman"/>
                <w:lang w:val="uk-UA"/>
              </w:rPr>
              <w:t>Новогродівська</w:t>
            </w:r>
            <w:proofErr w:type="spellEnd"/>
            <w:r w:rsidRPr="00054ADC">
              <w:rPr>
                <w:rFonts w:ascii="Bookman Old Style" w:hAnsi="Bookman Old Style" w:cs="Times New Roman"/>
                <w:lang w:val="uk-UA"/>
              </w:rPr>
              <w:t xml:space="preserve">, Покровська, </w:t>
            </w:r>
            <w:proofErr w:type="spellStart"/>
            <w:r w:rsidRPr="00054ADC">
              <w:rPr>
                <w:rFonts w:ascii="Bookman Old Style" w:hAnsi="Bookman Old Style" w:cs="Times New Roman"/>
                <w:lang w:val="uk-UA"/>
              </w:rPr>
              <w:t>Селидівська</w:t>
            </w:r>
            <w:proofErr w:type="spellEnd"/>
            <w:r w:rsidRPr="00054ADC">
              <w:rPr>
                <w:rFonts w:ascii="Bookman Old Style" w:hAnsi="Bookman Old Style" w:cs="Times New Roman"/>
                <w:lang w:val="uk-UA"/>
              </w:rPr>
              <w:t xml:space="preserve">, </w:t>
            </w:r>
            <w:proofErr w:type="spellStart"/>
            <w:r w:rsidRPr="00054ADC">
              <w:rPr>
                <w:rFonts w:ascii="Bookman Old Style" w:hAnsi="Bookman Old Style" w:cs="Times New Roman"/>
                <w:lang w:val="uk-UA"/>
              </w:rPr>
              <w:t>Торецька</w:t>
            </w:r>
            <w:proofErr w:type="spellEnd"/>
            <w:r w:rsidRPr="00054ADC">
              <w:rPr>
                <w:rFonts w:ascii="Bookman Old Style" w:hAnsi="Bookman Old Style" w:cs="Times New Roman"/>
                <w:lang w:val="uk-UA"/>
              </w:rPr>
              <w:t xml:space="preserve"> міські територіальні громади</w:t>
            </w:r>
          </w:p>
        </w:tc>
      </w:tr>
      <w:tr w:rsidR="00EC73D1" w:rsidRPr="00054ADC" w14:paraId="74A03965" w14:textId="77777777" w:rsidTr="00B12775">
        <w:tc>
          <w:tcPr>
            <w:tcW w:w="3119" w:type="dxa"/>
          </w:tcPr>
          <w:p w14:paraId="2CDD6331" w14:textId="77777777" w:rsidR="00EC73D1" w:rsidRPr="00054ADC" w:rsidRDefault="00EC73D1" w:rsidP="00D060FA">
            <w:pPr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 xml:space="preserve">6. Опис проблеми, на вирішення якої </w:t>
            </w:r>
            <w:r w:rsidRPr="00054ADC">
              <w:rPr>
                <w:rFonts w:ascii="Bookman Old Style" w:hAnsi="Bookman Old Style" w:cs="Times New Roman"/>
                <w:lang w:val="uk-UA"/>
              </w:rPr>
              <w:t>спрямовано технічне завдання</w:t>
            </w:r>
          </w:p>
        </w:tc>
        <w:tc>
          <w:tcPr>
            <w:tcW w:w="6515" w:type="dxa"/>
            <w:gridSpan w:val="4"/>
          </w:tcPr>
          <w:p w14:paraId="443319BB" w14:textId="77777777" w:rsidR="00EC73D1" w:rsidRPr="00054ADC" w:rsidRDefault="00EC73D1" w:rsidP="00D060FA">
            <w:pPr>
              <w:ind w:firstLine="172"/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54ADC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Через занепад державного сектору вуглевидобутку, світові тенденції декарбонізації, необхідність реформування вітчизняної вугільної галузі та закриття неперспективних шахт перед монофункціональними шахтарськими містами постає питання трансформації і визначення нових напрямів розвитку громад, що передбачає розробку планів пом’якшення соціально-економічних наслідків від закриття вугледобувних підприємств.</w:t>
            </w:r>
          </w:p>
          <w:p w14:paraId="776EE6FC" w14:textId="77777777" w:rsidR="00EC73D1" w:rsidRPr="00054ADC" w:rsidRDefault="00EC73D1" w:rsidP="00D060FA">
            <w:pPr>
              <w:ind w:firstLine="172"/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54ADC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 xml:space="preserve">В контексті ситуації, особливо гостро постають напрями щодо перебудови економіки шахтарських територій, створення нових виробництв та робочих місць на них, перекваліфікації робітників шахт, розбудови та оновлення існуючої інженерної та соціальної </w:t>
            </w:r>
            <w:r w:rsidRPr="00054ADC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lastRenderedPageBreak/>
              <w:t>інфраструктури-тури, підтримки підприємницьких ініціатив тощо</w:t>
            </w:r>
          </w:p>
        </w:tc>
      </w:tr>
      <w:tr w:rsidR="00EC73D1" w:rsidRPr="00054ADC" w14:paraId="242EE75A" w14:textId="77777777" w:rsidTr="00B12775">
        <w:tc>
          <w:tcPr>
            <w:tcW w:w="3119" w:type="dxa"/>
          </w:tcPr>
          <w:p w14:paraId="41C6CE9A" w14:textId="77777777" w:rsidR="00EC73D1" w:rsidRPr="00054ADC" w:rsidRDefault="00EC73D1" w:rsidP="00D060FA">
            <w:pPr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lastRenderedPageBreak/>
              <w:t xml:space="preserve">7. Очікувані кількісні результати від реалізації </w:t>
            </w:r>
            <w:proofErr w:type="spellStart"/>
            <w:r>
              <w:rPr>
                <w:rFonts w:ascii="Bookman Old Style" w:hAnsi="Bookman Old Style" w:cs="Times New Roman"/>
                <w:lang w:val="uk-UA"/>
              </w:rPr>
              <w:t>проєктів</w:t>
            </w:r>
            <w:proofErr w:type="spellEnd"/>
            <w:r>
              <w:rPr>
                <w:rFonts w:ascii="Bookman Old Style" w:hAnsi="Bookman Old Style" w:cs="Times New Roman"/>
                <w:lang w:val="uk-UA"/>
              </w:rPr>
              <w:t xml:space="preserve"> на виконання технічного завдання</w:t>
            </w:r>
          </w:p>
        </w:tc>
        <w:tc>
          <w:tcPr>
            <w:tcW w:w="6515" w:type="dxa"/>
            <w:gridSpan w:val="4"/>
          </w:tcPr>
          <w:p w14:paraId="02F0CDFB" w14:textId="77777777" w:rsidR="00EC73D1" w:rsidRPr="00054ADC" w:rsidRDefault="00EC73D1" w:rsidP="00D060FA">
            <w:pPr>
              <w:ind w:firstLine="172"/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54ADC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Впроваджено інноваційні рішення у сфері видобутку вугілля, використання супутніх ресурсів (зокрема шахтного газу метану, технології підземної газифікації вугілля, шахтних вод тощо).</w:t>
            </w:r>
          </w:p>
          <w:p w14:paraId="6B1AB61A" w14:textId="77777777" w:rsidR="00EC73D1" w:rsidRPr="00054ADC" w:rsidRDefault="00EC73D1" w:rsidP="00D060FA">
            <w:pPr>
              <w:ind w:firstLine="172"/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54ADC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Створено до 550 робочих місць у галузях економіки, не пов’язаних з видобутком вугілля.</w:t>
            </w:r>
          </w:p>
          <w:p w14:paraId="7AC8EBD2" w14:textId="77777777" w:rsidR="00EC73D1" w:rsidRPr="00054ADC" w:rsidRDefault="00EC73D1" w:rsidP="00D060FA">
            <w:pPr>
              <w:ind w:firstLine="172"/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54ADC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Забезпечено профорієнтацію та впровадження освітніх програм з перекваліфікації робітників близько 18 тис. робітників шахт і членів їх сімей.</w:t>
            </w:r>
          </w:p>
          <w:p w14:paraId="090BC91C" w14:textId="77777777" w:rsidR="00EC73D1" w:rsidRPr="00054ADC" w:rsidRDefault="00EC73D1" w:rsidP="00D060FA">
            <w:pPr>
              <w:ind w:firstLine="172"/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54ADC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Підвищено спроможність 7 територіальних громад шахтарських міст та прилеглих населених пунктів з чисельністю населення близько 400 тисяч осіб</w:t>
            </w:r>
          </w:p>
        </w:tc>
      </w:tr>
      <w:tr w:rsidR="00EC73D1" w:rsidRPr="00054ADC" w14:paraId="025D98CE" w14:textId="77777777" w:rsidTr="00B12775">
        <w:tc>
          <w:tcPr>
            <w:tcW w:w="3119" w:type="dxa"/>
          </w:tcPr>
          <w:p w14:paraId="366E39AB" w14:textId="77777777" w:rsidR="00EC73D1" w:rsidRPr="00054ADC" w:rsidRDefault="00EC73D1" w:rsidP="00D060FA">
            <w:pPr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 xml:space="preserve">8. Очікувані якісні результати від реалізації </w:t>
            </w:r>
            <w:proofErr w:type="spellStart"/>
            <w:r>
              <w:rPr>
                <w:rFonts w:ascii="Bookman Old Style" w:hAnsi="Bookman Old Style" w:cs="Times New Roman"/>
                <w:lang w:val="uk-UA"/>
              </w:rPr>
              <w:t>проєктів</w:t>
            </w:r>
            <w:proofErr w:type="spellEnd"/>
            <w:r>
              <w:rPr>
                <w:rFonts w:ascii="Bookman Old Style" w:hAnsi="Bookman Old Style" w:cs="Times New Roman"/>
                <w:lang w:val="uk-UA"/>
              </w:rPr>
              <w:t xml:space="preserve"> на виконання технічного завдання</w:t>
            </w:r>
          </w:p>
        </w:tc>
        <w:tc>
          <w:tcPr>
            <w:tcW w:w="6515" w:type="dxa"/>
            <w:gridSpan w:val="4"/>
          </w:tcPr>
          <w:p w14:paraId="3DA72405" w14:textId="77777777" w:rsidR="00EC73D1" w:rsidRPr="00E715AB" w:rsidRDefault="00EC73D1" w:rsidP="00D060FA">
            <w:pPr>
              <w:tabs>
                <w:tab w:val="num" w:pos="720"/>
              </w:tabs>
              <w:ind w:firstLine="172"/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E715AB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Створено належні умови для функціонування вітчизняної традиційної енергетики, стимулювання розвитку альтернативної енергетики.</w:t>
            </w:r>
          </w:p>
          <w:p w14:paraId="501DB7EC" w14:textId="77777777" w:rsidR="00EC73D1" w:rsidRPr="00E715AB" w:rsidRDefault="00EC73D1" w:rsidP="00D060FA">
            <w:pPr>
              <w:tabs>
                <w:tab w:val="num" w:pos="720"/>
              </w:tabs>
              <w:ind w:firstLine="172"/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E715AB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 xml:space="preserve">Спрощено умови започаткування і ведення малого і середнього бізнесу на територіях, де перебувають у стадії закриття вугледобувні та вуглепереробні підприємства. </w:t>
            </w:r>
          </w:p>
          <w:p w14:paraId="1F25A5FD" w14:textId="77777777" w:rsidR="00EC73D1" w:rsidRPr="00E715AB" w:rsidRDefault="00EC73D1" w:rsidP="00D060FA">
            <w:pPr>
              <w:ind w:firstLine="172"/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E715AB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Забезпечено соціальну підтримку населення малих монофункціональних міст.</w:t>
            </w:r>
          </w:p>
        </w:tc>
      </w:tr>
      <w:tr w:rsidR="00EC73D1" w:rsidRPr="00054ADC" w14:paraId="68131884" w14:textId="77777777" w:rsidTr="00B12775">
        <w:tc>
          <w:tcPr>
            <w:tcW w:w="3119" w:type="dxa"/>
          </w:tcPr>
          <w:p w14:paraId="5BBBCBA9" w14:textId="77777777" w:rsidR="00EC73D1" w:rsidRPr="00054ADC" w:rsidRDefault="00EC73D1" w:rsidP="00D060FA">
            <w:pPr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9. Основні заходи технічного завдання</w:t>
            </w:r>
          </w:p>
        </w:tc>
        <w:tc>
          <w:tcPr>
            <w:tcW w:w="6515" w:type="dxa"/>
            <w:gridSpan w:val="4"/>
          </w:tcPr>
          <w:p w14:paraId="4E80EE69" w14:textId="77777777" w:rsidR="00EC73D1" w:rsidRPr="00E715AB" w:rsidRDefault="00EC73D1" w:rsidP="00EC73D1">
            <w:pPr>
              <w:pStyle w:val="a3"/>
              <w:numPr>
                <w:ilvl w:val="0"/>
                <w:numId w:val="2"/>
              </w:numPr>
              <w:tabs>
                <w:tab w:val="left" w:pos="545"/>
              </w:tabs>
              <w:ind w:left="0" w:firstLine="172"/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E715AB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Проведення дослідження стосовно проблемних питань та можливих напрямів подальшого розвитку вугільних територій.</w:t>
            </w:r>
          </w:p>
          <w:p w14:paraId="4346FEB9" w14:textId="77777777" w:rsidR="00EC73D1" w:rsidRPr="00E715AB" w:rsidRDefault="00EC73D1" w:rsidP="00EC73D1">
            <w:pPr>
              <w:pStyle w:val="a3"/>
              <w:numPr>
                <w:ilvl w:val="0"/>
                <w:numId w:val="2"/>
              </w:numPr>
              <w:tabs>
                <w:tab w:val="left" w:pos="545"/>
              </w:tabs>
              <w:ind w:left="0" w:firstLine="172"/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E715AB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 xml:space="preserve">Впровадження заходів, що сприятимуть перебудові структури економіки шахтарських </w:t>
            </w:r>
            <w:proofErr w:type="spellStart"/>
            <w:r w:rsidRPr="00E715AB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мономіст</w:t>
            </w:r>
            <w:proofErr w:type="spellEnd"/>
            <w:r w:rsidRPr="00E715AB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 xml:space="preserve"> і створенню нових робочих місць у галузях економіки, не пов’язаних з видобутком вугілля.</w:t>
            </w:r>
          </w:p>
          <w:p w14:paraId="15A6CB1D" w14:textId="77777777" w:rsidR="00EC73D1" w:rsidRPr="00E715AB" w:rsidRDefault="00EC73D1" w:rsidP="00EC73D1">
            <w:pPr>
              <w:pStyle w:val="a3"/>
              <w:numPr>
                <w:ilvl w:val="0"/>
                <w:numId w:val="2"/>
              </w:numPr>
              <w:tabs>
                <w:tab w:val="left" w:pos="545"/>
                <w:tab w:val="left" w:pos="2010"/>
              </w:tabs>
              <w:ind w:left="0" w:firstLine="172"/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E715AB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 xml:space="preserve"> Створення інфраструктури для підтримки підприємництва, стартапів, креативних та інформацій-них індустрій (зокрема, хабів, коворкінг-центрів, центрів підтримки малого та середнього підприємництва тощо). </w:t>
            </w:r>
          </w:p>
          <w:p w14:paraId="3ACACB16" w14:textId="77777777" w:rsidR="00EC73D1" w:rsidRPr="00E715AB" w:rsidRDefault="00EC73D1" w:rsidP="00EC73D1">
            <w:pPr>
              <w:pStyle w:val="a3"/>
              <w:numPr>
                <w:ilvl w:val="0"/>
                <w:numId w:val="2"/>
              </w:numPr>
              <w:tabs>
                <w:tab w:val="left" w:pos="545"/>
              </w:tabs>
              <w:ind w:left="0" w:firstLine="172"/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E715AB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Проведення освітніх заходів щодо перекваліфікація шахтарів та членів їх сімей, професійної орієнтації молоді відповідно до перспективних вимог ринку праці, забезпечення навчання безпосередньо на робочому місці.</w:t>
            </w:r>
          </w:p>
          <w:p w14:paraId="10DDE3A3" w14:textId="77777777" w:rsidR="00EC73D1" w:rsidRPr="00E715AB" w:rsidRDefault="00EC73D1" w:rsidP="00EC73D1">
            <w:pPr>
              <w:pStyle w:val="a3"/>
              <w:numPr>
                <w:ilvl w:val="0"/>
                <w:numId w:val="2"/>
              </w:numPr>
              <w:tabs>
                <w:tab w:val="left" w:pos="545"/>
              </w:tabs>
              <w:ind w:left="0" w:firstLine="172"/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E715AB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Проведення інвестиційної паспортизації територій (аудит та створення відкритих баз даних щодо вільних земельних ділянок та приміщень, що не використовуються, розробка інтерактивних інвестиційних паспортів тощо).</w:t>
            </w:r>
          </w:p>
          <w:p w14:paraId="2B72931F" w14:textId="77777777" w:rsidR="00EC73D1" w:rsidRPr="00E715AB" w:rsidRDefault="00EC73D1" w:rsidP="00EC73D1">
            <w:pPr>
              <w:pStyle w:val="a3"/>
              <w:numPr>
                <w:ilvl w:val="0"/>
                <w:numId w:val="2"/>
              </w:numPr>
              <w:tabs>
                <w:tab w:val="left" w:pos="172"/>
                <w:tab w:val="left" w:pos="545"/>
              </w:tabs>
              <w:ind w:left="0" w:firstLine="172"/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E715AB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 xml:space="preserve">Пошук джерел фінансування для реалізації пріоритетних </w:t>
            </w:r>
            <w:proofErr w:type="spellStart"/>
            <w:r w:rsidRPr="00E715AB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проєктів</w:t>
            </w:r>
            <w:proofErr w:type="spellEnd"/>
            <w:r w:rsidRPr="00E715AB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, пов’язаних з провадженням інноваційних рішень у сфері видобутку вугілля та використання супутніх ресурсів.</w:t>
            </w:r>
          </w:p>
          <w:p w14:paraId="6582DADC" w14:textId="77777777" w:rsidR="00EC73D1" w:rsidRPr="00E715AB" w:rsidRDefault="00EC73D1" w:rsidP="00EC73D1">
            <w:pPr>
              <w:pStyle w:val="a3"/>
              <w:numPr>
                <w:ilvl w:val="0"/>
                <w:numId w:val="2"/>
              </w:numPr>
              <w:tabs>
                <w:tab w:val="left" w:pos="545"/>
              </w:tabs>
              <w:ind w:left="-22" w:firstLine="194"/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E715AB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Розбудова ключової комунальної та інженерної інфраструктури шахтарських територій.</w:t>
            </w:r>
          </w:p>
        </w:tc>
      </w:tr>
      <w:tr w:rsidR="00EC73D1" w:rsidRPr="00054ADC" w14:paraId="4E7FC113" w14:textId="77777777" w:rsidTr="00B12775">
        <w:tc>
          <w:tcPr>
            <w:tcW w:w="3119" w:type="dxa"/>
          </w:tcPr>
          <w:p w14:paraId="3FA05DB0" w14:textId="77777777" w:rsidR="00EC73D1" w:rsidRPr="00054ADC" w:rsidRDefault="00EC73D1" w:rsidP="00D060FA">
            <w:pPr>
              <w:rPr>
                <w:rFonts w:ascii="Bookman Old Style" w:hAnsi="Bookman Old Style" w:cs="Times New Roman"/>
                <w:spacing w:val="-4"/>
                <w:lang w:val="uk-UA"/>
              </w:rPr>
            </w:pPr>
            <w:r>
              <w:rPr>
                <w:rFonts w:ascii="Bookman Old Style" w:hAnsi="Bookman Old Style" w:cs="Times New Roman"/>
                <w:spacing w:val="-4"/>
                <w:lang w:val="uk-UA"/>
              </w:rPr>
              <w:t>10. Обсяг фінансування технічного завдання, тис. грн:</w:t>
            </w:r>
          </w:p>
        </w:tc>
        <w:tc>
          <w:tcPr>
            <w:tcW w:w="1415" w:type="dxa"/>
          </w:tcPr>
          <w:p w14:paraId="06370BB2" w14:textId="77777777" w:rsidR="00EC73D1" w:rsidRPr="00054ADC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54ADC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2021 рік</w:t>
            </w:r>
          </w:p>
        </w:tc>
        <w:tc>
          <w:tcPr>
            <w:tcW w:w="1643" w:type="dxa"/>
          </w:tcPr>
          <w:p w14:paraId="08C86E94" w14:textId="77777777" w:rsidR="00EC73D1" w:rsidRPr="00054ADC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54ADC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2022 рік</w:t>
            </w:r>
          </w:p>
        </w:tc>
        <w:tc>
          <w:tcPr>
            <w:tcW w:w="1509" w:type="dxa"/>
          </w:tcPr>
          <w:p w14:paraId="0C46DF1D" w14:textId="77777777" w:rsidR="00EC73D1" w:rsidRPr="00054ADC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54ADC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2023 рік</w:t>
            </w:r>
          </w:p>
        </w:tc>
        <w:tc>
          <w:tcPr>
            <w:tcW w:w="1948" w:type="dxa"/>
          </w:tcPr>
          <w:p w14:paraId="15EA099E" w14:textId="77777777" w:rsidR="00EC73D1" w:rsidRPr="00054ADC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54ADC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Усього</w:t>
            </w:r>
          </w:p>
        </w:tc>
      </w:tr>
      <w:tr w:rsidR="00EC73D1" w:rsidRPr="00011409" w14:paraId="40E272EE" w14:textId="77777777" w:rsidTr="00B12775">
        <w:tc>
          <w:tcPr>
            <w:tcW w:w="3119" w:type="dxa"/>
          </w:tcPr>
          <w:p w14:paraId="161EC51B" w14:textId="77777777" w:rsidR="00EC73D1" w:rsidRPr="00054ADC" w:rsidRDefault="00EC73D1" w:rsidP="00D060FA">
            <w:pPr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>державний бюджет</w:t>
            </w:r>
          </w:p>
        </w:tc>
        <w:tc>
          <w:tcPr>
            <w:tcW w:w="1415" w:type="dxa"/>
          </w:tcPr>
          <w:p w14:paraId="357C500F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26 000,0</w:t>
            </w:r>
          </w:p>
        </w:tc>
        <w:tc>
          <w:tcPr>
            <w:tcW w:w="1643" w:type="dxa"/>
          </w:tcPr>
          <w:p w14:paraId="7D183293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70 000,0</w:t>
            </w:r>
          </w:p>
        </w:tc>
        <w:tc>
          <w:tcPr>
            <w:tcW w:w="1509" w:type="dxa"/>
          </w:tcPr>
          <w:p w14:paraId="24593D85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70 000,0</w:t>
            </w:r>
          </w:p>
        </w:tc>
        <w:tc>
          <w:tcPr>
            <w:tcW w:w="1948" w:type="dxa"/>
          </w:tcPr>
          <w:p w14:paraId="0E99E492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166 000,0</w:t>
            </w:r>
          </w:p>
        </w:tc>
      </w:tr>
      <w:tr w:rsidR="00EC73D1" w:rsidRPr="00011409" w14:paraId="47B2D2AE" w14:textId="77777777" w:rsidTr="00B12775">
        <w:tc>
          <w:tcPr>
            <w:tcW w:w="3119" w:type="dxa"/>
          </w:tcPr>
          <w:p w14:paraId="4A5FEFA6" w14:textId="77777777" w:rsidR="00EC73D1" w:rsidRPr="00054ADC" w:rsidRDefault="00EC73D1" w:rsidP="00D060FA">
            <w:pPr>
              <w:ind w:firstLine="174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>державний фонд регіонального розвитку</w:t>
            </w:r>
          </w:p>
        </w:tc>
        <w:tc>
          <w:tcPr>
            <w:tcW w:w="1415" w:type="dxa"/>
          </w:tcPr>
          <w:p w14:paraId="5D798F51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26 000,0</w:t>
            </w:r>
          </w:p>
        </w:tc>
        <w:tc>
          <w:tcPr>
            <w:tcW w:w="1643" w:type="dxa"/>
          </w:tcPr>
          <w:p w14:paraId="1B7BF25E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70 000,0</w:t>
            </w:r>
          </w:p>
        </w:tc>
        <w:tc>
          <w:tcPr>
            <w:tcW w:w="1509" w:type="dxa"/>
          </w:tcPr>
          <w:p w14:paraId="7D0DAEC0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70 000,0</w:t>
            </w:r>
          </w:p>
        </w:tc>
        <w:tc>
          <w:tcPr>
            <w:tcW w:w="1948" w:type="dxa"/>
          </w:tcPr>
          <w:p w14:paraId="10F5FB35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166 000,0</w:t>
            </w:r>
          </w:p>
        </w:tc>
      </w:tr>
      <w:tr w:rsidR="00EC73D1" w:rsidRPr="00011409" w14:paraId="41562358" w14:textId="77777777" w:rsidTr="00B12775">
        <w:tc>
          <w:tcPr>
            <w:tcW w:w="3119" w:type="dxa"/>
          </w:tcPr>
          <w:p w14:paraId="3249406B" w14:textId="77777777" w:rsidR="00EC73D1" w:rsidRPr="00054ADC" w:rsidRDefault="00EC73D1" w:rsidP="00D060FA">
            <w:pPr>
              <w:ind w:firstLine="174"/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>інші джерела</w:t>
            </w:r>
          </w:p>
        </w:tc>
        <w:tc>
          <w:tcPr>
            <w:tcW w:w="1415" w:type="dxa"/>
          </w:tcPr>
          <w:p w14:paraId="3F390F3B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-</w:t>
            </w:r>
          </w:p>
        </w:tc>
        <w:tc>
          <w:tcPr>
            <w:tcW w:w="1643" w:type="dxa"/>
          </w:tcPr>
          <w:p w14:paraId="0B0A136B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-</w:t>
            </w:r>
          </w:p>
        </w:tc>
        <w:tc>
          <w:tcPr>
            <w:tcW w:w="1509" w:type="dxa"/>
          </w:tcPr>
          <w:p w14:paraId="1C97A034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-</w:t>
            </w:r>
          </w:p>
        </w:tc>
        <w:tc>
          <w:tcPr>
            <w:tcW w:w="1948" w:type="dxa"/>
          </w:tcPr>
          <w:p w14:paraId="7FE9A46F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-</w:t>
            </w:r>
          </w:p>
        </w:tc>
      </w:tr>
      <w:tr w:rsidR="00EC73D1" w:rsidRPr="00011409" w14:paraId="355526CC" w14:textId="77777777" w:rsidTr="00B12775">
        <w:tc>
          <w:tcPr>
            <w:tcW w:w="3119" w:type="dxa"/>
          </w:tcPr>
          <w:p w14:paraId="2096CBE6" w14:textId="77777777" w:rsidR="00EC73D1" w:rsidRPr="00054ADC" w:rsidRDefault="00EC73D1" w:rsidP="00D060FA">
            <w:pPr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lastRenderedPageBreak/>
              <w:t>місцевий бюджет</w:t>
            </w:r>
          </w:p>
        </w:tc>
        <w:tc>
          <w:tcPr>
            <w:tcW w:w="1415" w:type="dxa"/>
          </w:tcPr>
          <w:p w14:paraId="541903BB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15 000,0</w:t>
            </w:r>
          </w:p>
        </w:tc>
        <w:tc>
          <w:tcPr>
            <w:tcW w:w="1643" w:type="dxa"/>
          </w:tcPr>
          <w:p w14:paraId="5EB0FA38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15 000,0</w:t>
            </w:r>
          </w:p>
        </w:tc>
        <w:tc>
          <w:tcPr>
            <w:tcW w:w="1509" w:type="dxa"/>
          </w:tcPr>
          <w:p w14:paraId="467C15A7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15 000,0</w:t>
            </w:r>
          </w:p>
        </w:tc>
        <w:tc>
          <w:tcPr>
            <w:tcW w:w="1948" w:type="dxa"/>
          </w:tcPr>
          <w:p w14:paraId="2157834F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45 000,0</w:t>
            </w:r>
          </w:p>
        </w:tc>
      </w:tr>
      <w:tr w:rsidR="00EC73D1" w:rsidRPr="00011409" w14:paraId="21D38B1E" w14:textId="77777777" w:rsidTr="00B12775">
        <w:tc>
          <w:tcPr>
            <w:tcW w:w="3119" w:type="dxa"/>
          </w:tcPr>
          <w:p w14:paraId="1EBE2353" w14:textId="77777777" w:rsidR="00EC73D1" w:rsidRPr="00054ADC" w:rsidRDefault="00EC73D1" w:rsidP="00D060FA">
            <w:pPr>
              <w:rPr>
                <w:rFonts w:ascii="Bookman Old Style" w:hAnsi="Bookman Old Style" w:cs="Times New Roman"/>
                <w:lang w:val="uk-UA"/>
              </w:rPr>
            </w:pPr>
            <w:r w:rsidRPr="00054ADC">
              <w:rPr>
                <w:rFonts w:ascii="Bookman Old Style" w:hAnsi="Bookman Old Style" w:cs="Times New Roman"/>
                <w:lang w:val="uk-UA"/>
              </w:rPr>
              <w:t>інші джерела (кошти МТД)</w:t>
            </w:r>
          </w:p>
        </w:tc>
        <w:tc>
          <w:tcPr>
            <w:tcW w:w="1415" w:type="dxa"/>
          </w:tcPr>
          <w:p w14:paraId="7F5DD801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5 000,0</w:t>
            </w:r>
          </w:p>
        </w:tc>
        <w:tc>
          <w:tcPr>
            <w:tcW w:w="1643" w:type="dxa"/>
          </w:tcPr>
          <w:p w14:paraId="4E3488B0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5 000,0</w:t>
            </w:r>
          </w:p>
        </w:tc>
        <w:tc>
          <w:tcPr>
            <w:tcW w:w="1509" w:type="dxa"/>
          </w:tcPr>
          <w:p w14:paraId="506C982F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5 000,0</w:t>
            </w:r>
          </w:p>
        </w:tc>
        <w:tc>
          <w:tcPr>
            <w:tcW w:w="1948" w:type="dxa"/>
          </w:tcPr>
          <w:p w14:paraId="71173184" w14:textId="77777777" w:rsidR="00EC73D1" w:rsidRPr="00011409" w:rsidRDefault="00EC73D1" w:rsidP="00D060FA">
            <w:pPr>
              <w:jc w:val="center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15 000,0</w:t>
            </w:r>
          </w:p>
        </w:tc>
      </w:tr>
      <w:tr w:rsidR="00EC73D1" w:rsidRPr="00011409" w14:paraId="5022D41A" w14:textId="77777777" w:rsidTr="00B12775">
        <w:tc>
          <w:tcPr>
            <w:tcW w:w="3119" w:type="dxa"/>
          </w:tcPr>
          <w:p w14:paraId="4B8CC29B" w14:textId="77777777" w:rsidR="00EC73D1" w:rsidRPr="00054ADC" w:rsidRDefault="00EC73D1" w:rsidP="00D060FA">
            <w:pPr>
              <w:rPr>
                <w:rFonts w:ascii="Bookman Old Style" w:hAnsi="Bookman Old Style" w:cs="Times New Roman"/>
                <w:lang w:val="uk-UA"/>
              </w:rPr>
            </w:pPr>
            <w:r>
              <w:rPr>
                <w:rFonts w:ascii="Bookman Old Style" w:hAnsi="Bookman Old Style" w:cs="Times New Roman"/>
                <w:lang w:val="uk-UA"/>
              </w:rPr>
              <w:t>11. Інша інформація щодо технічного завдання</w:t>
            </w:r>
            <w:r w:rsidRPr="00054ADC">
              <w:rPr>
                <w:rFonts w:ascii="Bookman Old Style" w:hAnsi="Bookman Old Style" w:cs="Times New Roman"/>
                <w:lang w:val="uk-UA"/>
              </w:rPr>
              <w:t xml:space="preserve"> </w:t>
            </w:r>
          </w:p>
        </w:tc>
        <w:tc>
          <w:tcPr>
            <w:tcW w:w="6515" w:type="dxa"/>
            <w:gridSpan w:val="4"/>
          </w:tcPr>
          <w:p w14:paraId="7212A3CD" w14:textId="77777777" w:rsidR="00EC73D1" w:rsidRPr="00011409" w:rsidRDefault="00EC73D1" w:rsidP="00D060FA">
            <w:pPr>
              <w:jc w:val="both"/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</w:pPr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 xml:space="preserve">Ключові потенційні учасники </w:t>
            </w:r>
            <w:proofErr w:type="spellStart"/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проєкту</w:t>
            </w:r>
            <w:proofErr w:type="spellEnd"/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 xml:space="preserve">: органи місцевого самоврядування, департамент розвитку базових галузей промисловості ОДА, Міненерго, </w:t>
            </w:r>
            <w:proofErr w:type="spellStart"/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Мінрегіон</w:t>
            </w:r>
            <w:proofErr w:type="spellEnd"/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 xml:space="preserve">, Мінекономіки, </w:t>
            </w:r>
            <w:proofErr w:type="spellStart"/>
            <w:r w:rsidRPr="00011409">
              <w:rPr>
                <w:rFonts w:ascii="Bookman Old Style" w:hAnsi="Bookman Old Style" w:cs="Times New Roman"/>
                <w:color w:val="000000"/>
                <w:spacing w:val="-4"/>
                <w:lang w:val="uk-UA"/>
              </w:rPr>
              <w:t>Мінреінтеграції</w:t>
            </w:r>
            <w:proofErr w:type="spellEnd"/>
          </w:p>
        </w:tc>
      </w:tr>
      <w:bookmarkEnd w:id="9"/>
    </w:tbl>
    <w:p w14:paraId="632FC12F" w14:textId="77777777" w:rsidR="00EC73D1" w:rsidRDefault="00EC73D1" w:rsidP="00EC73D1">
      <w:pPr>
        <w:spacing w:after="0" w:line="240" w:lineRule="auto"/>
        <w:rPr>
          <w:rFonts w:ascii="Bookman Old Style" w:hAnsi="Bookman Old Style"/>
          <w:highlight w:val="yellow"/>
          <w:lang w:val="uk-UA"/>
        </w:rPr>
      </w:pPr>
    </w:p>
    <w:p w14:paraId="0EB26517" w14:textId="77777777" w:rsidR="00E74D07" w:rsidRPr="00BF4D12" w:rsidRDefault="00E74D07" w:rsidP="00E74D0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sectPr w:rsidR="00E74D07" w:rsidRPr="00BF4D12" w:rsidSect="00355ACA">
      <w:headerReference w:type="even" r:id="rId17"/>
      <w:headerReference w:type="default" r:id="rId18"/>
      <w:footerReference w:type="default" r:id="rId19"/>
      <w:pgSz w:w="11906" w:h="16838"/>
      <w:pgMar w:top="1134" w:right="707" w:bottom="993" w:left="1701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02290" w14:textId="77777777" w:rsidR="004A11A1" w:rsidRDefault="004A11A1" w:rsidP="003A1DBF">
      <w:pPr>
        <w:spacing w:after="0" w:line="240" w:lineRule="auto"/>
      </w:pPr>
      <w:r>
        <w:separator/>
      </w:r>
    </w:p>
  </w:endnote>
  <w:endnote w:type="continuationSeparator" w:id="0">
    <w:p w14:paraId="5AC4ADFA" w14:textId="77777777" w:rsidR="004A11A1" w:rsidRDefault="004A11A1" w:rsidP="003A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2239185"/>
      <w:docPartObj>
        <w:docPartGallery w:val="Page Numbers (Bottom of Page)"/>
        <w:docPartUnique/>
      </w:docPartObj>
    </w:sdtPr>
    <w:sdtEndPr/>
    <w:sdtContent>
      <w:tbl>
        <w:tblPr>
          <w:tblStyle w:val="a6"/>
          <w:tblW w:w="9175" w:type="dxa"/>
          <w:tblInd w:w="631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175"/>
        </w:tblGrid>
        <w:tr w:rsidR="00C52B07" w:rsidRPr="00A17908" w14:paraId="47CBDF13" w14:textId="77777777" w:rsidTr="00736549">
          <w:trPr>
            <w:cantSplit/>
            <w:trHeight w:val="391"/>
          </w:trPr>
          <w:tc>
            <w:tcPr>
              <w:tcW w:w="9175" w:type="dxa"/>
              <w:textDirection w:val="tbRl"/>
            </w:tcPr>
            <w:p w14:paraId="1C7ECEAF" w14:textId="364A4D78" w:rsidR="00C52B07" w:rsidRPr="00A17908" w:rsidRDefault="00C52B07" w:rsidP="00A17908">
              <w:pPr>
                <w:pStyle w:val="a9"/>
                <w:ind w:left="113" w:right="113"/>
                <w:jc w:val="right"/>
                <w:rPr>
                  <w:rFonts w:ascii="Bookman Old Style" w:hAnsi="Bookman Old Style"/>
                </w:rPr>
              </w:pPr>
            </w:p>
          </w:tc>
        </w:tr>
      </w:tbl>
      <w:p w14:paraId="7339B686" w14:textId="55ABEF76" w:rsidR="00C52B07" w:rsidRDefault="004A11A1">
        <w:pPr>
          <w:pStyle w:val="a9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BB8F6" w14:textId="77777777" w:rsidR="004A11A1" w:rsidRDefault="004A11A1" w:rsidP="003A1DBF">
      <w:pPr>
        <w:spacing w:after="0" w:line="240" w:lineRule="auto"/>
      </w:pPr>
      <w:r>
        <w:separator/>
      </w:r>
    </w:p>
  </w:footnote>
  <w:footnote w:type="continuationSeparator" w:id="0">
    <w:p w14:paraId="67CAB302" w14:textId="77777777" w:rsidR="004A11A1" w:rsidRDefault="004A11A1" w:rsidP="003A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929023"/>
      <w:docPartObj>
        <w:docPartGallery w:val="Page Numbers (Top of Page)"/>
        <w:docPartUnique/>
      </w:docPartObj>
    </w:sdtPr>
    <w:sdtEndPr>
      <w:rPr>
        <w:rFonts w:ascii="Bookman Old Style" w:hAnsi="Bookman Old Style"/>
      </w:rPr>
    </w:sdtEndPr>
    <w:sdtContent>
      <w:p w14:paraId="0C3D2FC3" w14:textId="08F0B0EF" w:rsidR="00C52B07" w:rsidRPr="00B83384" w:rsidRDefault="00C52B07">
        <w:pPr>
          <w:pStyle w:val="a7"/>
          <w:rPr>
            <w:rFonts w:ascii="Bookman Old Style" w:hAnsi="Bookman Old Style"/>
          </w:rPr>
        </w:pPr>
        <w:r w:rsidRPr="00B83384">
          <w:rPr>
            <w:rFonts w:ascii="Bookman Old Style" w:hAnsi="Bookman Old Style"/>
          </w:rPr>
          <w:fldChar w:fldCharType="begin"/>
        </w:r>
        <w:r w:rsidRPr="00B83384">
          <w:rPr>
            <w:rFonts w:ascii="Bookman Old Style" w:hAnsi="Bookman Old Style"/>
          </w:rPr>
          <w:instrText>PAGE   \* MERGEFORMAT</w:instrText>
        </w:r>
        <w:r w:rsidRPr="00B83384">
          <w:rPr>
            <w:rFonts w:ascii="Bookman Old Style" w:hAnsi="Bookman Old Style"/>
          </w:rPr>
          <w:fldChar w:fldCharType="separate"/>
        </w:r>
        <w:r w:rsidRPr="00B83384">
          <w:rPr>
            <w:rFonts w:ascii="Bookman Old Style" w:hAnsi="Bookman Old Style"/>
            <w:lang w:val="ru-RU"/>
          </w:rPr>
          <w:t>2</w:t>
        </w:r>
        <w:r w:rsidRPr="00B83384">
          <w:rPr>
            <w:rFonts w:ascii="Bookman Old Style" w:hAnsi="Bookman Old Style"/>
          </w:rPr>
          <w:fldChar w:fldCharType="end"/>
        </w:r>
      </w:p>
    </w:sdtContent>
  </w:sdt>
  <w:p w14:paraId="602DE2BB" w14:textId="5B5FFB6B" w:rsidR="00C52B07" w:rsidRPr="00736549" w:rsidRDefault="00C52B07" w:rsidP="00A17908">
    <w:pPr>
      <w:pStyle w:val="a7"/>
      <w:rPr>
        <w:rFonts w:ascii="Bookman Old Style" w:hAnsi="Bookman Old Sty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1267577"/>
      <w:docPartObj>
        <w:docPartGallery w:val="Page Numbers (Top of Page)"/>
        <w:docPartUnique/>
      </w:docPartObj>
    </w:sdtPr>
    <w:sdtEndPr>
      <w:rPr>
        <w:rFonts w:ascii="Bookman Old Style" w:hAnsi="Bookman Old Style"/>
      </w:rPr>
    </w:sdtEndPr>
    <w:sdtContent>
      <w:p w14:paraId="1CFA5D0D" w14:textId="1909E963" w:rsidR="00C52B07" w:rsidRPr="00B83384" w:rsidRDefault="00C52B07">
        <w:pPr>
          <w:pStyle w:val="a7"/>
          <w:jc w:val="right"/>
          <w:rPr>
            <w:rFonts w:ascii="Bookman Old Style" w:hAnsi="Bookman Old Style"/>
          </w:rPr>
        </w:pPr>
        <w:r w:rsidRPr="00B83384">
          <w:rPr>
            <w:rFonts w:ascii="Bookman Old Style" w:hAnsi="Bookman Old Style"/>
          </w:rPr>
          <w:fldChar w:fldCharType="begin"/>
        </w:r>
        <w:r w:rsidRPr="00B83384">
          <w:rPr>
            <w:rFonts w:ascii="Bookman Old Style" w:hAnsi="Bookman Old Style"/>
          </w:rPr>
          <w:instrText>PAGE   \* MERGEFORMAT</w:instrText>
        </w:r>
        <w:r w:rsidRPr="00B83384">
          <w:rPr>
            <w:rFonts w:ascii="Bookman Old Style" w:hAnsi="Bookman Old Style"/>
          </w:rPr>
          <w:fldChar w:fldCharType="separate"/>
        </w:r>
        <w:r w:rsidRPr="00B83384">
          <w:rPr>
            <w:rFonts w:ascii="Bookman Old Style" w:hAnsi="Bookman Old Style"/>
            <w:lang w:val="ru-RU"/>
          </w:rPr>
          <w:t>2</w:t>
        </w:r>
        <w:r w:rsidRPr="00B83384">
          <w:rPr>
            <w:rFonts w:ascii="Bookman Old Style" w:hAnsi="Bookman Old Style"/>
          </w:rPr>
          <w:fldChar w:fldCharType="end"/>
        </w:r>
      </w:p>
    </w:sdtContent>
  </w:sdt>
  <w:p w14:paraId="654FC5AD" w14:textId="77777777" w:rsidR="00C52B07" w:rsidRPr="00171DC6" w:rsidRDefault="00C52B07" w:rsidP="00A17908">
    <w:pPr>
      <w:pStyle w:val="a7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134F"/>
    <w:multiLevelType w:val="hybridMultilevel"/>
    <w:tmpl w:val="BE183A38"/>
    <w:lvl w:ilvl="0" w:tplc="96CCB6C8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252" w:hanging="360"/>
      </w:pPr>
    </w:lvl>
    <w:lvl w:ilvl="2" w:tplc="2000001B" w:tentative="1">
      <w:start w:val="1"/>
      <w:numFmt w:val="lowerRoman"/>
      <w:lvlText w:val="%3."/>
      <w:lvlJc w:val="right"/>
      <w:pPr>
        <w:ind w:left="1972" w:hanging="180"/>
      </w:pPr>
    </w:lvl>
    <w:lvl w:ilvl="3" w:tplc="2000000F" w:tentative="1">
      <w:start w:val="1"/>
      <w:numFmt w:val="decimal"/>
      <w:lvlText w:val="%4."/>
      <w:lvlJc w:val="left"/>
      <w:pPr>
        <w:ind w:left="2692" w:hanging="360"/>
      </w:pPr>
    </w:lvl>
    <w:lvl w:ilvl="4" w:tplc="20000019" w:tentative="1">
      <w:start w:val="1"/>
      <w:numFmt w:val="lowerLetter"/>
      <w:lvlText w:val="%5."/>
      <w:lvlJc w:val="left"/>
      <w:pPr>
        <w:ind w:left="3412" w:hanging="360"/>
      </w:pPr>
    </w:lvl>
    <w:lvl w:ilvl="5" w:tplc="2000001B" w:tentative="1">
      <w:start w:val="1"/>
      <w:numFmt w:val="lowerRoman"/>
      <w:lvlText w:val="%6."/>
      <w:lvlJc w:val="right"/>
      <w:pPr>
        <w:ind w:left="4132" w:hanging="180"/>
      </w:pPr>
    </w:lvl>
    <w:lvl w:ilvl="6" w:tplc="2000000F" w:tentative="1">
      <w:start w:val="1"/>
      <w:numFmt w:val="decimal"/>
      <w:lvlText w:val="%7."/>
      <w:lvlJc w:val="left"/>
      <w:pPr>
        <w:ind w:left="4852" w:hanging="360"/>
      </w:pPr>
    </w:lvl>
    <w:lvl w:ilvl="7" w:tplc="20000019" w:tentative="1">
      <w:start w:val="1"/>
      <w:numFmt w:val="lowerLetter"/>
      <w:lvlText w:val="%8."/>
      <w:lvlJc w:val="left"/>
      <w:pPr>
        <w:ind w:left="5572" w:hanging="360"/>
      </w:pPr>
    </w:lvl>
    <w:lvl w:ilvl="8" w:tplc="2000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 w15:restartNumberingAfterBreak="0">
    <w:nsid w:val="41807AA9"/>
    <w:multiLevelType w:val="hybridMultilevel"/>
    <w:tmpl w:val="3C18D686"/>
    <w:lvl w:ilvl="0" w:tplc="A13279B2">
      <w:start w:val="17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B3C"/>
    <w:rsid w:val="00000A2F"/>
    <w:rsid w:val="000014EB"/>
    <w:rsid w:val="00001B28"/>
    <w:rsid w:val="0000424F"/>
    <w:rsid w:val="00005B88"/>
    <w:rsid w:val="00006749"/>
    <w:rsid w:val="000077FA"/>
    <w:rsid w:val="00010DAD"/>
    <w:rsid w:val="00011409"/>
    <w:rsid w:val="00013003"/>
    <w:rsid w:val="00013654"/>
    <w:rsid w:val="000231AF"/>
    <w:rsid w:val="00023593"/>
    <w:rsid w:val="000248E5"/>
    <w:rsid w:val="00026038"/>
    <w:rsid w:val="00030B2A"/>
    <w:rsid w:val="00043CB6"/>
    <w:rsid w:val="00045241"/>
    <w:rsid w:val="000459EE"/>
    <w:rsid w:val="00045BFB"/>
    <w:rsid w:val="00050DE1"/>
    <w:rsid w:val="00051413"/>
    <w:rsid w:val="00051F1E"/>
    <w:rsid w:val="00052639"/>
    <w:rsid w:val="00052BCA"/>
    <w:rsid w:val="00053C61"/>
    <w:rsid w:val="00053E58"/>
    <w:rsid w:val="00054D39"/>
    <w:rsid w:val="0005534C"/>
    <w:rsid w:val="000566A5"/>
    <w:rsid w:val="00061B5E"/>
    <w:rsid w:val="00061BE1"/>
    <w:rsid w:val="000627A0"/>
    <w:rsid w:val="00063B6C"/>
    <w:rsid w:val="00064C32"/>
    <w:rsid w:val="0007079F"/>
    <w:rsid w:val="00072523"/>
    <w:rsid w:val="000745B0"/>
    <w:rsid w:val="00080047"/>
    <w:rsid w:val="00080E41"/>
    <w:rsid w:val="00082147"/>
    <w:rsid w:val="00082D36"/>
    <w:rsid w:val="00085288"/>
    <w:rsid w:val="00086F79"/>
    <w:rsid w:val="0009142D"/>
    <w:rsid w:val="000945BC"/>
    <w:rsid w:val="000A209A"/>
    <w:rsid w:val="000A257A"/>
    <w:rsid w:val="000A64C4"/>
    <w:rsid w:val="000A65A6"/>
    <w:rsid w:val="000B1A65"/>
    <w:rsid w:val="000B4279"/>
    <w:rsid w:val="000B43A2"/>
    <w:rsid w:val="000B46E8"/>
    <w:rsid w:val="000B6D04"/>
    <w:rsid w:val="000B7E86"/>
    <w:rsid w:val="000C1026"/>
    <w:rsid w:val="000C3D6C"/>
    <w:rsid w:val="000C5FF3"/>
    <w:rsid w:val="000C70C5"/>
    <w:rsid w:val="000D138B"/>
    <w:rsid w:val="000D4820"/>
    <w:rsid w:val="000D48F2"/>
    <w:rsid w:val="000D4BCE"/>
    <w:rsid w:val="000D5AEA"/>
    <w:rsid w:val="000D6F76"/>
    <w:rsid w:val="000E0EF0"/>
    <w:rsid w:val="000E4700"/>
    <w:rsid w:val="000E7E54"/>
    <w:rsid w:val="000F0E99"/>
    <w:rsid w:val="000F1375"/>
    <w:rsid w:val="000F2E46"/>
    <w:rsid w:val="000F445F"/>
    <w:rsid w:val="000F6277"/>
    <w:rsid w:val="000F6B0D"/>
    <w:rsid w:val="000F7510"/>
    <w:rsid w:val="000F7BB1"/>
    <w:rsid w:val="00102A5C"/>
    <w:rsid w:val="0011226C"/>
    <w:rsid w:val="00113814"/>
    <w:rsid w:val="00113F0A"/>
    <w:rsid w:val="0011504A"/>
    <w:rsid w:val="0011504C"/>
    <w:rsid w:val="00116185"/>
    <w:rsid w:val="00123A87"/>
    <w:rsid w:val="00125457"/>
    <w:rsid w:val="00125DEA"/>
    <w:rsid w:val="00126035"/>
    <w:rsid w:val="0012710E"/>
    <w:rsid w:val="00130174"/>
    <w:rsid w:val="00134984"/>
    <w:rsid w:val="00136CC4"/>
    <w:rsid w:val="00140603"/>
    <w:rsid w:val="0014163A"/>
    <w:rsid w:val="00141A00"/>
    <w:rsid w:val="00141F49"/>
    <w:rsid w:val="001437B6"/>
    <w:rsid w:val="00146927"/>
    <w:rsid w:val="00150A86"/>
    <w:rsid w:val="00154701"/>
    <w:rsid w:val="00154899"/>
    <w:rsid w:val="00155016"/>
    <w:rsid w:val="0015520D"/>
    <w:rsid w:val="00160D14"/>
    <w:rsid w:val="00161B19"/>
    <w:rsid w:val="00162E40"/>
    <w:rsid w:val="00163C6F"/>
    <w:rsid w:val="00166F10"/>
    <w:rsid w:val="00167134"/>
    <w:rsid w:val="00171DC6"/>
    <w:rsid w:val="00173897"/>
    <w:rsid w:val="00173FFF"/>
    <w:rsid w:val="00174B12"/>
    <w:rsid w:val="00177FC6"/>
    <w:rsid w:val="0018056A"/>
    <w:rsid w:val="00180AB9"/>
    <w:rsid w:val="001856BE"/>
    <w:rsid w:val="001857B9"/>
    <w:rsid w:val="00185EBF"/>
    <w:rsid w:val="00186706"/>
    <w:rsid w:val="00187D7E"/>
    <w:rsid w:val="00190821"/>
    <w:rsid w:val="00190D2A"/>
    <w:rsid w:val="0019104C"/>
    <w:rsid w:val="0019494B"/>
    <w:rsid w:val="001969BE"/>
    <w:rsid w:val="00197E85"/>
    <w:rsid w:val="001A5208"/>
    <w:rsid w:val="001B016F"/>
    <w:rsid w:val="001B2174"/>
    <w:rsid w:val="001B408C"/>
    <w:rsid w:val="001C4F09"/>
    <w:rsid w:val="001C7CA4"/>
    <w:rsid w:val="001D0E17"/>
    <w:rsid w:val="001D4045"/>
    <w:rsid w:val="001D4D26"/>
    <w:rsid w:val="001D5AC9"/>
    <w:rsid w:val="001E5285"/>
    <w:rsid w:val="001F0DD4"/>
    <w:rsid w:val="001F15BC"/>
    <w:rsid w:val="001F26A9"/>
    <w:rsid w:val="001F5E8E"/>
    <w:rsid w:val="00200323"/>
    <w:rsid w:val="002171C9"/>
    <w:rsid w:val="00221DC0"/>
    <w:rsid w:val="0022206F"/>
    <w:rsid w:val="002236A4"/>
    <w:rsid w:val="00223ABC"/>
    <w:rsid w:val="00230504"/>
    <w:rsid w:val="00232D65"/>
    <w:rsid w:val="002378C3"/>
    <w:rsid w:val="00240BC4"/>
    <w:rsid w:val="00242590"/>
    <w:rsid w:val="00243BBB"/>
    <w:rsid w:val="00243F03"/>
    <w:rsid w:val="0024498D"/>
    <w:rsid w:val="00246FAE"/>
    <w:rsid w:val="00251F8B"/>
    <w:rsid w:val="00252DC4"/>
    <w:rsid w:val="00254E46"/>
    <w:rsid w:val="0025611B"/>
    <w:rsid w:val="00263A9E"/>
    <w:rsid w:val="0026503A"/>
    <w:rsid w:val="00270F59"/>
    <w:rsid w:val="0027493D"/>
    <w:rsid w:val="00282806"/>
    <w:rsid w:val="002847DA"/>
    <w:rsid w:val="00284A1B"/>
    <w:rsid w:val="00290305"/>
    <w:rsid w:val="00290BE6"/>
    <w:rsid w:val="00291AE7"/>
    <w:rsid w:val="00292695"/>
    <w:rsid w:val="0029269B"/>
    <w:rsid w:val="00294F42"/>
    <w:rsid w:val="002A190E"/>
    <w:rsid w:val="002A2DB1"/>
    <w:rsid w:val="002A478A"/>
    <w:rsid w:val="002A4FD1"/>
    <w:rsid w:val="002A76E1"/>
    <w:rsid w:val="002B37E7"/>
    <w:rsid w:val="002B3CE1"/>
    <w:rsid w:val="002B78A8"/>
    <w:rsid w:val="002C0E18"/>
    <w:rsid w:val="002C2754"/>
    <w:rsid w:val="002C67AE"/>
    <w:rsid w:val="002C7F77"/>
    <w:rsid w:val="002D2887"/>
    <w:rsid w:val="002D2B4A"/>
    <w:rsid w:val="002D2D1A"/>
    <w:rsid w:val="002D6F6A"/>
    <w:rsid w:val="002E0D8C"/>
    <w:rsid w:val="002E1B01"/>
    <w:rsid w:val="002E41D0"/>
    <w:rsid w:val="002E4766"/>
    <w:rsid w:val="002E58D3"/>
    <w:rsid w:val="002F2858"/>
    <w:rsid w:val="002F5FD0"/>
    <w:rsid w:val="002F641E"/>
    <w:rsid w:val="002F6774"/>
    <w:rsid w:val="00300357"/>
    <w:rsid w:val="00302139"/>
    <w:rsid w:val="00303430"/>
    <w:rsid w:val="00303E22"/>
    <w:rsid w:val="00304869"/>
    <w:rsid w:val="00305A3D"/>
    <w:rsid w:val="00306CEC"/>
    <w:rsid w:val="003070AD"/>
    <w:rsid w:val="00307F61"/>
    <w:rsid w:val="0031286F"/>
    <w:rsid w:val="00314118"/>
    <w:rsid w:val="00315898"/>
    <w:rsid w:val="00317EC0"/>
    <w:rsid w:val="0032001C"/>
    <w:rsid w:val="00321413"/>
    <w:rsid w:val="00326472"/>
    <w:rsid w:val="003264A6"/>
    <w:rsid w:val="00330EAC"/>
    <w:rsid w:val="00332AED"/>
    <w:rsid w:val="00334A80"/>
    <w:rsid w:val="00335380"/>
    <w:rsid w:val="00336A90"/>
    <w:rsid w:val="003408A4"/>
    <w:rsid w:val="00341484"/>
    <w:rsid w:val="00342EDC"/>
    <w:rsid w:val="0034592F"/>
    <w:rsid w:val="00346B5B"/>
    <w:rsid w:val="0035336B"/>
    <w:rsid w:val="00353918"/>
    <w:rsid w:val="00354589"/>
    <w:rsid w:val="00355ACA"/>
    <w:rsid w:val="0036124E"/>
    <w:rsid w:val="00361496"/>
    <w:rsid w:val="0036431B"/>
    <w:rsid w:val="00366ABF"/>
    <w:rsid w:val="003671FB"/>
    <w:rsid w:val="00367FFD"/>
    <w:rsid w:val="00375D25"/>
    <w:rsid w:val="00377D68"/>
    <w:rsid w:val="0038069A"/>
    <w:rsid w:val="00380FF5"/>
    <w:rsid w:val="0038178C"/>
    <w:rsid w:val="00383E03"/>
    <w:rsid w:val="0038649A"/>
    <w:rsid w:val="00386B74"/>
    <w:rsid w:val="003908B6"/>
    <w:rsid w:val="00393D91"/>
    <w:rsid w:val="00394292"/>
    <w:rsid w:val="00394E2B"/>
    <w:rsid w:val="0039669F"/>
    <w:rsid w:val="003973A2"/>
    <w:rsid w:val="00397A11"/>
    <w:rsid w:val="00397D03"/>
    <w:rsid w:val="00397DCE"/>
    <w:rsid w:val="003A037C"/>
    <w:rsid w:val="003A1DBF"/>
    <w:rsid w:val="003A4106"/>
    <w:rsid w:val="003A414B"/>
    <w:rsid w:val="003A5DFF"/>
    <w:rsid w:val="003B1C8C"/>
    <w:rsid w:val="003B2902"/>
    <w:rsid w:val="003B44A5"/>
    <w:rsid w:val="003B4A95"/>
    <w:rsid w:val="003B6AAC"/>
    <w:rsid w:val="003B6C83"/>
    <w:rsid w:val="003C052A"/>
    <w:rsid w:val="003C1C7F"/>
    <w:rsid w:val="003C3F89"/>
    <w:rsid w:val="003C776E"/>
    <w:rsid w:val="003D08EF"/>
    <w:rsid w:val="003D2BDF"/>
    <w:rsid w:val="003D397A"/>
    <w:rsid w:val="003D4364"/>
    <w:rsid w:val="003D7067"/>
    <w:rsid w:val="003E29CA"/>
    <w:rsid w:val="003E472B"/>
    <w:rsid w:val="003E4872"/>
    <w:rsid w:val="003F0783"/>
    <w:rsid w:val="003F2107"/>
    <w:rsid w:val="003F4174"/>
    <w:rsid w:val="003F70B4"/>
    <w:rsid w:val="0040109C"/>
    <w:rsid w:val="00401B13"/>
    <w:rsid w:val="00401E89"/>
    <w:rsid w:val="004028F7"/>
    <w:rsid w:val="004061B4"/>
    <w:rsid w:val="00406A73"/>
    <w:rsid w:val="00407049"/>
    <w:rsid w:val="0041034F"/>
    <w:rsid w:val="004165D8"/>
    <w:rsid w:val="0042151D"/>
    <w:rsid w:val="004219F7"/>
    <w:rsid w:val="00421A7B"/>
    <w:rsid w:val="004238D5"/>
    <w:rsid w:val="00424757"/>
    <w:rsid w:val="00425FFF"/>
    <w:rsid w:val="00431043"/>
    <w:rsid w:val="004339BC"/>
    <w:rsid w:val="00435547"/>
    <w:rsid w:val="00437000"/>
    <w:rsid w:val="00443744"/>
    <w:rsid w:val="0044497A"/>
    <w:rsid w:val="004462A0"/>
    <w:rsid w:val="00453618"/>
    <w:rsid w:val="004630FB"/>
    <w:rsid w:val="0046375D"/>
    <w:rsid w:val="0046548A"/>
    <w:rsid w:val="00465DAF"/>
    <w:rsid w:val="00467533"/>
    <w:rsid w:val="00474288"/>
    <w:rsid w:val="00476792"/>
    <w:rsid w:val="00477464"/>
    <w:rsid w:val="004808D6"/>
    <w:rsid w:val="00482426"/>
    <w:rsid w:val="00486837"/>
    <w:rsid w:val="00487B74"/>
    <w:rsid w:val="004901E3"/>
    <w:rsid w:val="004902B8"/>
    <w:rsid w:val="004905DF"/>
    <w:rsid w:val="00490FBD"/>
    <w:rsid w:val="004915BE"/>
    <w:rsid w:val="004927E8"/>
    <w:rsid w:val="004947C1"/>
    <w:rsid w:val="004A0764"/>
    <w:rsid w:val="004A11A1"/>
    <w:rsid w:val="004A3CCB"/>
    <w:rsid w:val="004A727C"/>
    <w:rsid w:val="004B12FF"/>
    <w:rsid w:val="004B2F4C"/>
    <w:rsid w:val="004B5183"/>
    <w:rsid w:val="004B5420"/>
    <w:rsid w:val="004B5DF0"/>
    <w:rsid w:val="004C46C5"/>
    <w:rsid w:val="004C4F4F"/>
    <w:rsid w:val="004C5AA9"/>
    <w:rsid w:val="004C5CFC"/>
    <w:rsid w:val="004C5EBF"/>
    <w:rsid w:val="004C6E5C"/>
    <w:rsid w:val="004D01F1"/>
    <w:rsid w:val="004D1745"/>
    <w:rsid w:val="004D4D02"/>
    <w:rsid w:val="004D597C"/>
    <w:rsid w:val="004D66F9"/>
    <w:rsid w:val="004D6EA4"/>
    <w:rsid w:val="004D70BF"/>
    <w:rsid w:val="004E1CE6"/>
    <w:rsid w:val="004E5746"/>
    <w:rsid w:val="004E7934"/>
    <w:rsid w:val="004F198F"/>
    <w:rsid w:val="004F3BDE"/>
    <w:rsid w:val="004F4A1B"/>
    <w:rsid w:val="005003BC"/>
    <w:rsid w:val="00503AAF"/>
    <w:rsid w:val="005065DC"/>
    <w:rsid w:val="00506FD2"/>
    <w:rsid w:val="005122F5"/>
    <w:rsid w:val="00512DC0"/>
    <w:rsid w:val="00515567"/>
    <w:rsid w:val="00522CEE"/>
    <w:rsid w:val="00524B7A"/>
    <w:rsid w:val="005318B1"/>
    <w:rsid w:val="00535876"/>
    <w:rsid w:val="00536297"/>
    <w:rsid w:val="00541F2A"/>
    <w:rsid w:val="00542C20"/>
    <w:rsid w:val="00547E5C"/>
    <w:rsid w:val="005514FF"/>
    <w:rsid w:val="00556D38"/>
    <w:rsid w:val="00557E10"/>
    <w:rsid w:val="005606B4"/>
    <w:rsid w:val="005613A3"/>
    <w:rsid w:val="0056141A"/>
    <w:rsid w:val="005623D8"/>
    <w:rsid w:val="0056362C"/>
    <w:rsid w:val="00564C35"/>
    <w:rsid w:val="00566198"/>
    <w:rsid w:val="0056661D"/>
    <w:rsid w:val="00567971"/>
    <w:rsid w:val="00567A8F"/>
    <w:rsid w:val="00567C38"/>
    <w:rsid w:val="005710AF"/>
    <w:rsid w:val="00572FC6"/>
    <w:rsid w:val="005776E7"/>
    <w:rsid w:val="00581592"/>
    <w:rsid w:val="005818A2"/>
    <w:rsid w:val="00583C1E"/>
    <w:rsid w:val="00584380"/>
    <w:rsid w:val="00584414"/>
    <w:rsid w:val="00591C9B"/>
    <w:rsid w:val="0059319F"/>
    <w:rsid w:val="00594BAD"/>
    <w:rsid w:val="0059604E"/>
    <w:rsid w:val="005A007C"/>
    <w:rsid w:val="005A0C30"/>
    <w:rsid w:val="005B0DBB"/>
    <w:rsid w:val="005B11DF"/>
    <w:rsid w:val="005B1F0E"/>
    <w:rsid w:val="005B2095"/>
    <w:rsid w:val="005B3A2A"/>
    <w:rsid w:val="005B3C76"/>
    <w:rsid w:val="005B451F"/>
    <w:rsid w:val="005B483F"/>
    <w:rsid w:val="005C2700"/>
    <w:rsid w:val="005C4011"/>
    <w:rsid w:val="005C71EE"/>
    <w:rsid w:val="005C78D3"/>
    <w:rsid w:val="005D0336"/>
    <w:rsid w:val="005D0F83"/>
    <w:rsid w:val="005D2502"/>
    <w:rsid w:val="005D2B5E"/>
    <w:rsid w:val="005D3760"/>
    <w:rsid w:val="005D5B77"/>
    <w:rsid w:val="005D6BAB"/>
    <w:rsid w:val="005D78A3"/>
    <w:rsid w:val="005E231A"/>
    <w:rsid w:val="005E4B94"/>
    <w:rsid w:val="005E67D1"/>
    <w:rsid w:val="005F17A8"/>
    <w:rsid w:val="005F3064"/>
    <w:rsid w:val="005F50D7"/>
    <w:rsid w:val="00601CDA"/>
    <w:rsid w:val="0060399A"/>
    <w:rsid w:val="00604A03"/>
    <w:rsid w:val="006053BF"/>
    <w:rsid w:val="00606094"/>
    <w:rsid w:val="00606B17"/>
    <w:rsid w:val="0060705B"/>
    <w:rsid w:val="006112C9"/>
    <w:rsid w:val="0061321E"/>
    <w:rsid w:val="00613E99"/>
    <w:rsid w:val="00614D1D"/>
    <w:rsid w:val="00617587"/>
    <w:rsid w:val="00620297"/>
    <w:rsid w:val="006206A5"/>
    <w:rsid w:val="00622122"/>
    <w:rsid w:val="00625BC8"/>
    <w:rsid w:val="006367D6"/>
    <w:rsid w:val="00641334"/>
    <w:rsid w:val="00642EAE"/>
    <w:rsid w:val="006432AA"/>
    <w:rsid w:val="00652230"/>
    <w:rsid w:val="00653010"/>
    <w:rsid w:val="00654F8F"/>
    <w:rsid w:val="00661C5B"/>
    <w:rsid w:val="00664162"/>
    <w:rsid w:val="006667D4"/>
    <w:rsid w:val="00666CA4"/>
    <w:rsid w:val="00671FA0"/>
    <w:rsid w:val="00673DF0"/>
    <w:rsid w:val="006759EE"/>
    <w:rsid w:val="00680454"/>
    <w:rsid w:val="0068285C"/>
    <w:rsid w:val="00683F88"/>
    <w:rsid w:val="00684AA1"/>
    <w:rsid w:val="006873C7"/>
    <w:rsid w:val="00693E13"/>
    <w:rsid w:val="00694C9C"/>
    <w:rsid w:val="006A096B"/>
    <w:rsid w:val="006A448B"/>
    <w:rsid w:val="006A44CB"/>
    <w:rsid w:val="006A567B"/>
    <w:rsid w:val="006A5DCB"/>
    <w:rsid w:val="006B0EC2"/>
    <w:rsid w:val="006B37AE"/>
    <w:rsid w:val="006B7A19"/>
    <w:rsid w:val="006C00C8"/>
    <w:rsid w:val="006C266B"/>
    <w:rsid w:val="006C3318"/>
    <w:rsid w:val="006C3E39"/>
    <w:rsid w:val="006D0B59"/>
    <w:rsid w:val="006D273A"/>
    <w:rsid w:val="006D2A85"/>
    <w:rsid w:val="006D2F87"/>
    <w:rsid w:val="006D35E8"/>
    <w:rsid w:val="006D6FC7"/>
    <w:rsid w:val="006E1627"/>
    <w:rsid w:val="006E1E2B"/>
    <w:rsid w:val="006E28CD"/>
    <w:rsid w:val="006E34B9"/>
    <w:rsid w:val="006E410B"/>
    <w:rsid w:val="006E4498"/>
    <w:rsid w:val="006E5469"/>
    <w:rsid w:val="006F3596"/>
    <w:rsid w:val="006F3773"/>
    <w:rsid w:val="006F485D"/>
    <w:rsid w:val="006F5050"/>
    <w:rsid w:val="006F7934"/>
    <w:rsid w:val="00704268"/>
    <w:rsid w:val="00707638"/>
    <w:rsid w:val="007140D8"/>
    <w:rsid w:val="00714D99"/>
    <w:rsid w:val="00715B3A"/>
    <w:rsid w:val="007179F3"/>
    <w:rsid w:val="007239CE"/>
    <w:rsid w:val="00726160"/>
    <w:rsid w:val="00726294"/>
    <w:rsid w:val="00731D97"/>
    <w:rsid w:val="0073270D"/>
    <w:rsid w:val="00734C8C"/>
    <w:rsid w:val="00736549"/>
    <w:rsid w:val="007425E7"/>
    <w:rsid w:val="007457D3"/>
    <w:rsid w:val="0074611F"/>
    <w:rsid w:val="00746BB7"/>
    <w:rsid w:val="00747DCC"/>
    <w:rsid w:val="0075119D"/>
    <w:rsid w:val="007563C7"/>
    <w:rsid w:val="0075722B"/>
    <w:rsid w:val="00760473"/>
    <w:rsid w:val="0076132E"/>
    <w:rsid w:val="007617CB"/>
    <w:rsid w:val="007632A9"/>
    <w:rsid w:val="00763308"/>
    <w:rsid w:val="007657E4"/>
    <w:rsid w:val="007665A8"/>
    <w:rsid w:val="00766F04"/>
    <w:rsid w:val="0077040D"/>
    <w:rsid w:val="00772CF4"/>
    <w:rsid w:val="00773DB8"/>
    <w:rsid w:val="00781DB7"/>
    <w:rsid w:val="00782285"/>
    <w:rsid w:val="00787E00"/>
    <w:rsid w:val="0079218B"/>
    <w:rsid w:val="00793BA2"/>
    <w:rsid w:val="00794961"/>
    <w:rsid w:val="00794BFD"/>
    <w:rsid w:val="0079582D"/>
    <w:rsid w:val="007A1886"/>
    <w:rsid w:val="007A4CAF"/>
    <w:rsid w:val="007B0133"/>
    <w:rsid w:val="007B2B9E"/>
    <w:rsid w:val="007B50A6"/>
    <w:rsid w:val="007C46B1"/>
    <w:rsid w:val="007D025E"/>
    <w:rsid w:val="007D3F3F"/>
    <w:rsid w:val="007D4450"/>
    <w:rsid w:val="007D5921"/>
    <w:rsid w:val="007D63B1"/>
    <w:rsid w:val="007D71C2"/>
    <w:rsid w:val="007D7322"/>
    <w:rsid w:val="007D75DC"/>
    <w:rsid w:val="007D7F44"/>
    <w:rsid w:val="007E1743"/>
    <w:rsid w:val="007E2663"/>
    <w:rsid w:val="007E3737"/>
    <w:rsid w:val="007E4092"/>
    <w:rsid w:val="007E4718"/>
    <w:rsid w:val="007E54D6"/>
    <w:rsid w:val="007E72CF"/>
    <w:rsid w:val="007F0568"/>
    <w:rsid w:val="007F0E89"/>
    <w:rsid w:val="007F0EDD"/>
    <w:rsid w:val="007F263F"/>
    <w:rsid w:val="007F3A1E"/>
    <w:rsid w:val="007F6958"/>
    <w:rsid w:val="007F7E58"/>
    <w:rsid w:val="008008DC"/>
    <w:rsid w:val="008010E0"/>
    <w:rsid w:val="0080220B"/>
    <w:rsid w:val="00804D97"/>
    <w:rsid w:val="008058B9"/>
    <w:rsid w:val="00806C3B"/>
    <w:rsid w:val="00810C3F"/>
    <w:rsid w:val="00822C07"/>
    <w:rsid w:val="008230FA"/>
    <w:rsid w:val="008233FD"/>
    <w:rsid w:val="0082432F"/>
    <w:rsid w:val="008304E4"/>
    <w:rsid w:val="00832124"/>
    <w:rsid w:val="00836297"/>
    <w:rsid w:val="0083689A"/>
    <w:rsid w:val="00836FD8"/>
    <w:rsid w:val="008371AD"/>
    <w:rsid w:val="00837942"/>
    <w:rsid w:val="008402B2"/>
    <w:rsid w:val="008416B0"/>
    <w:rsid w:val="008428D8"/>
    <w:rsid w:val="008475C7"/>
    <w:rsid w:val="00851456"/>
    <w:rsid w:val="00851BEE"/>
    <w:rsid w:val="00853317"/>
    <w:rsid w:val="00856510"/>
    <w:rsid w:val="0085709E"/>
    <w:rsid w:val="00861899"/>
    <w:rsid w:val="0086208F"/>
    <w:rsid w:val="0086512C"/>
    <w:rsid w:val="00866826"/>
    <w:rsid w:val="0087082D"/>
    <w:rsid w:val="00870FA5"/>
    <w:rsid w:val="00875ADD"/>
    <w:rsid w:val="00876DA0"/>
    <w:rsid w:val="008829D2"/>
    <w:rsid w:val="008835B3"/>
    <w:rsid w:val="00885F53"/>
    <w:rsid w:val="00886240"/>
    <w:rsid w:val="008922BC"/>
    <w:rsid w:val="00895679"/>
    <w:rsid w:val="0089639C"/>
    <w:rsid w:val="008963CB"/>
    <w:rsid w:val="00896E54"/>
    <w:rsid w:val="008A0E7E"/>
    <w:rsid w:val="008B1FA5"/>
    <w:rsid w:val="008B4CCB"/>
    <w:rsid w:val="008B7059"/>
    <w:rsid w:val="008C1049"/>
    <w:rsid w:val="008C21D8"/>
    <w:rsid w:val="008C4A3C"/>
    <w:rsid w:val="008C4A41"/>
    <w:rsid w:val="008C559E"/>
    <w:rsid w:val="008C6440"/>
    <w:rsid w:val="008D0637"/>
    <w:rsid w:val="008D233D"/>
    <w:rsid w:val="008D4695"/>
    <w:rsid w:val="008D6200"/>
    <w:rsid w:val="008D7FB6"/>
    <w:rsid w:val="008E0C10"/>
    <w:rsid w:val="008E0C5F"/>
    <w:rsid w:val="008E58FC"/>
    <w:rsid w:val="008E6C84"/>
    <w:rsid w:val="008F2D5A"/>
    <w:rsid w:val="008F4C44"/>
    <w:rsid w:val="008F4E63"/>
    <w:rsid w:val="008F56A9"/>
    <w:rsid w:val="008F77E7"/>
    <w:rsid w:val="009007BB"/>
    <w:rsid w:val="009113F2"/>
    <w:rsid w:val="00913195"/>
    <w:rsid w:val="009131AB"/>
    <w:rsid w:val="00916602"/>
    <w:rsid w:val="009252FA"/>
    <w:rsid w:val="00927479"/>
    <w:rsid w:val="0093048B"/>
    <w:rsid w:val="009306EA"/>
    <w:rsid w:val="009309A3"/>
    <w:rsid w:val="009315E3"/>
    <w:rsid w:val="00932028"/>
    <w:rsid w:val="00933000"/>
    <w:rsid w:val="00934F27"/>
    <w:rsid w:val="009362E4"/>
    <w:rsid w:val="00940B1C"/>
    <w:rsid w:val="00941BEA"/>
    <w:rsid w:val="00943CEA"/>
    <w:rsid w:val="0094677E"/>
    <w:rsid w:val="00946C06"/>
    <w:rsid w:val="0095009E"/>
    <w:rsid w:val="00953CB6"/>
    <w:rsid w:val="00957F05"/>
    <w:rsid w:val="009604A1"/>
    <w:rsid w:val="00962E8A"/>
    <w:rsid w:val="009656D3"/>
    <w:rsid w:val="00967BA5"/>
    <w:rsid w:val="00967EE4"/>
    <w:rsid w:val="00967EFF"/>
    <w:rsid w:val="0097118F"/>
    <w:rsid w:val="00975A14"/>
    <w:rsid w:val="009815DB"/>
    <w:rsid w:val="00981B5F"/>
    <w:rsid w:val="00985402"/>
    <w:rsid w:val="00993771"/>
    <w:rsid w:val="00995BA7"/>
    <w:rsid w:val="009A47DD"/>
    <w:rsid w:val="009A51FC"/>
    <w:rsid w:val="009A5818"/>
    <w:rsid w:val="009B3E8D"/>
    <w:rsid w:val="009B564D"/>
    <w:rsid w:val="009B7875"/>
    <w:rsid w:val="009C16BB"/>
    <w:rsid w:val="009C4897"/>
    <w:rsid w:val="009C5195"/>
    <w:rsid w:val="009C63AE"/>
    <w:rsid w:val="009C65F8"/>
    <w:rsid w:val="009D1622"/>
    <w:rsid w:val="009D4106"/>
    <w:rsid w:val="009D4508"/>
    <w:rsid w:val="009E235A"/>
    <w:rsid w:val="009E55BE"/>
    <w:rsid w:val="009E6BC5"/>
    <w:rsid w:val="009F0104"/>
    <w:rsid w:val="009F14AD"/>
    <w:rsid w:val="009F2F47"/>
    <w:rsid w:val="009F6080"/>
    <w:rsid w:val="009F6F68"/>
    <w:rsid w:val="009F7098"/>
    <w:rsid w:val="009F7F58"/>
    <w:rsid w:val="00A02259"/>
    <w:rsid w:val="00A02CAC"/>
    <w:rsid w:val="00A04C43"/>
    <w:rsid w:val="00A05A9C"/>
    <w:rsid w:val="00A17254"/>
    <w:rsid w:val="00A17530"/>
    <w:rsid w:val="00A17908"/>
    <w:rsid w:val="00A17CF8"/>
    <w:rsid w:val="00A209A4"/>
    <w:rsid w:val="00A21677"/>
    <w:rsid w:val="00A22CBE"/>
    <w:rsid w:val="00A266CD"/>
    <w:rsid w:val="00A26D3C"/>
    <w:rsid w:val="00A27199"/>
    <w:rsid w:val="00A27A7F"/>
    <w:rsid w:val="00A331D2"/>
    <w:rsid w:val="00A3705F"/>
    <w:rsid w:val="00A3710B"/>
    <w:rsid w:val="00A41881"/>
    <w:rsid w:val="00A41B3A"/>
    <w:rsid w:val="00A42D04"/>
    <w:rsid w:val="00A444B1"/>
    <w:rsid w:val="00A51D5C"/>
    <w:rsid w:val="00A52BAF"/>
    <w:rsid w:val="00A52F87"/>
    <w:rsid w:val="00A57E08"/>
    <w:rsid w:val="00A63D51"/>
    <w:rsid w:val="00A657BE"/>
    <w:rsid w:val="00A66E98"/>
    <w:rsid w:val="00A7403F"/>
    <w:rsid w:val="00A75849"/>
    <w:rsid w:val="00A87BF6"/>
    <w:rsid w:val="00A90A66"/>
    <w:rsid w:val="00A9110E"/>
    <w:rsid w:val="00A91167"/>
    <w:rsid w:val="00A92B74"/>
    <w:rsid w:val="00A96B51"/>
    <w:rsid w:val="00A96FBF"/>
    <w:rsid w:val="00AA2870"/>
    <w:rsid w:val="00AA3AFC"/>
    <w:rsid w:val="00AA5BE5"/>
    <w:rsid w:val="00AA6244"/>
    <w:rsid w:val="00AB3042"/>
    <w:rsid w:val="00AB36E3"/>
    <w:rsid w:val="00AB681B"/>
    <w:rsid w:val="00AC00B7"/>
    <w:rsid w:val="00AC6BAC"/>
    <w:rsid w:val="00AC7066"/>
    <w:rsid w:val="00AC7E02"/>
    <w:rsid w:val="00AD1F25"/>
    <w:rsid w:val="00AD4025"/>
    <w:rsid w:val="00AD4FC1"/>
    <w:rsid w:val="00AD542F"/>
    <w:rsid w:val="00AE1D31"/>
    <w:rsid w:val="00AE219B"/>
    <w:rsid w:val="00AE61A2"/>
    <w:rsid w:val="00AE6CB0"/>
    <w:rsid w:val="00AE72C8"/>
    <w:rsid w:val="00AF674A"/>
    <w:rsid w:val="00AF67A0"/>
    <w:rsid w:val="00B01A1E"/>
    <w:rsid w:val="00B05F54"/>
    <w:rsid w:val="00B12775"/>
    <w:rsid w:val="00B13DA8"/>
    <w:rsid w:val="00B14F97"/>
    <w:rsid w:val="00B238F9"/>
    <w:rsid w:val="00B27697"/>
    <w:rsid w:val="00B27B5C"/>
    <w:rsid w:val="00B27BD8"/>
    <w:rsid w:val="00B34BE5"/>
    <w:rsid w:val="00B403F4"/>
    <w:rsid w:val="00B435DC"/>
    <w:rsid w:val="00B44029"/>
    <w:rsid w:val="00B45A0F"/>
    <w:rsid w:val="00B46336"/>
    <w:rsid w:val="00B474F0"/>
    <w:rsid w:val="00B47E8B"/>
    <w:rsid w:val="00B50BC2"/>
    <w:rsid w:val="00B53F03"/>
    <w:rsid w:val="00B5625A"/>
    <w:rsid w:val="00B60195"/>
    <w:rsid w:val="00B67153"/>
    <w:rsid w:val="00B74C43"/>
    <w:rsid w:val="00B76D85"/>
    <w:rsid w:val="00B77910"/>
    <w:rsid w:val="00B82E59"/>
    <w:rsid w:val="00B83384"/>
    <w:rsid w:val="00B85C20"/>
    <w:rsid w:val="00B87352"/>
    <w:rsid w:val="00B93152"/>
    <w:rsid w:val="00B93169"/>
    <w:rsid w:val="00BA41AC"/>
    <w:rsid w:val="00BA4451"/>
    <w:rsid w:val="00BA7794"/>
    <w:rsid w:val="00BA7A3C"/>
    <w:rsid w:val="00BB1286"/>
    <w:rsid w:val="00BB2E6E"/>
    <w:rsid w:val="00BB4B3C"/>
    <w:rsid w:val="00BC0584"/>
    <w:rsid w:val="00BC0968"/>
    <w:rsid w:val="00BC22C1"/>
    <w:rsid w:val="00BC3006"/>
    <w:rsid w:val="00BC407D"/>
    <w:rsid w:val="00BC5070"/>
    <w:rsid w:val="00BC6792"/>
    <w:rsid w:val="00BD1660"/>
    <w:rsid w:val="00BD4071"/>
    <w:rsid w:val="00BD569C"/>
    <w:rsid w:val="00BE0804"/>
    <w:rsid w:val="00BE16C6"/>
    <w:rsid w:val="00BE2BEB"/>
    <w:rsid w:val="00BE7312"/>
    <w:rsid w:val="00BF1B7C"/>
    <w:rsid w:val="00BF3396"/>
    <w:rsid w:val="00BF360A"/>
    <w:rsid w:val="00BF4C16"/>
    <w:rsid w:val="00BF4D12"/>
    <w:rsid w:val="00C07C81"/>
    <w:rsid w:val="00C12A96"/>
    <w:rsid w:val="00C13553"/>
    <w:rsid w:val="00C21DAD"/>
    <w:rsid w:val="00C237AA"/>
    <w:rsid w:val="00C245FA"/>
    <w:rsid w:val="00C25CCF"/>
    <w:rsid w:val="00C2670A"/>
    <w:rsid w:val="00C30E6F"/>
    <w:rsid w:val="00C33F2C"/>
    <w:rsid w:val="00C34B27"/>
    <w:rsid w:val="00C3702A"/>
    <w:rsid w:val="00C42183"/>
    <w:rsid w:val="00C50DC9"/>
    <w:rsid w:val="00C51141"/>
    <w:rsid w:val="00C51F11"/>
    <w:rsid w:val="00C52B07"/>
    <w:rsid w:val="00C53CA7"/>
    <w:rsid w:val="00C5454B"/>
    <w:rsid w:val="00C54F43"/>
    <w:rsid w:val="00C569D2"/>
    <w:rsid w:val="00C60133"/>
    <w:rsid w:val="00C609A2"/>
    <w:rsid w:val="00C62CDB"/>
    <w:rsid w:val="00C6519C"/>
    <w:rsid w:val="00C65491"/>
    <w:rsid w:val="00C658FA"/>
    <w:rsid w:val="00C72538"/>
    <w:rsid w:val="00C732BA"/>
    <w:rsid w:val="00C74772"/>
    <w:rsid w:val="00C77E07"/>
    <w:rsid w:val="00C820B6"/>
    <w:rsid w:val="00C8368A"/>
    <w:rsid w:val="00C85C68"/>
    <w:rsid w:val="00C8721D"/>
    <w:rsid w:val="00C874AA"/>
    <w:rsid w:val="00C95965"/>
    <w:rsid w:val="00C97C12"/>
    <w:rsid w:val="00C97ECE"/>
    <w:rsid w:val="00CA07C3"/>
    <w:rsid w:val="00CA1EF5"/>
    <w:rsid w:val="00CA4EC5"/>
    <w:rsid w:val="00CA5719"/>
    <w:rsid w:val="00CA5905"/>
    <w:rsid w:val="00CA668E"/>
    <w:rsid w:val="00CA698A"/>
    <w:rsid w:val="00CA6E0E"/>
    <w:rsid w:val="00CC0880"/>
    <w:rsid w:val="00CC1D4A"/>
    <w:rsid w:val="00CD110D"/>
    <w:rsid w:val="00CD1A4B"/>
    <w:rsid w:val="00CD2B27"/>
    <w:rsid w:val="00CD3B96"/>
    <w:rsid w:val="00CD5BFE"/>
    <w:rsid w:val="00CE4089"/>
    <w:rsid w:val="00CE4C50"/>
    <w:rsid w:val="00CE5A2E"/>
    <w:rsid w:val="00CF2598"/>
    <w:rsid w:val="00CF2EC3"/>
    <w:rsid w:val="00CF6160"/>
    <w:rsid w:val="00CF67FD"/>
    <w:rsid w:val="00CF7115"/>
    <w:rsid w:val="00D001E6"/>
    <w:rsid w:val="00D0086B"/>
    <w:rsid w:val="00D0132E"/>
    <w:rsid w:val="00D02C02"/>
    <w:rsid w:val="00D031CD"/>
    <w:rsid w:val="00D03CFE"/>
    <w:rsid w:val="00D077D4"/>
    <w:rsid w:val="00D10B1A"/>
    <w:rsid w:val="00D12D98"/>
    <w:rsid w:val="00D16640"/>
    <w:rsid w:val="00D20A25"/>
    <w:rsid w:val="00D225B3"/>
    <w:rsid w:val="00D228D2"/>
    <w:rsid w:val="00D35F5C"/>
    <w:rsid w:val="00D41705"/>
    <w:rsid w:val="00D47682"/>
    <w:rsid w:val="00D47B2A"/>
    <w:rsid w:val="00D5612F"/>
    <w:rsid w:val="00D56849"/>
    <w:rsid w:val="00D5756A"/>
    <w:rsid w:val="00D6307C"/>
    <w:rsid w:val="00D6419C"/>
    <w:rsid w:val="00D6557D"/>
    <w:rsid w:val="00D6775C"/>
    <w:rsid w:val="00D67C75"/>
    <w:rsid w:val="00D70918"/>
    <w:rsid w:val="00D74567"/>
    <w:rsid w:val="00D76BA4"/>
    <w:rsid w:val="00D76ECC"/>
    <w:rsid w:val="00D80DAA"/>
    <w:rsid w:val="00D85768"/>
    <w:rsid w:val="00D8744A"/>
    <w:rsid w:val="00D91E21"/>
    <w:rsid w:val="00D920EC"/>
    <w:rsid w:val="00D93170"/>
    <w:rsid w:val="00D93D97"/>
    <w:rsid w:val="00D95472"/>
    <w:rsid w:val="00D963CD"/>
    <w:rsid w:val="00DA0EC2"/>
    <w:rsid w:val="00DA2B6E"/>
    <w:rsid w:val="00DA4208"/>
    <w:rsid w:val="00DB1304"/>
    <w:rsid w:val="00DC304B"/>
    <w:rsid w:val="00DC3090"/>
    <w:rsid w:val="00DC77B3"/>
    <w:rsid w:val="00DD1FC8"/>
    <w:rsid w:val="00DD2F93"/>
    <w:rsid w:val="00DD423C"/>
    <w:rsid w:val="00DE6185"/>
    <w:rsid w:val="00DE7199"/>
    <w:rsid w:val="00DE79BC"/>
    <w:rsid w:val="00DF327B"/>
    <w:rsid w:val="00DF7B79"/>
    <w:rsid w:val="00E02B4E"/>
    <w:rsid w:val="00E0301F"/>
    <w:rsid w:val="00E048D4"/>
    <w:rsid w:val="00E06CA1"/>
    <w:rsid w:val="00E07EEC"/>
    <w:rsid w:val="00E11F70"/>
    <w:rsid w:val="00E15993"/>
    <w:rsid w:val="00E20300"/>
    <w:rsid w:val="00E24C3A"/>
    <w:rsid w:val="00E25227"/>
    <w:rsid w:val="00E25961"/>
    <w:rsid w:val="00E344CB"/>
    <w:rsid w:val="00E40159"/>
    <w:rsid w:val="00E41C54"/>
    <w:rsid w:val="00E438F2"/>
    <w:rsid w:val="00E45A62"/>
    <w:rsid w:val="00E50743"/>
    <w:rsid w:val="00E520EB"/>
    <w:rsid w:val="00E53CC6"/>
    <w:rsid w:val="00E54597"/>
    <w:rsid w:val="00E54D00"/>
    <w:rsid w:val="00E55DAF"/>
    <w:rsid w:val="00E5656E"/>
    <w:rsid w:val="00E567FE"/>
    <w:rsid w:val="00E56C2D"/>
    <w:rsid w:val="00E63106"/>
    <w:rsid w:val="00E63215"/>
    <w:rsid w:val="00E63AC1"/>
    <w:rsid w:val="00E715AB"/>
    <w:rsid w:val="00E74D07"/>
    <w:rsid w:val="00E77F0F"/>
    <w:rsid w:val="00E77F9A"/>
    <w:rsid w:val="00E800E0"/>
    <w:rsid w:val="00E806EB"/>
    <w:rsid w:val="00E86B24"/>
    <w:rsid w:val="00E87326"/>
    <w:rsid w:val="00E95BB1"/>
    <w:rsid w:val="00E978AA"/>
    <w:rsid w:val="00EA560C"/>
    <w:rsid w:val="00EB64A6"/>
    <w:rsid w:val="00EC1786"/>
    <w:rsid w:val="00EC1ED2"/>
    <w:rsid w:val="00EC73D1"/>
    <w:rsid w:val="00ED4B90"/>
    <w:rsid w:val="00ED6CE4"/>
    <w:rsid w:val="00ED7999"/>
    <w:rsid w:val="00ED7E03"/>
    <w:rsid w:val="00EE03DA"/>
    <w:rsid w:val="00EE1B80"/>
    <w:rsid w:val="00EE23DD"/>
    <w:rsid w:val="00EE4B33"/>
    <w:rsid w:val="00EF3BE8"/>
    <w:rsid w:val="00F0111A"/>
    <w:rsid w:val="00F03514"/>
    <w:rsid w:val="00F04087"/>
    <w:rsid w:val="00F0696F"/>
    <w:rsid w:val="00F110ED"/>
    <w:rsid w:val="00F11F85"/>
    <w:rsid w:val="00F12162"/>
    <w:rsid w:val="00F125EF"/>
    <w:rsid w:val="00F137A0"/>
    <w:rsid w:val="00F13FFD"/>
    <w:rsid w:val="00F158B2"/>
    <w:rsid w:val="00F17069"/>
    <w:rsid w:val="00F239C7"/>
    <w:rsid w:val="00F241DE"/>
    <w:rsid w:val="00F27164"/>
    <w:rsid w:val="00F322EC"/>
    <w:rsid w:val="00F33A75"/>
    <w:rsid w:val="00F45CEE"/>
    <w:rsid w:val="00F46C7B"/>
    <w:rsid w:val="00F47180"/>
    <w:rsid w:val="00F500AE"/>
    <w:rsid w:val="00F50CD4"/>
    <w:rsid w:val="00F52A69"/>
    <w:rsid w:val="00F56806"/>
    <w:rsid w:val="00F56BBB"/>
    <w:rsid w:val="00F610F6"/>
    <w:rsid w:val="00F625DD"/>
    <w:rsid w:val="00F64D36"/>
    <w:rsid w:val="00F6589B"/>
    <w:rsid w:val="00F75FA6"/>
    <w:rsid w:val="00F81348"/>
    <w:rsid w:val="00F8181C"/>
    <w:rsid w:val="00F81AB3"/>
    <w:rsid w:val="00F82180"/>
    <w:rsid w:val="00F85CCA"/>
    <w:rsid w:val="00F878D0"/>
    <w:rsid w:val="00F87BA1"/>
    <w:rsid w:val="00F9031E"/>
    <w:rsid w:val="00F96BD4"/>
    <w:rsid w:val="00FA0B6C"/>
    <w:rsid w:val="00FA48F1"/>
    <w:rsid w:val="00FA4D3A"/>
    <w:rsid w:val="00FA60B8"/>
    <w:rsid w:val="00FA6EAA"/>
    <w:rsid w:val="00FB496C"/>
    <w:rsid w:val="00FB52B6"/>
    <w:rsid w:val="00FB5479"/>
    <w:rsid w:val="00FB55FD"/>
    <w:rsid w:val="00FC37B2"/>
    <w:rsid w:val="00FC7B49"/>
    <w:rsid w:val="00FD162B"/>
    <w:rsid w:val="00FD500E"/>
    <w:rsid w:val="00FD6C5D"/>
    <w:rsid w:val="00FE4E8E"/>
    <w:rsid w:val="00FE55CF"/>
    <w:rsid w:val="00FE7BE6"/>
    <w:rsid w:val="00FF512E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A0952"/>
  <w15:docId w15:val="{564B3B0B-ECB3-498F-8C8C-0A200D802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451F"/>
  </w:style>
  <w:style w:type="paragraph" w:styleId="1">
    <w:name w:val="heading 1"/>
    <w:basedOn w:val="a"/>
    <w:next w:val="a"/>
    <w:link w:val="10"/>
    <w:uiPriority w:val="9"/>
    <w:qFormat/>
    <w:rsid w:val="005606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0E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A2B6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0"/>
      <w:lang w:val="uk-UA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16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589B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6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0EC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B6E"/>
    <w:rPr>
      <w:rFonts w:ascii="Arial" w:eastAsia="Times New Roman" w:hAnsi="Arial" w:cs="Times New Roman"/>
      <w:b/>
      <w:sz w:val="26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4163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6589B"/>
    <w:rPr>
      <w:rFonts w:asciiTheme="majorHAnsi" w:eastAsiaTheme="majorEastAsia" w:hAnsiTheme="majorHAnsi" w:cstheme="majorBidi"/>
      <w:i/>
      <w:iCs/>
      <w:color w:val="1F3763" w:themeColor="accent1" w:themeShade="7F"/>
      <w:lang w:val="ru-RU"/>
    </w:rPr>
  </w:style>
  <w:style w:type="paragraph" w:styleId="a3">
    <w:name w:val="List Paragraph"/>
    <w:aliases w:val="Mummuga loetelu,Loendi lõik,2,Bullet List,FooterText,Colorful List - Accent 11,numbered,Paragraphe de liste1,列出段落,列出段落1,Bulletr List Paragraph,List Paragraph2,List Paragraph21,Párrafo de lista1,Parágrafo da Lista1,リスト段落1,Plan,Dot pt,Bullet1"/>
    <w:basedOn w:val="a"/>
    <w:link w:val="a4"/>
    <w:uiPriority w:val="34"/>
    <w:qFormat/>
    <w:rsid w:val="005606B4"/>
    <w:pPr>
      <w:ind w:left="720"/>
      <w:contextualSpacing/>
    </w:pPr>
  </w:style>
  <w:style w:type="character" w:customStyle="1" w:styleId="a4">
    <w:name w:val="Абзац списка Знак"/>
    <w:aliases w:val="Mummuga loetelu Знак,Loendi lõik Знак,2 Знак,Bullet List Знак,FooterText Знак,Colorful List - Accent 11 Знак,numbered Знак,Paragraphe de liste1 Знак,列出段落 Знак,列出段落1 Знак,Bulletr List Paragraph Знак,List Paragraph2 Знак,リスト段落1 Знак"/>
    <w:link w:val="a3"/>
    <w:uiPriority w:val="34"/>
    <w:qFormat/>
    <w:locked/>
    <w:rsid w:val="00715B3A"/>
  </w:style>
  <w:style w:type="paragraph" w:styleId="a5">
    <w:name w:val="TOC Heading"/>
    <w:basedOn w:val="1"/>
    <w:next w:val="a"/>
    <w:uiPriority w:val="39"/>
    <w:unhideWhenUsed/>
    <w:qFormat/>
    <w:rsid w:val="005606B4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5606B4"/>
    <w:pPr>
      <w:spacing w:after="100"/>
      <w:ind w:left="220"/>
    </w:pPr>
    <w:rPr>
      <w:rFonts w:eastAsiaTheme="minorEastAsia" w:cs="Times New Roman"/>
    </w:rPr>
  </w:style>
  <w:style w:type="paragraph" w:styleId="11">
    <w:name w:val="toc 1"/>
    <w:basedOn w:val="a"/>
    <w:next w:val="a"/>
    <w:autoRedefine/>
    <w:uiPriority w:val="39"/>
    <w:unhideWhenUsed/>
    <w:rsid w:val="006A096B"/>
    <w:pPr>
      <w:tabs>
        <w:tab w:val="left" w:pos="660"/>
        <w:tab w:val="right" w:leader="dot" w:pos="9344"/>
      </w:tabs>
      <w:spacing w:after="120"/>
    </w:pPr>
    <w:rPr>
      <w:rFonts w:eastAsiaTheme="minorEastAsia" w:cs="Times New Roman"/>
    </w:rPr>
  </w:style>
  <w:style w:type="paragraph" w:styleId="31">
    <w:name w:val="toc 3"/>
    <w:basedOn w:val="a"/>
    <w:next w:val="a"/>
    <w:autoRedefine/>
    <w:uiPriority w:val="39"/>
    <w:unhideWhenUsed/>
    <w:rsid w:val="005606B4"/>
    <w:pPr>
      <w:spacing w:after="100"/>
      <w:ind w:left="440"/>
    </w:pPr>
    <w:rPr>
      <w:rFonts w:eastAsiaTheme="minorEastAsia" w:cs="Times New Roman"/>
    </w:rPr>
  </w:style>
  <w:style w:type="table" w:styleId="a6">
    <w:name w:val="Table Grid"/>
    <w:basedOn w:val="a1"/>
    <w:uiPriority w:val="39"/>
    <w:rsid w:val="005D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58">
    <w:name w:val="rvts58"/>
    <w:basedOn w:val="a0"/>
    <w:rsid w:val="00522CEE"/>
  </w:style>
  <w:style w:type="paragraph" w:styleId="a7">
    <w:name w:val="header"/>
    <w:basedOn w:val="a"/>
    <w:link w:val="a8"/>
    <w:uiPriority w:val="99"/>
    <w:unhideWhenUsed/>
    <w:rsid w:val="003A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1DBF"/>
  </w:style>
  <w:style w:type="paragraph" w:styleId="a9">
    <w:name w:val="footer"/>
    <w:basedOn w:val="a"/>
    <w:link w:val="aa"/>
    <w:uiPriority w:val="99"/>
    <w:unhideWhenUsed/>
    <w:rsid w:val="003A1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1DBF"/>
  </w:style>
  <w:style w:type="paragraph" w:styleId="ab">
    <w:name w:val="Body Text Indent"/>
    <w:basedOn w:val="a"/>
    <w:link w:val="ac"/>
    <w:uiPriority w:val="99"/>
    <w:rsid w:val="00DA2B6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c">
    <w:name w:val="Основной текст с отступом Знак"/>
    <w:basedOn w:val="a0"/>
    <w:link w:val="ab"/>
    <w:uiPriority w:val="99"/>
    <w:rsid w:val="00DA2B6E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paragraph" w:customStyle="1" w:styleId="Default">
    <w:name w:val="Default"/>
    <w:rsid w:val="00401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ody Text"/>
    <w:basedOn w:val="a"/>
    <w:link w:val="ae"/>
    <w:unhideWhenUsed/>
    <w:rsid w:val="00DD2F93"/>
    <w:pPr>
      <w:spacing w:after="120"/>
    </w:pPr>
  </w:style>
  <w:style w:type="character" w:customStyle="1" w:styleId="ae">
    <w:name w:val="Основной текст Знак"/>
    <w:basedOn w:val="a0"/>
    <w:link w:val="ad"/>
    <w:rsid w:val="00DD2F93"/>
  </w:style>
  <w:style w:type="character" w:styleId="af">
    <w:name w:val="Emphasis"/>
    <w:uiPriority w:val="20"/>
    <w:qFormat/>
    <w:rsid w:val="0014163A"/>
    <w:rPr>
      <w:rFonts w:ascii="Times New Roman" w:hAnsi="Times New Roman" w:cs="Times New Roman" w:hint="default"/>
      <w:i/>
      <w:iCs w:val="0"/>
    </w:rPr>
  </w:style>
  <w:style w:type="paragraph" w:styleId="af0">
    <w:name w:val="Normal (Web)"/>
    <w:basedOn w:val="a"/>
    <w:uiPriority w:val="99"/>
    <w:unhideWhenUsed/>
    <w:rsid w:val="00141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14163A"/>
    <w:pPr>
      <w:widowControl w:val="0"/>
      <w:spacing w:after="0" w:line="240" w:lineRule="auto"/>
    </w:pPr>
    <w:rPr>
      <w:lang w:val="en-US"/>
    </w:rPr>
  </w:style>
  <w:style w:type="paragraph" w:customStyle="1" w:styleId="af1">
    <w:name w:val="По умолчанию"/>
    <w:rsid w:val="00FC37B2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paragraph" w:styleId="HTML">
    <w:name w:val="HTML Preformatted"/>
    <w:link w:val="HTML0"/>
    <w:unhideWhenUsed/>
    <w:rsid w:val="000553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05534C"/>
    <w:rPr>
      <w:rFonts w:ascii="Courier New" w:eastAsia="Arial Unicode MS" w:hAnsi="Courier New" w:cs="Arial Unicode MS"/>
      <w:color w:val="000000"/>
      <w:sz w:val="20"/>
      <w:szCs w:val="20"/>
      <w:u w:color="000000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D4071"/>
    <w:rPr>
      <w:rFonts w:ascii="Tahoma" w:hAnsi="Tahoma" w:cs="Tahoma"/>
      <w:sz w:val="16"/>
      <w:szCs w:val="16"/>
    </w:rPr>
  </w:style>
  <w:style w:type="paragraph" w:customStyle="1" w:styleId="2354">
    <w:name w:val="2354"/>
    <w:aliases w:val="baiaagaaboqcaaadaacaaav2bwaaaaaaaaaaaaaaaaaaaaaaaaaaaaaaaaaaaaaaaaaaaaaaaaaaaaaaaaaaaaaaaaaaaaaaaaaaaaaaaaaaaaaaaaaaaaaaaaaaaaaaaaaaaaaaaaaaaaaaaaaaaaaaaaaaaaaaaaaaaaaaaaaaaaaaaaaaaaaaaaaaaaaaaaaaaaaaaaaaaaaaaaaaaaaaaaaaaaaaaaaaaaaa"/>
    <w:basedOn w:val="a"/>
    <w:rsid w:val="00A37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uiPriority w:val="22"/>
    <w:qFormat/>
    <w:rsid w:val="00F6589B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rsid w:val="00F6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F6589B"/>
    <w:pPr>
      <w:spacing w:after="0" w:line="240" w:lineRule="auto"/>
    </w:pPr>
    <w:rPr>
      <w:lang w:val="ru-RU"/>
    </w:rPr>
  </w:style>
  <w:style w:type="paragraph" w:customStyle="1" w:styleId="22">
    <w:name w:val="Стиль таблицы 2"/>
    <w:rsid w:val="00F6589B"/>
    <w:pP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</w:rPr>
  </w:style>
  <w:style w:type="paragraph" w:customStyle="1" w:styleId="af6">
    <w:name w:val="Назва документа"/>
    <w:basedOn w:val="a"/>
    <w:qFormat/>
    <w:rsid w:val="00F6589B"/>
    <w:pPr>
      <w:keepNext/>
      <w:keepLines/>
      <w:suppressAutoHyphens/>
      <w:spacing w:before="240" w:after="240" w:line="256" w:lineRule="auto"/>
      <w:jc w:val="center"/>
    </w:pPr>
    <w:rPr>
      <w:rFonts w:eastAsia="Calibri"/>
      <w:b/>
      <w:color w:val="00000A"/>
      <w:lang w:val="uk-UA" w:eastAsia="zh-CN"/>
    </w:rPr>
  </w:style>
  <w:style w:type="paragraph" w:customStyle="1" w:styleId="af7">
    <w:name w:val="Нормальний текст"/>
    <w:basedOn w:val="a"/>
    <w:qFormat/>
    <w:rsid w:val="00F6589B"/>
    <w:pPr>
      <w:suppressAutoHyphens/>
      <w:spacing w:before="120" w:after="0" w:line="256" w:lineRule="auto"/>
      <w:ind w:firstLine="567"/>
    </w:pPr>
    <w:rPr>
      <w:rFonts w:eastAsia="Calibri"/>
      <w:color w:val="00000A"/>
      <w:lang w:val="uk-UA" w:eastAsia="zh-CN"/>
    </w:rPr>
  </w:style>
  <w:style w:type="paragraph" w:customStyle="1" w:styleId="rvps2">
    <w:name w:val="rvps2"/>
    <w:basedOn w:val="a"/>
    <w:qFormat/>
    <w:rsid w:val="00F6589B"/>
    <w:pPr>
      <w:suppressAutoHyphens/>
      <w:spacing w:after="150" w:line="256" w:lineRule="auto"/>
      <w:ind w:firstLine="450"/>
      <w:jc w:val="both"/>
    </w:pPr>
    <w:rPr>
      <w:rFonts w:eastAsia="Calibri"/>
      <w:color w:val="00000A"/>
      <w:sz w:val="24"/>
      <w:lang w:val="uk-UA" w:eastAsia="zh-CN"/>
    </w:rPr>
  </w:style>
  <w:style w:type="paragraph" w:customStyle="1" w:styleId="NoSpacing1">
    <w:name w:val="No Spacing1"/>
    <w:rsid w:val="00F6589B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customStyle="1" w:styleId="docdata">
    <w:name w:val="docdata"/>
    <w:aliases w:val="docy,v5,4293,baiaagaaboqcaaadmgwaaawodaaaaaaaaaaaaaaaaaaaaaaaaaaaaaaaaaaaaaaaaaaaaaaaaaaaaaaaaaaaaaaaaaaaaaaaaaaaaaaaaaaaaaaaaaaaaaaaaaaaaaaaaaaaaaaaaaaaaaaaaaaaaaaaaaaaaaaaaaaaaaaaaaaaaaaaaaaaaaaaaaaaaaaaaaaaaaaaaaaaaaaaaaaaaaaaaaaaaaaaaaaaaaaa"/>
    <w:basedOn w:val="a"/>
    <w:rsid w:val="00F6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6589B"/>
  </w:style>
  <w:style w:type="character" w:customStyle="1" w:styleId="ListLabel2">
    <w:name w:val="ListLabel 2"/>
    <w:qFormat/>
    <w:rsid w:val="00F6589B"/>
    <w:rPr>
      <w:rFonts w:ascii="Courier New" w:hAnsi="Courier New" w:cs="Courier New" w:hint="default"/>
    </w:rPr>
  </w:style>
  <w:style w:type="character" w:customStyle="1" w:styleId="translation-chunk">
    <w:name w:val="translation-chunk"/>
    <w:qFormat/>
    <w:rsid w:val="00F6589B"/>
    <w:rPr>
      <w:rFonts w:ascii="Times New Roman" w:hAnsi="Times New Roman" w:cs="Times New Roman" w:hint="default"/>
    </w:rPr>
  </w:style>
  <w:style w:type="character" w:customStyle="1" w:styleId="hps">
    <w:name w:val="hps"/>
    <w:basedOn w:val="a0"/>
    <w:rsid w:val="00F6589B"/>
  </w:style>
  <w:style w:type="character" w:customStyle="1" w:styleId="shorttext">
    <w:name w:val="short_text"/>
    <w:basedOn w:val="a0"/>
    <w:rsid w:val="00F6589B"/>
  </w:style>
  <w:style w:type="character" w:customStyle="1" w:styleId="2288">
    <w:name w:val="2288"/>
    <w:aliases w:val="baiaagaaboqcaaadxqqaaaxtbaaaaaaaaaaaaaaaaaaaaaaaaaaaaaaaaaaaaaaaaaaaaaaaaaaaaaaaaaaaaaaaaaaaaaaaaaaaaaaaaaaaaaaaaaaaaaaaaaaaaaaaaaaaaaaaaaaaaaaaaaaaaaaaaaaaaaaaaaaaaaaaaaaaaaaaaaaaaaaaaaaaaaaaaaaaaaaaaaaaaaaaaaaaaaaaaaaaaaaaaaaaaaaa"/>
    <w:basedOn w:val="a0"/>
    <w:rsid w:val="00F6589B"/>
  </w:style>
  <w:style w:type="character" w:customStyle="1" w:styleId="212pt">
    <w:name w:val="Основной текст (2) + 12 pt"/>
    <w:basedOn w:val="a0"/>
    <w:rsid w:val="002A2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uk-UA" w:eastAsia="uk-UA" w:bidi="uk-UA"/>
    </w:rPr>
  </w:style>
  <w:style w:type="character" w:styleId="af8">
    <w:name w:val="Hyperlink"/>
    <w:basedOn w:val="a0"/>
    <w:uiPriority w:val="99"/>
    <w:unhideWhenUsed/>
    <w:rsid w:val="008F56A9"/>
    <w:rPr>
      <w:color w:val="0563C1" w:themeColor="hyperlink"/>
      <w:u w:val="single"/>
    </w:rPr>
  </w:style>
  <w:style w:type="character" w:customStyle="1" w:styleId="Bodytext2">
    <w:name w:val="Body text (2)"/>
    <w:rsid w:val="009B3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3">
    <w:name w:val="Основной текст (2)_"/>
    <w:basedOn w:val="a0"/>
    <w:link w:val="24"/>
    <w:rsid w:val="009B3E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B3E8D"/>
    <w:pPr>
      <w:widowControl w:val="0"/>
      <w:shd w:val="clear" w:color="auto" w:fill="FFFFFF"/>
      <w:spacing w:after="0" w:line="456" w:lineRule="exact"/>
      <w:ind w:hanging="840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(3)_"/>
    <w:link w:val="310"/>
    <w:rsid w:val="009B3E8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B3E8D"/>
    <w:pPr>
      <w:widowControl w:val="0"/>
      <w:shd w:val="clear" w:color="auto" w:fill="FFFFFF"/>
      <w:spacing w:after="120" w:line="331" w:lineRule="exact"/>
    </w:pPr>
    <w:rPr>
      <w:rFonts w:ascii="Bookman Old Style" w:eastAsia="Bookman Old Style" w:hAnsi="Bookman Old Style" w:cs="Bookman Old Style"/>
    </w:rPr>
  </w:style>
  <w:style w:type="character" w:customStyle="1" w:styleId="3TimesNewRoman">
    <w:name w:val="Основной текст (3) + Times New Roman"/>
    <w:rsid w:val="009B3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styleId="af9">
    <w:name w:val="Unresolved Mention"/>
    <w:basedOn w:val="a0"/>
    <w:uiPriority w:val="99"/>
    <w:semiHidden/>
    <w:unhideWhenUsed/>
    <w:rsid w:val="003F0783"/>
    <w:rPr>
      <w:color w:val="605E5C"/>
      <w:shd w:val="clear" w:color="auto" w:fill="E1DFDD"/>
    </w:rPr>
  </w:style>
  <w:style w:type="character" w:styleId="afa">
    <w:name w:val="annotation reference"/>
    <w:basedOn w:val="a0"/>
    <w:uiPriority w:val="99"/>
    <w:semiHidden/>
    <w:unhideWhenUsed/>
    <w:rsid w:val="005D5B77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D5B77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D5B77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D5B77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D5B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dfrr.minregion.gov.ua/" TargetMode="External"/><Relationship Id="rId13" Type="http://schemas.openxmlformats.org/officeDocument/2006/relationships/hyperlink" Target="https://zakon.rada.gov.ua/laws/show/385-2014-%D0%B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385-2014-%D0%B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385-2014-%D0%B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385-2014-%D0%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385-2014-%D0%BF" TargetMode="External"/><Relationship Id="rId10" Type="http://schemas.openxmlformats.org/officeDocument/2006/relationships/hyperlink" Target="mailto:00284@dn.gov.u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ew.dfrr.minregion.gov.ua/" TargetMode="External"/><Relationship Id="rId14" Type="http://schemas.openxmlformats.org/officeDocument/2006/relationships/hyperlink" Target="https://zakon.rada.gov.ua/laws/show/385-201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168C-542E-4D9D-85B9-86D924078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6967</Words>
  <Characters>39717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ODA</dc:creator>
  <cp:keywords/>
  <dc:description/>
  <cp:lastModifiedBy>DE ODA</cp:lastModifiedBy>
  <cp:revision>2</cp:revision>
  <cp:lastPrinted>2021-05-11T11:09:00Z</cp:lastPrinted>
  <dcterms:created xsi:type="dcterms:W3CDTF">2021-06-04T06:10:00Z</dcterms:created>
  <dcterms:modified xsi:type="dcterms:W3CDTF">2021-06-04T06:10:00Z</dcterms:modified>
</cp:coreProperties>
</file>