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t>Методичні рекомендації</w:t>
      </w:r>
    </w:p>
    <w:p>
      <w:pPr>
        <w:pStyle w:val="Normal"/>
        <w:jc w:val="center"/>
        <w:rPr>
          <w:rFonts w:ascii="Times New Roman" w:hAnsi="Times New Roman"/>
          <w:sz w:val="28"/>
          <w:szCs w:val="28"/>
        </w:rPr>
      </w:pPr>
      <w:r>
        <w:rPr>
          <w:rFonts w:ascii="Times New Roman" w:hAnsi="Times New Roman"/>
          <w:b w:val="false"/>
          <w:bCs w:val="false"/>
          <w:sz w:val="28"/>
          <w:szCs w:val="28"/>
        </w:rPr>
        <w:t>для самостійного вивчення</w:t>
      </w:r>
      <w:r>
        <w:rPr>
          <w:rFonts w:ascii="Times New Roman" w:hAnsi="Times New Roman"/>
          <w:b w:val="false"/>
          <w:bCs w:val="false"/>
          <w:color w:val="00000A"/>
          <w:sz w:val="28"/>
          <w:szCs w:val="28"/>
        </w:rPr>
        <w:t xml:space="preserve"> теми </w:t>
      </w:r>
    </w:p>
    <w:p>
      <w:pPr>
        <w:pStyle w:val="Normal"/>
        <w:ind w:left="0" w:right="0" w:firstLine="737"/>
        <w:jc w:val="center"/>
        <w:rPr/>
      </w:pPr>
      <w:r>
        <w:rPr>
          <w:rFonts w:ascii="Times New Roman" w:hAnsi="Times New Roman"/>
          <w:b w:val="false"/>
          <w:bCs w:val="false"/>
          <w:color w:val="00000A"/>
          <w:sz w:val="28"/>
          <w:szCs w:val="28"/>
        </w:rPr>
        <w:t>“</w:t>
      </w:r>
      <w:r>
        <w:rPr>
          <w:rFonts w:eastAsia="Times New Roman" w:cs="Times New Roman" w:ascii="Times New Roman" w:hAnsi="Times New Roman"/>
          <w:b w:val="false"/>
          <w:bCs w:val="false"/>
          <w:color w:val="00000A"/>
          <w:sz w:val="28"/>
          <w:szCs w:val="28"/>
          <w:lang w:val="uk-UA" w:eastAsia="zh-CN" w:bidi="ar-SA"/>
        </w:rPr>
        <w:t>Механізми запобігання і протидії корупції (Заборони на одержання пільг, послуг і майна органами державної влади та органами місцевого самоврядування. Спеціальна перевірка. Єдиний державний реєстр осіб, які вчинили корупційні або пов’язані з корупцією правопорушення)</w:t>
      </w:r>
      <w:r>
        <w:rPr>
          <w:rFonts w:ascii="Times New Roman" w:hAnsi="Times New Roman"/>
          <w:b w:val="false"/>
          <w:bCs w:val="false"/>
          <w:color w:val="00000A"/>
          <w:sz w:val="28"/>
          <w:szCs w:val="28"/>
        </w:rPr>
        <w:t xml:space="preserve">” </w:t>
      </w:r>
    </w:p>
    <w:p>
      <w:pPr>
        <w:pStyle w:val="Normal"/>
        <w:ind w:left="0" w:right="0" w:firstLine="737"/>
        <w:jc w:val="center"/>
        <w:rPr>
          <w:rFonts w:ascii="Times New Roman" w:hAnsi="Times New Roman"/>
          <w:b w:val="false"/>
          <w:b w:val="false"/>
          <w:bCs w:val="false"/>
          <w:color w:val="00000A"/>
          <w:sz w:val="28"/>
          <w:szCs w:val="28"/>
        </w:rPr>
      </w:pPr>
      <w:r>
        <w:rPr>
          <w:rFonts w:ascii="Times New Roman" w:hAnsi="Times New Roman"/>
          <w:b w:val="false"/>
          <w:bCs w:val="false"/>
          <w:color w:val="00000A"/>
          <w:sz w:val="28"/>
          <w:szCs w:val="28"/>
        </w:rPr>
      </w:r>
    </w:p>
    <w:p>
      <w:pPr>
        <w:pStyle w:val="Normal"/>
        <w:ind w:left="0" w:right="0" w:firstLine="737"/>
        <w:jc w:val="both"/>
        <w:rPr>
          <w:rFonts w:ascii="Times New Roman" w:hAnsi="Times New Roman"/>
          <w:sz w:val="28"/>
          <w:szCs w:val="28"/>
        </w:rPr>
      </w:pPr>
      <w:r>
        <w:rPr>
          <w:rFonts w:ascii="Times New Roman" w:hAnsi="Times New Roman"/>
          <w:sz w:val="28"/>
          <w:szCs w:val="28"/>
        </w:rPr>
      </w:r>
    </w:p>
    <w:p>
      <w:pPr>
        <w:pStyle w:val="Normal"/>
        <w:ind w:left="0" w:right="0" w:firstLine="737"/>
        <w:jc w:val="both"/>
        <w:rPr/>
      </w:pPr>
      <w:r>
        <w:rPr>
          <w:rFonts w:ascii="Times New Roman" w:hAnsi="Times New Roman"/>
          <w:sz w:val="28"/>
          <w:szCs w:val="28"/>
        </w:rPr>
        <w:t xml:space="preserve">Законодавством України у сфері запобігання корупції встановлено низку положень, що за змістом є обмеженнями, обов’язками та вимогами до поведінки суб’єктів, на яких поширюється дія Закону України “Про запобігання корупції” (далі — Закон). Усі ці інструменти становлять комплекс антикорупційних механізмів, які запобігають вчиненню корупційних і пов’язаних з корупцією правопорушень, інших порушень вимог Закону. </w:t>
      </w:r>
    </w:p>
    <w:p>
      <w:pPr>
        <w:pStyle w:val="Normal"/>
        <w:ind w:left="0" w:right="0" w:firstLine="737"/>
        <w:jc w:val="both"/>
        <w:rPr/>
      </w:pPr>
      <w:r>
        <w:rPr>
          <w:rFonts w:ascii="Times New Roman" w:hAnsi="Times New Roman"/>
          <w:sz w:val="28"/>
          <w:szCs w:val="28"/>
        </w:rPr>
        <w:t>Згідно Закону  одними з таких механізмів є:</w:t>
      </w:r>
    </w:p>
    <w:p>
      <w:pPr>
        <w:pStyle w:val="Normal"/>
        <w:ind w:left="0" w:right="0" w:firstLine="737"/>
        <w:jc w:val="both"/>
        <w:rPr>
          <w:rFonts w:ascii="Times New Roman" w:hAnsi="Times New Roman"/>
          <w:b/>
          <w:b/>
          <w:bCs/>
          <w:sz w:val="28"/>
          <w:szCs w:val="28"/>
        </w:rPr>
      </w:pPr>
      <w:r>
        <w:rPr>
          <w:rFonts w:ascii="Times New Roman" w:hAnsi="Times New Roman"/>
          <w:b/>
          <w:bCs/>
          <w:sz w:val="28"/>
          <w:szCs w:val="28"/>
        </w:rPr>
      </w:r>
    </w:p>
    <w:p>
      <w:pPr>
        <w:pStyle w:val="Normal"/>
        <w:ind w:left="0" w:right="0" w:firstLine="737"/>
        <w:jc w:val="both"/>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w:t>
      </w:r>
      <w:r>
        <w:rPr>
          <w:rFonts w:ascii="Times New Roman" w:hAnsi="Times New Roman"/>
          <w:b/>
          <w:bCs/>
          <w:sz w:val="28"/>
          <w:szCs w:val="28"/>
        </w:rPr>
        <w:t>Заборона на одержання пільг, послуг і майна органами державної влади та органами місцевого самоврядування.</w:t>
      </w:r>
    </w:p>
    <w:p>
      <w:pPr>
        <w:pStyle w:val="Normal"/>
        <w:ind w:left="0" w:right="0" w:firstLine="737"/>
        <w:jc w:val="both"/>
        <w:rPr/>
      </w:pPr>
      <w:r>
        <w:rPr>
          <w:rFonts w:ascii="Times New Roman" w:hAnsi="Times New Roman"/>
          <w:sz w:val="28"/>
          <w:szCs w:val="28"/>
        </w:rPr>
        <w:t xml:space="preserve">Відповідно до статті 54 Закону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надала Верховна Рада України. </w:t>
      </w:r>
    </w:p>
    <w:p>
      <w:pPr>
        <w:pStyle w:val="Normal"/>
        <w:ind w:left="0" w:right="0" w:firstLine="737"/>
        <w:jc w:val="both"/>
        <w:rPr/>
      </w:pPr>
      <w:r>
        <w:rPr>
          <w:rFonts w:ascii="Times New Roman" w:hAnsi="Times New Roman"/>
          <w:sz w:val="28"/>
          <w:szCs w:val="28"/>
        </w:rPr>
        <w:t xml:space="preserve">Серед іншого такими випадками є 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 (частина 3 ст. 23 Закону). </w:t>
      </w:r>
    </w:p>
    <w:p>
      <w:pPr>
        <w:pStyle w:val="Normal"/>
        <w:ind w:left="0" w:right="0" w:firstLine="737"/>
        <w:jc w:val="both"/>
        <w:rPr>
          <w:rFonts w:ascii="Times New Roman" w:hAnsi="Times New Roman"/>
          <w:sz w:val="28"/>
          <w:szCs w:val="28"/>
        </w:rPr>
      </w:pPr>
      <w:r>
        <w:rPr>
          <w:rFonts w:ascii="Times New Roman" w:hAnsi="Times New Roman"/>
          <w:sz w:val="28"/>
          <w:szCs w:val="28"/>
        </w:rPr>
        <w:t>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призводить до відповідальності відповідних посадових осіб державних органів, органів влади Автономної Республіки Крим, органів місцевого самоврядування договорами, згоду на обов’язковість яких надала Верховна Рада України.</w:t>
      </w:r>
    </w:p>
    <w:p>
      <w:pPr>
        <w:pStyle w:val="Normal"/>
        <w:ind w:left="0" w:right="0" w:firstLine="737"/>
        <w:jc w:val="both"/>
        <w:rPr>
          <w:rFonts w:ascii="Times New Roman" w:hAnsi="Times New Roman"/>
          <w:b/>
          <w:b/>
          <w:bCs/>
          <w:sz w:val="28"/>
          <w:szCs w:val="28"/>
        </w:rPr>
      </w:pPr>
      <w:r>
        <w:rPr>
          <w:rFonts w:ascii="Times New Roman" w:hAnsi="Times New Roman"/>
          <w:b/>
          <w:bCs/>
          <w:sz w:val="28"/>
          <w:szCs w:val="28"/>
        </w:rPr>
      </w:r>
    </w:p>
    <w:p>
      <w:pPr>
        <w:pStyle w:val="Normal"/>
        <w:ind w:left="0" w:right="0" w:firstLine="737"/>
        <w:jc w:val="both"/>
        <w:rPr/>
      </w:pPr>
      <w:r>
        <w:rPr>
          <w:rFonts w:ascii="Times New Roman" w:hAnsi="Times New Roman"/>
          <w:b/>
          <w:bCs/>
          <w:sz w:val="28"/>
          <w:szCs w:val="28"/>
        </w:rPr>
        <w:t>2</w:t>
      </w:r>
      <w:r>
        <w:rPr>
          <w:rFonts w:ascii="Times New Roman" w:hAnsi="Times New Roman"/>
          <w:sz w:val="28"/>
          <w:szCs w:val="28"/>
        </w:rPr>
        <w:t xml:space="preserve">. </w:t>
      </w:r>
      <w:r>
        <w:rPr>
          <w:rFonts w:ascii="Times New Roman" w:hAnsi="Times New Roman"/>
          <w:b/>
          <w:bCs/>
          <w:sz w:val="28"/>
          <w:szCs w:val="28"/>
        </w:rPr>
        <w:t>Проведення спеціальної перевірки стосовно осіб, які претендують на зайняття посад, що передбачають зайняття відповідального або особливо відповідального становища, а також посад з підвищеним корупційним ризиком</w:t>
      </w:r>
      <w:r>
        <w:rPr>
          <w:rFonts w:ascii="Times New Roman" w:hAnsi="Times New Roman"/>
          <w:sz w:val="28"/>
          <w:szCs w:val="28"/>
        </w:rPr>
        <w:t>, перелік яких затверджує Національне агентство, на підставі вимог статті 56 Закону, у тому числі щодо відомостей, поданих особисто.</w:t>
      </w:r>
    </w:p>
    <w:p>
      <w:pPr>
        <w:pStyle w:val="Normal"/>
        <w:ind w:left="0" w:right="0" w:firstLine="737"/>
        <w:jc w:val="both"/>
        <w:rPr>
          <w:rFonts w:ascii="Times New Roman" w:hAnsi="Times New Roman"/>
          <w:sz w:val="28"/>
          <w:szCs w:val="28"/>
        </w:rPr>
      </w:pPr>
      <w:r>
        <w:rPr>
          <w:rFonts w:ascii="Times New Roman" w:hAnsi="Times New Roman"/>
          <w:sz w:val="28"/>
          <w:szCs w:val="28"/>
        </w:rPr>
        <w:t>Метою здійснення спеціальної перевірки щодо зазначених осіб – підвищення якості відбору кандидатів на зайняття посад, пов’язаних з виконанням функцій держави або місцевого самоврядування, та запобігання прийняттю на службу осіб, у яких у разі призначення виникатиме конфлікт інтересів. Зазначений механізм дає змогу керівнику державного органу, органу влади Автономної Республіки Крим, органу місцевого самоврядування отримати всебічну інформацію про кандидата на зайняття посади та прийняти об’єктивне рішення про його призначення або відмовити у призначенні.</w:t>
      </w:r>
    </w:p>
    <w:p>
      <w:pPr>
        <w:pStyle w:val="Normal"/>
        <w:ind w:left="0" w:right="0" w:firstLine="737"/>
        <w:jc w:val="both"/>
        <w:rPr>
          <w:rFonts w:ascii="Times New Roman" w:hAnsi="Times New Roman"/>
          <w:sz w:val="28"/>
          <w:szCs w:val="28"/>
        </w:rPr>
      </w:pPr>
      <w:r>
        <w:rPr>
          <w:rFonts w:ascii="Times New Roman" w:hAnsi="Times New Roman"/>
          <w:sz w:val="28"/>
          <w:szCs w:val="28"/>
        </w:rPr>
        <w:t xml:space="preserve">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їхнього апарату, на зайняття посади в якому претендує особа. </w:t>
      </w:r>
    </w:p>
    <w:p>
      <w:pPr>
        <w:pStyle w:val="Normal"/>
        <w:ind w:left="0" w:right="0" w:firstLine="737"/>
        <w:jc w:val="both"/>
        <w:rPr/>
      </w:pPr>
      <w:r>
        <w:rPr>
          <w:rFonts w:ascii="Times New Roman" w:hAnsi="Times New Roman"/>
          <w:sz w:val="28"/>
          <w:szCs w:val="28"/>
        </w:rPr>
        <w:t xml:space="preserve">Відповідно до положень Закону спеціальній перевірці підлягають відомості про особу, зокрема щодо: </w:t>
      </w:r>
    </w:p>
    <w:p>
      <w:pPr>
        <w:pStyle w:val="Normal"/>
        <w:ind w:left="0" w:right="0" w:firstLine="737"/>
        <w:jc w:val="both"/>
        <w:rPr>
          <w:rFonts w:ascii="Times New Roman" w:hAnsi="Times New Roman"/>
          <w:sz w:val="28"/>
          <w:szCs w:val="28"/>
        </w:rPr>
      </w:pPr>
      <w:r>
        <w:rPr>
          <w:rFonts w:ascii="Times New Roman" w:hAnsi="Times New Roman"/>
          <w:sz w:val="28"/>
          <w:szCs w:val="28"/>
        </w:rPr>
        <w:t>- наявності судового рішення, що набрало законної сили, згідно з яким особу притягнуто до кримінальної відповідальності, у тому числі за корупційні правопорушення, а також наявності судимості, її зняття, погашення;</w:t>
      </w:r>
    </w:p>
    <w:p>
      <w:pPr>
        <w:pStyle w:val="Normal"/>
        <w:ind w:left="0" w:right="0" w:firstLine="737"/>
        <w:jc w:val="both"/>
        <w:rPr>
          <w:rFonts w:ascii="Times New Roman" w:hAnsi="Times New Roman"/>
          <w:sz w:val="28"/>
          <w:szCs w:val="28"/>
        </w:rPr>
      </w:pPr>
      <w:r>
        <w:rPr>
          <w:rFonts w:ascii="Times New Roman" w:hAnsi="Times New Roman"/>
          <w:sz w:val="28"/>
          <w:szCs w:val="28"/>
        </w:rPr>
        <w:t>- факту, що особа піддана, піддавалася раніше адміністративним стягненням за пов’язані з корупцією правопорушення;</w:t>
      </w:r>
    </w:p>
    <w:p>
      <w:pPr>
        <w:pStyle w:val="Normal"/>
        <w:ind w:left="0" w:right="0" w:firstLine="737"/>
        <w:jc w:val="both"/>
        <w:rPr>
          <w:rFonts w:ascii="Times New Roman" w:hAnsi="Times New Roman"/>
          <w:sz w:val="28"/>
          <w:szCs w:val="28"/>
        </w:rPr>
      </w:pPr>
      <w:r>
        <w:rPr>
          <w:rFonts w:ascii="Times New Roman" w:hAnsi="Times New Roman"/>
          <w:sz w:val="28"/>
          <w:szCs w:val="28"/>
        </w:rPr>
        <w:t>- достовірності відомостей, зазначених у декларації особи, уповноваженої на виконання функцій держави або місцевого самоврядування;</w:t>
      </w:r>
    </w:p>
    <w:p>
      <w:pPr>
        <w:pStyle w:val="Normal"/>
        <w:ind w:left="0" w:right="0" w:firstLine="737"/>
        <w:jc w:val="both"/>
        <w:rPr>
          <w:rFonts w:ascii="Times New Roman" w:hAnsi="Times New Roman"/>
          <w:sz w:val="28"/>
          <w:szCs w:val="28"/>
        </w:rPr>
      </w:pPr>
      <w:r>
        <w:rPr>
          <w:rFonts w:ascii="Times New Roman" w:hAnsi="Times New Roman"/>
          <w:sz w:val="28"/>
          <w:szCs w:val="28"/>
        </w:rPr>
        <w:t>- наявності в особи корпоративних прав;</w:t>
      </w:r>
    </w:p>
    <w:p>
      <w:pPr>
        <w:pStyle w:val="Normal"/>
        <w:ind w:left="0" w:right="0" w:firstLine="737"/>
        <w:jc w:val="both"/>
        <w:rPr>
          <w:rFonts w:ascii="Times New Roman" w:hAnsi="Times New Roman"/>
          <w:sz w:val="28"/>
          <w:szCs w:val="28"/>
        </w:rPr>
      </w:pPr>
      <w:r>
        <w:rPr>
          <w:rFonts w:ascii="Times New Roman" w:hAnsi="Times New Roman"/>
          <w:sz w:val="28"/>
          <w:szCs w:val="28"/>
        </w:rPr>
        <w:t>-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pPr>
        <w:pStyle w:val="Normal"/>
        <w:ind w:left="0" w:right="0" w:firstLine="737"/>
        <w:jc w:val="both"/>
        <w:rPr>
          <w:rFonts w:ascii="Times New Roman" w:hAnsi="Times New Roman"/>
          <w:sz w:val="28"/>
          <w:szCs w:val="28"/>
        </w:rPr>
      </w:pPr>
      <w:r>
        <w:rPr>
          <w:rFonts w:ascii="Times New Roman" w:hAnsi="Times New Roman"/>
          <w:sz w:val="28"/>
          <w:szCs w:val="28"/>
        </w:rPr>
        <w:t>- відношення особи до військового обов’язку;</w:t>
      </w:r>
    </w:p>
    <w:p>
      <w:pPr>
        <w:pStyle w:val="Normal"/>
        <w:ind w:left="0" w:right="0" w:firstLine="737"/>
        <w:jc w:val="both"/>
        <w:rPr>
          <w:rFonts w:ascii="Times New Roman" w:hAnsi="Times New Roman"/>
          <w:sz w:val="28"/>
          <w:szCs w:val="28"/>
        </w:rPr>
      </w:pPr>
      <w:r>
        <w:rPr>
          <w:rFonts w:ascii="Times New Roman" w:hAnsi="Times New Roman"/>
          <w:sz w:val="28"/>
          <w:szCs w:val="28"/>
        </w:rPr>
        <w:t>- наявності в особи допуску до державної таємниці, якщо такий допуск необхідний згідно з кваліфікаційними вимогами до певної посади;</w:t>
      </w:r>
    </w:p>
    <w:p>
      <w:pPr>
        <w:pStyle w:val="Normal"/>
        <w:ind w:left="0" w:right="0" w:firstLine="737"/>
        <w:jc w:val="both"/>
        <w:rPr>
          <w:rFonts w:ascii="Times New Roman" w:hAnsi="Times New Roman"/>
          <w:sz w:val="28"/>
          <w:szCs w:val="28"/>
        </w:rPr>
      </w:pPr>
      <w:r>
        <w:rPr>
          <w:rFonts w:ascii="Times New Roman" w:hAnsi="Times New Roman"/>
          <w:sz w:val="28"/>
          <w:szCs w:val="28"/>
        </w:rPr>
        <w:t>- поширення на особу заборони обіймати відповідну посаду, передбаченої положеннями Закону України “Про очищення влади”.</w:t>
      </w:r>
    </w:p>
    <w:p>
      <w:pPr>
        <w:pStyle w:val="Normal"/>
        <w:ind w:left="0" w:right="0" w:firstLine="737"/>
        <w:jc w:val="both"/>
        <w:rPr/>
      </w:pPr>
      <w:r>
        <w:rPr>
          <w:rFonts w:ascii="Times New Roman" w:hAnsi="Times New Roman"/>
          <w:sz w:val="28"/>
          <w:szCs w:val="28"/>
        </w:rPr>
        <w:t xml:space="preserve">Процедуру проведення спеціальної перевірки врегульовано нормами статті 57 Закону, а також Порядком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затвердженим постановою Кабінету Міністрів України від 25 березня 2015 року № 171. </w:t>
      </w:r>
    </w:p>
    <w:p>
      <w:pPr>
        <w:pStyle w:val="Normal"/>
        <w:ind w:left="0" w:right="0" w:firstLine="737"/>
        <w:jc w:val="both"/>
        <w:rPr>
          <w:rFonts w:ascii="Times New Roman" w:hAnsi="Times New Roman"/>
          <w:b/>
          <w:b/>
          <w:bCs/>
          <w:sz w:val="28"/>
          <w:szCs w:val="28"/>
        </w:rPr>
      </w:pPr>
      <w:r>
        <w:rPr>
          <w:rFonts w:ascii="Times New Roman" w:hAnsi="Times New Roman"/>
          <w:b/>
          <w:bCs/>
          <w:sz w:val="28"/>
          <w:szCs w:val="28"/>
        </w:rPr>
      </w:r>
    </w:p>
    <w:p>
      <w:pPr>
        <w:pStyle w:val="Normal"/>
        <w:ind w:left="0" w:right="0" w:firstLine="737"/>
        <w:jc w:val="both"/>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w:t>
      </w:r>
      <w:r>
        <w:rPr>
          <w:rFonts w:ascii="Times New Roman" w:hAnsi="Times New Roman"/>
          <w:b/>
          <w:bCs/>
          <w:sz w:val="28"/>
          <w:szCs w:val="28"/>
        </w:rPr>
        <w:t>Ведення Єдиного державного реєстру осіб, які вчинили корупційні або пов’язані з корупцією правопорушення</w:t>
      </w:r>
      <w:r>
        <w:rPr>
          <w:rFonts w:ascii="Times New Roman" w:hAnsi="Times New Roman"/>
          <w:sz w:val="28"/>
          <w:szCs w:val="28"/>
        </w:rPr>
        <w:t xml:space="preserve"> (відомості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w:t>
      </w:r>
    </w:p>
    <w:p>
      <w:pPr>
        <w:pStyle w:val="Normal"/>
        <w:ind w:left="0" w:right="0" w:firstLine="737"/>
        <w:jc w:val="both"/>
        <w:rPr>
          <w:rFonts w:ascii="Times New Roman" w:hAnsi="Times New Roman"/>
          <w:sz w:val="28"/>
          <w:szCs w:val="28"/>
        </w:rPr>
      </w:pPr>
      <w:r>
        <w:rPr>
          <w:rFonts w:ascii="Times New Roman" w:hAnsi="Times New Roman"/>
          <w:sz w:val="28"/>
          <w:szCs w:val="28"/>
        </w:rPr>
        <w:t xml:space="preserve">Метою створення і функціонування такого Реєстру є: </w:t>
      </w:r>
    </w:p>
    <w:p>
      <w:pPr>
        <w:pStyle w:val="Style15"/>
        <w:bidi w:val="0"/>
        <w:spacing w:lineRule="auto" w:line="240" w:before="0" w:after="0"/>
        <w:ind w:left="0" w:right="0" w:firstLine="737"/>
        <w:jc w:val="both"/>
        <w:rPr>
          <w:rFonts w:ascii="Times New Roman" w:hAnsi="Times New Roman"/>
          <w:b w:val="false"/>
          <w:b w:val="false"/>
          <w:i w:val="false"/>
          <w:i w:val="false"/>
          <w:caps w:val="false"/>
          <w:smallCaps w:val="false"/>
          <w:color w:val="00000A"/>
          <w:spacing w:val="0"/>
          <w:sz w:val="28"/>
          <w:szCs w:val="28"/>
        </w:rPr>
      </w:pPr>
      <w:r>
        <w:rPr>
          <w:rFonts w:ascii="Times New Roman" w:hAnsi="Times New Roman"/>
          <w:b w:val="false"/>
          <w:i w:val="false"/>
          <w:caps w:val="false"/>
          <w:smallCaps w:val="false"/>
          <w:color w:val="00000A"/>
          <w:spacing w:val="0"/>
          <w:sz w:val="28"/>
          <w:szCs w:val="28"/>
        </w:rPr>
        <w:t>1) забезпечення єдиного обліку осіб, які вчинили корупційні або пов’язані з корупцією правопорушення, та юридичних осіб, до яких застосовано заходи кримінально-правового характеру у зв’язку з вчиненням корупційного правопорушення;</w:t>
      </w:r>
    </w:p>
    <w:p>
      <w:pPr>
        <w:pStyle w:val="Style15"/>
        <w:widowControl/>
        <w:bidi w:val="0"/>
        <w:spacing w:lineRule="auto" w:line="240" w:before="0" w:after="0"/>
        <w:ind w:left="0" w:right="0" w:firstLine="737"/>
        <w:jc w:val="both"/>
        <w:rPr>
          <w:rFonts w:ascii="Times New Roman" w:hAnsi="Times New Roman"/>
          <w:b w:val="false"/>
          <w:b w:val="false"/>
          <w:i w:val="false"/>
          <w:i w:val="false"/>
          <w:caps w:val="false"/>
          <w:smallCaps w:val="false"/>
          <w:color w:val="00000A"/>
          <w:spacing w:val="0"/>
          <w:sz w:val="28"/>
          <w:szCs w:val="28"/>
        </w:rPr>
      </w:pPr>
      <w:bookmarkStart w:id="0" w:name="n19"/>
      <w:bookmarkEnd w:id="0"/>
      <w:r>
        <w:rPr>
          <w:rFonts w:ascii="Times New Roman" w:hAnsi="Times New Roman"/>
          <w:b w:val="false"/>
          <w:i w:val="false"/>
          <w:caps w:val="false"/>
          <w:smallCaps w:val="false"/>
          <w:color w:val="00000A"/>
          <w:spacing w:val="0"/>
          <w:sz w:val="28"/>
          <w:szCs w:val="28"/>
        </w:rPr>
        <w:t>2) забезпечення в установленому порядку проведення спеціальної перевірки відомостей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pPr>
        <w:pStyle w:val="Style15"/>
        <w:widowControl/>
        <w:bidi w:val="0"/>
        <w:spacing w:lineRule="auto" w:line="240" w:before="0" w:after="0"/>
        <w:ind w:left="0" w:right="0" w:firstLine="737"/>
        <w:jc w:val="both"/>
        <w:rPr>
          <w:rFonts w:ascii="Times New Roman" w:hAnsi="Times New Roman"/>
          <w:b w:val="false"/>
          <w:b w:val="false"/>
          <w:i w:val="false"/>
          <w:i w:val="false"/>
          <w:caps w:val="false"/>
          <w:smallCaps w:val="false"/>
          <w:color w:val="00000A"/>
          <w:spacing w:val="0"/>
          <w:sz w:val="28"/>
          <w:szCs w:val="28"/>
        </w:rPr>
      </w:pPr>
      <w:bookmarkStart w:id="1" w:name="n20"/>
      <w:bookmarkEnd w:id="1"/>
      <w:r>
        <w:rPr>
          <w:rFonts w:ascii="Times New Roman" w:hAnsi="Times New Roman"/>
          <w:b w:val="false"/>
          <w:i w:val="false"/>
          <w:caps w:val="false"/>
          <w:smallCaps w:val="false"/>
          <w:color w:val="00000A"/>
          <w:spacing w:val="0"/>
          <w:sz w:val="28"/>
          <w:szCs w:val="28"/>
        </w:rPr>
        <w:t>3) аналізу відомостей про осіб, які вчинили корупційні або пов’язані з корупцією правопорушення, з метою визначення сфер державної політики та посад, пов’язаних з виконанням функцій держави або місцевого самоврядування, з найбільш корупційними ризиками, а також формування та реалізації державної антикорупційної політики;</w:t>
      </w:r>
    </w:p>
    <w:p>
      <w:pPr>
        <w:pStyle w:val="Style15"/>
        <w:widowControl/>
        <w:bidi w:val="0"/>
        <w:spacing w:lineRule="auto" w:line="240" w:before="0" w:after="0"/>
        <w:ind w:left="0" w:right="0" w:firstLine="737"/>
        <w:jc w:val="both"/>
        <w:rPr>
          <w:rFonts w:ascii="Times New Roman" w:hAnsi="Times New Roman"/>
          <w:b w:val="false"/>
          <w:b w:val="false"/>
          <w:i w:val="false"/>
          <w:i w:val="false"/>
          <w:caps w:val="false"/>
          <w:smallCaps w:val="false"/>
          <w:color w:val="00000A"/>
          <w:spacing w:val="0"/>
          <w:sz w:val="28"/>
          <w:szCs w:val="28"/>
        </w:rPr>
      </w:pPr>
      <w:bookmarkStart w:id="2" w:name="n21"/>
      <w:bookmarkEnd w:id="2"/>
      <w:r>
        <w:rPr>
          <w:rFonts w:ascii="Times New Roman" w:hAnsi="Times New Roman"/>
          <w:b w:val="false"/>
          <w:i w:val="false"/>
          <w:caps w:val="false"/>
          <w:smallCaps w:val="false"/>
          <w:color w:val="00000A"/>
          <w:spacing w:val="0"/>
          <w:sz w:val="28"/>
          <w:szCs w:val="28"/>
        </w:rPr>
        <w:t>4) аналізу відомостей про юридичних осіб, до яких застосовано заходи кримінально-правового характеру у зв’язку з вчиненням корупційного правопорушення.</w:t>
      </w:r>
    </w:p>
    <w:p>
      <w:pPr>
        <w:pStyle w:val="Normal"/>
        <w:widowControl/>
        <w:bidi w:val="0"/>
        <w:spacing w:lineRule="auto" w:line="240" w:before="0" w:after="0"/>
        <w:ind w:left="0" w:right="0" w:firstLine="737"/>
        <w:jc w:val="both"/>
        <w:rPr>
          <w:rFonts w:ascii="Times New Roman" w:hAnsi="Times New Roman"/>
          <w:b w:val="false"/>
          <w:b w:val="false"/>
          <w:i w:val="false"/>
          <w:i w:val="false"/>
          <w:caps w:val="false"/>
          <w:smallCaps w:val="false"/>
          <w:color w:val="00000A"/>
          <w:spacing w:val="0"/>
          <w:sz w:val="28"/>
          <w:szCs w:val="28"/>
        </w:rPr>
      </w:pPr>
      <w:r>
        <w:rPr>
          <w:rFonts w:ascii="Times New Roman" w:hAnsi="Times New Roman"/>
          <w:b w:val="false"/>
          <w:i w:val="false"/>
          <w:caps w:val="false"/>
          <w:smallCaps w:val="false"/>
          <w:color w:val="00000A"/>
          <w:spacing w:val="0"/>
          <w:sz w:val="28"/>
          <w:szCs w:val="28"/>
        </w:rPr>
        <w:t>Держатель та Адміністратор Реєстру - Національне агентство з питань запобігання корупції</w:t>
      </w:r>
    </w:p>
    <w:p>
      <w:pPr>
        <w:pStyle w:val="Normal"/>
        <w:ind w:left="0" w:right="0" w:firstLine="737"/>
        <w:jc w:val="both"/>
        <w:rPr>
          <w:rFonts w:ascii="Times New Roman" w:hAnsi="Times New Roman"/>
          <w:sz w:val="28"/>
          <w:szCs w:val="28"/>
        </w:rPr>
      </w:pPr>
      <w:r>
        <w:rPr>
          <w:rFonts w:ascii="Times New Roman" w:hAnsi="Times New Roman"/>
          <w:sz w:val="28"/>
          <w:szCs w:val="28"/>
          <w:u w:val="single"/>
        </w:rPr>
        <w:t>Підставою</w:t>
      </w:r>
      <w:r>
        <w:rPr>
          <w:rFonts w:ascii="Times New Roman" w:hAnsi="Times New Roman"/>
          <w:sz w:val="28"/>
          <w:szCs w:val="28"/>
          <w:u w:val="none"/>
        </w:rPr>
        <w:t xml:space="preserve"> для внесення до Реєстру відомостей про особу, яку притягнуто до відповідальності за вчинення корупційного правопорушення, є: </w:t>
      </w:r>
    </w:p>
    <w:p>
      <w:pPr>
        <w:pStyle w:val="Normal"/>
        <w:ind w:left="0" w:right="0" w:firstLine="737"/>
        <w:jc w:val="both"/>
        <w:rPr>
          <w:rFonts w:ascii="Times New Roman" w:hAnsi="Times New Roman"/>
          <w:sz w:val="28"/>
          <w:szCs w:val="28"/>
        </w:rPr>
      </w:pPr>
      <w:r>
        <w:rPr>
          <w:rFonts w:ascii="Times New Roman" w:hAnsi="Times New Roman"/>
          <w:sz w:val="28"/>
          <w:szCs w:val="28"/>
        </w:rPr>
        <w:t>1) електронна копія рішення суду, яке набрало законної сили;</w:t>
      </w:r>
    </w:p>
    <w:p>
      <w:pPr>
        <w:pStyle w:val="Normal"/>
        <w:ind w:left="0" w:right="0" w:firstLine="737"/>
        <w:jc w:val="both"/>
        <w:rPr>
          <w:rFonts w:ascii="Times New Roman" w:hAnsi="Times New Roman"/>
          <w:sz w:val="28"/>
          <w:szCs w:val="28"/>
        </w:rPr>
      </w:pPr>
      <w:r>
        <w:rPr>
          <w:rFonts w:ascii="Times New Roman" w:hAnsi="Times New Roman"/>
          <w:sz w:val="28"/>
          <w:szCs w:val="28"/>
        </w:rPr>
        <w:t xml:space="preserve">2) завірена в установленому порядку паперова копія наказу про </w:t>
      </w:r>
      <w:r>
        <w:rPr>
          <w:rFonts w:ascii="Times New Roman" w:hAnsi="Times New Roman"/>
          <w:color w:val="00000A"/>
          <w:sz w:val="28"/>
          <w:szCs w:val="28"/>
        </w:rPr>
        <w:t>накладення або зняття дисциплінарного стягнення.</w:t>
      </w:r>
    </w:p>
    <w:p>
      <w:pPr>
        <w:pStyle w:val="Style15"/>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r>
        <w:rPr>
          <w:rFonts w:ascii="Times New Roman" w:hAnsi="Times New Roman"/>
          <w:b w:val="false"/>
          <w:i w:val="false"/>
          <w:caps w:val="false"/>
          <w:smallCaps w:val="false"/>
          <w:color w:val="00000A"/>
          <w:spacing w:val="0"/>
          <w:sz w:val="28"/>
          <w:szCs w:val="28"/>
          <w:u w:val="single"/>
        </w:rPr>
        <w:t>Підставами</w:t>
      </w:r>
      <w:r>
        <w:rPr>
          <w:rFonts w:ascii="Times New Roman" w:hAnsi="Times New Roman"/>
          <w:b w:val="false"/>
          <w:i w:val="false"/>
          <w:caps w:val="false"/>
          <w:smallCaps w:val="false"/>
          <w:color w:val="00000A"/>
          <w:spacing w:val="0"/>
          <w:sz w:val="28"/>
          <w:szCs w:val="28"/>
        </w:rPr>
        <w:t xml:space="preserve"> для вилучення з Реєстру відомостей про особу, яка вчинила корупційне або пов’язане з корупцією правопорушення, є:</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3" w:name="n170"/>
      <w:bookmarkEnd w:id="3"/>
      <w:r>
        <w:rPr>
          <w:rFonts w:ascii="Times New Roman" w:hAnsi="Times New Roman"/>
          <w:b w:val="false"/>
          <w:i w:val="false"/>
          <w:caps w:val="false"/>
          <w:smallCaps w:val="false"/>
          <w:color w:val="00000A"/>
          <w:spacing w:val="0"/>
          <w:sz w:val="28"/>
          <w:szCs w:val="28"/>
        </w:rPr>
        <w:t>1) ухвала суду про скасування вироку;</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4" w:name="n171"/>
      <w:bookmarkEnd w:id="4"/>
      <w:r>
        <w:rPr>
          <w:rFonts w:ascii="Times New Roman" w:hAnsi="Times New Roman"/>
          <w:b w:val="false"/>
          <w:i w:val="false"/>
          <w:caps w:val="false"/>
          <w:smallCaps w:val="false"/>
          <w:color w:val="00000A"/>
          <w:spacing w:val="0"/>
          <w:sz w:val="28"/>
          <w:szCs w:val="28"/>
        </w:rPr>
        <w:t>2) винесення виправдувального вироку;</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5" w:name="n172"/>
      <w:bookmarkEnd w:id="5"/>
      <w:r>
        <w:rPr>
          <w:rFonts w:ascii="Times New Roman" w:hAnsi="Times New Roman"/>
          <w:b w:val="false"/>
          <w:i w:val="false"/>
          <w:caps w:val="false"/>
          <w:smallCaps w:val="false"/>
          <w:color w:val="00000A"/>
          <w:spacing w:val="0"/>
          <w:sz w:val="28"/>
          <w:szCs w:val="28"/>
        </w:rPr>
        <w:t>3) відновлення пропущеного строку на апеляційне оскарження;</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6" w:name="n173"/>
      <w:bookmarkEnd w:id="6"/>
      <w:r>
        <w:rPr>
          <w:rFonts w:ascii="Times New Roman" w:hAnsi="Times New Roman"/>
          <w:b w:val="false"/>
          <w:i w:val="false"/>
          <w:caps w:val="false"/>
          <w:smallCaps w:val="false"/>
          <w:color w:val="00000A"/>
          <w:spacing w:val="0"/>
          <w:sz w:val="28"/>
          <w:szCs w:val="28"/>
        </w:rPr>
        <w:t>4) скасування постанови про накладення адміністративного стягнення за корупційне або пов’язане з корупцією правопорушення;</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7" w:name="n174"/>
      <w:bookmarkEnd w:id="7"/>
      <w:r>
        <w:rPr>
          <w:rFonts w:ascii="Times New Roman" w:hAnsi="Times New Roman"/>
          <w:b w:val="false"/>
          <w:i w:val="false"/>
          <w:caps w:val="false"/>
          <w:smallCaps w:val="false"/>
          <w:color w:val="00000A"/>
          <w:spacing w:val="0"/>
          <w:sz w:val="28"/>
          <w:szCs w:val="28"/>
        </w:rPr>
        <w:t>5) розпорядчий документ або судове рішення про скасування розпорядчого документа про накладення дисциплінарного стягнення;</w:t>
      </w:r>
    </w:p>
    <w:p>
      <w:pPr>
        <w:pStyle w:val="Style15"/>
        <w:widowControl/>
        <w:bidi w:val="0"/>
        <w:spacing w:lineRule="auto" w:line="240" w:before="0" w:after="0"/>
        <w:ind w:left="0" w:right="0" w:firstLine="709"/>
        <w:jc w:val="both"/>
        <w:rPr>
          <w:rFonts w:ascii="Times New Roman" w:hAnsi="Times New Roman"/>
          <w:b w:val="false"/>
          <w:b w:val="false"/>
          <w:i w:val="false"/>
          <w:i w:val="false"/>
          <w:caps w:val="false"/>
          <w:smallCaps w:val="false"/>
          <w:color w:val="00000A"/>
          <w:spacing w:val="0"/>
          <w:sz w:val="28"/>
          <w:szCs w:val="28"/>
        </w:rPr>
      </w:pPr>
      <w:bookmarkStart w:id="8" w:name="n175"/>
      <w:bookmarkEnd w:id="8"/>
      <w:r>
        <w:rPr>
          <w:rFonts w:ascii="Times New Roman" w:hAnsi="Times New Roman"/>
          <w:b w:val="false"/>
          <w:i w:val="false"/>
          <w:caps w:val="false"/>
          <w:smallCaps w:val="false"/>
          <w:color w:val="00000A"/>
          <w:spacing w:val="0"/>
          <w:sz w:val="28"/>
          <w:szCs w:val="28"/>
        </w:rPr>
        <w:t>6) заява особи, яка з 24 лютого 2022 року до припинення або скасування воєнного стану брала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складі Збройних Сил України, Державної прикордонної служби України, Державної спеціальної служби транспорту, Державної служби спеціального зв’язку та захисту інформації України, Національної гвардії України, Служби безпеки України, Служби зовнішньої розвідки України, Управління державної охорони України, інших утворених відповідно до законів України військових формувань.</w:t>
      </w:r>
    </w:p>
    <w:p>
      <w:pPr>
        <w:pStyle w:val="Normal"/>
        <w:ind w:left="0" w:right="0" w:firstLine="737"/>
        <w:jc w:val="both"/>
        <w:rPr>
          <w:rFonts w:ascii="Times New Roman" w:hAnsi="Times New Roman"/>
          <w:sz w:val="28"/>
          <w:szCs w:val="28"/>
        </w:rPr>
      </w:pPr>
      <w:r>
        <w:rPr>
          <w:rFonts w:ascii="Times New Roman" w:hAnsi="Times New Roman"/>
          <w:color w:val="00000A"/>
          <w:sz w:val="28"/>
          <w:szCs w:val="28"/>
        </w:rPr>
        <w:t xml:space="preserve">Відомості з Реєстру надають у вигляді </w:t>
      </w:r>
      <w:r>
        <w:rPr>
          <w:rFonts w:ascii="Times New Roman" w:hAnsi="Times New Roman"/>
          <w:color w:val="00000A"/>
          <w:sz w:val="28"/>
          <w:szCs w:val="28"/>
          <w:u w:val="single"/>
        </w:rPr>
        <w:t>витягу з Ре</w:t>
      </w:r>
      <w:r>
        <w:rPr>
          <w:rFonts w:ascii="Times New Roman" w:hAnsi="Times New Roman"/>
          <w:sz w:val="28"/>
          <w:szCs w:val="28"/>
          <w:u w:val="single"/>
        </w:rPr>
        <w:t>єстру</w:t>
      </w:r>
      <w:r>
        <w:rPr>
          <w:rFonts w:ascii="Times New Roman" w:hAnsi="Times New Roman"/>
          <w:sz w:val="28"/>
          <w:szCs w:val="28"/>
        </w:rPr>
        <w:t xml:space="preserve"> та </w:t>
      </w:r>
      <w:r>
        <w:rPr>
          <w:rFonts w:ascii="Times New Roman" w:hAnsi="Times New Roman"/>
          <w:sz w:val="28"/>
          <w:szCs w:val="28"/>
          <w:u w:val="single"/>
        </w:rPr>
        <w:t>інформаційної довідки</w:t>
      </w:r>
      <w:r>
        <w:rPr>
          <w:rFonts w:ascii="Times New Roman" w:hAnsi="Times New Roman"/>
          <w:sz w:val="28"/>
          <w:szCs w:val="28"/>
        </w:rPr>
        <w:t xml:space="preserve">. </w:t>
      </w:r>
    </w:p>
    <w:p>
      <w:pPr>
        <w:pStyle w:val="Normal"/>
        <w:ind w:left="0" w:right="0" w:firstLine="737"/>
        <w:jc w:val="both"/>
        <w:rPr/>
      </w:pPr>
      <w:r>
        <w:rPr>
          <w:rFonts w:ascii="Times New Roman" w:hAnsi="Times New Roman"/>
          <w:sz w:val="28"/>
          <w:szCs w:val="28"/>
        </w:rPr>
        <w:t>Безоплатний цілодобовий доступ до відомостей з Реєстру здійснюється через офіційний веб-сайт Національного агентства з питань запобігання корупції.</w:t>
      </w:r>
    </w:p>
    <w:p>
      <w:pPr>
        <w:pStyle w:val="Normal"/>
        <w:ind w:left="0" w:right="0" w:firstLine="737"/>
        <w:jc w:val="both"/>
        <w:rPr>
          <w:rFonts w:ascii="Times New Roman" w:hAnsi="Times New Roman"/>
          <w:sz w:val="28"/>
          <w:szCs w:val="28"/>
        </w:rPr>
      </w:pPr>
      <w:r>
        <w:rPr>
          <w:rFonts w:ascii="Times New Roman" w:hAnsi="Times New Roman"/>
          <w:sz w:val="28"/>
          <w:szCs w:val="28"/>
        </w:rPr>
      </w:r>
    </w:p>
    <w:p>
      <w:pPr>
        <w:pStyle w:val="Normal"/>
        <w:ind w:left="0" w:right="0" w:firstLine="737"/>
        <w:jc w:val="both"/>
        <w:rPr>
          <w:rFonts w:ascii="Times New Roman" w:hAnsi="Times New Roman"/>
          <w:sz w:val="28"/>
          <w:szCs w:val="28"/>
        </w:rPr>
      </w:pPr>
      <w:r>
        <w:rPr>
          <w:rFonts w:ascii="Times New Roman" w:hAnsi="Times New Roman"/>
          <w:sz w:val="28"/>
          <w:szCs w:val="28"/>
        </w:rPr>
      </w:r>
    </w:p>
    <w:p>
      <w:pPr>
        <w:pStyle w:val="Style15"/>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A"/>
          <w:spacing w:val="0"/>
          <w:sz w:val="24"/>
          <w:szCs w:val="24"/>
        </w:rPr>
      </w:pPr>
      <w:r>
        <w:rPr>
          <w:rFonts w:cs="Times New Roman" w:ascii="Times New Roman" w:hAnsi="Times New Roman"/>
          <w:b w:val="false"/>
          <w:i w:val="false"/>
          <w:caps w:val="false"/>
          <w:smallCaps w:val="false"/>
          <w:color w:val="00000A"/>
          <w:spacing w:val="0"/>
          <w:sz w:val="24"/>
          <w:szCs w:val="24"/>
        </w:rPr>
        <w:t xml:space="preserve">Методичні рекомендації підготовлені управлінням </w:t>
      </w:r>
    </w:p>
    <w:p>
      <w:pPr>
        <w:pStyle w:val="Style15"/>
        <w:widowControl/>
        <w:tabs>
          <w:tab w:val="left" w:pos="0" w:leader="none"/>
        </w:tabs>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A"/>
          <w:spacing w:val="0"/>
          <w:sz w:val="24"/>
          <w:szCs w:val="24"/>
        </w:rPr>
      </w:pPr>
      <w:r>
        <w:rPr>
          <w:rFonts w:cs="Times New Roman" w:ascii="Times New Roman" w:hAnsi="Times New Roman"/>
          <w:b w:val="false"/>
          <w:i w:val="false"/>
          <w:caps w:val="false"/>
          <w:smallCaps w:val="false"/>
          <w:color w:val="00000A"/>
          <w:spacing w:val="0"/>
          <w:sz w:val="24"/>
          <w:szCs w:val="24"/>
        </w:rPr>
        <w:t>запобігання та виявлення корупції облдержадміністрації</w:t>
      </w:r>
    </w:p>
    <w:p>
      <w:pPr>
        <w:pStyle w:val="Style15"/>
        <w:widowControl/>
        <w:tabs>
          <w:tab w:val="left" w:pos="0" w:leader="none"/>
        </w:tabs>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A"/>
          <w:spacing w:val="0"/>
          <w:sz w:val="24"/>
          <w:szCs w:val="24"/>
        </w:rPr>
      </w:pPr>
      <w:r>
        <w:rPr>
          <w:rFonts w:cs="Times New Roman" w:ascii="Times New Roman" w:hAnsi="Times New Roman"/>
          <w:b w:val="false"/>
          <w:i w:val="false"/>
          <w:caps w:val="false"/>
          <w:smallCaps w:val="false"/>
          <w:color w:val="00000A"/>
          <w:spacing w:val="0"/>
          <w:sz w:val="24"/>
          <w:szCs w:val="24"/>
        </w:rPr>
        <w:t>для використання в системі самонавчання.</w:t>
      </w:r>
    </w:p>
    <w:p>
      <w:pPr>
        <w:pStyle w:val="Style15"/>
        <w:widowControl/>
        <w:tabs>
          <w:tab w:val="left" w:pos="0" w:leader="none"/>
        </w:tabs>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A"/>
          <w:spacing w:val="0"/>
          <w:sz w:val="24"/>
          <w:szCs w:val="24"/>
        </w:rPr>
      </w:pPr>
      <w:r>
        <w:rPr>
          <w:rFonts w:cs="Times New Roman" w:ascii="Times New Roman" w:hAnsi="Times New Roman"/>
          <w:b w:val="false"/>
          <w:i w:val="false"/>
          <w:caps w:val="false"/>
          <w:smallCaps w:val="false"/>
          <w:color w:val="00000A"/>
          <w:spacing w:val="0"/>
          <w:sz w:val="24"/>
          <w:szCs w:val="24"/>
        </w:rPr>
        <w:t>2</w:t>
      </w:r>
      <w:r>
        <w:rPr>
          <w:rFonts w:cs="Times New Roman" w:ascii="Times New Roman" w:hAnsi="Times New Roman"/>
          <w:b w:val="false"/>
          <w:i w:val="false"/>
          <w:caps w:val="false"/>
          <w:smallCaps w:val="false"/>
          <w:color w:val="00000A"/>
          <w:spacing w:val="0"/>
          <w:sz w:val="24"/>
          <w:szCs w:val="24"/>
        </w:rPr>
        <w:t>7</w:t>
      </w:r>
      <w:r>
        <w:rPr>
          <w:rFonts w:cs="Times New Roman" w:ascii="Times New Roman" w:hAnsi="Times New Roman"/>
          <w:b w:val="false"/>
          <w:i w:val="false"/>
          <w:caps w:val="false"/>
          <w:smallCaps w:val="false"/>
          <w:color w:val="00000A"/>
          <w:spacing w:val="0"/>
          <w:sz w:val="24"/>
          <w:szCs w:val="24"/>
        </w:rPr>
        <w:t>.07.2022</w:t>
      </w:r>
    </w:p>
    <w:p>
      <w:pPr>
        <w:pStyle w:val="Style15"/>
        <w:widowControl/>
        <w:tabs>
          <w:tab w:val="left" w:pos="0" w:leader="none"/>
        </w:tabs>
        <w:bidi w:val="0"/>
        <w:spacing w:lineRule="auto" w:line="240" w:before="0" w:after="0"/>
        <w:ind w:left="0" w:right="0" w:hanging="0"/>
        <w:jc w:val="both"/>
        <w:rPr/>
      </w:pPr>
      <w:r>
        <w:rPr/>
      </w:r>
    </w:p>
    <w:sectPr>
      <w:type w:val="nextPage"/>
      <w:pgSz w:w="11906" w:h="16838"/>
      <w:pgMar w:left="1680" w:right="61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uk-UA"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00000A"/>
      <w:sz w:val="24"/>
      <w:szCs w:val="24"/>
      <w:lang w:val="uk-UA" w:eastAsia="zh-CN" w:bidi="hi-IN"/>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Покажчик"/>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LibreOffice/5.3.0.3$Windows_X86_64 LibreOffice_project/7074905676c47b82bbcfbea1aeefc84afe1c50e1</Application>
  <Pages>4</Pages>
  <Words>1007</Words>
  <Characters>7105</Characters>
  <CharactersWithSpaces>8083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2022-07-21T09:08:07Z</dcterms:created>
  <dc:creator/>
  <dc:description/>
  <dc:language>uk-UA</dc:language>
  <cp:lastModifiedBy/>
  <dcterms:modified xsi:type="dcterms:W3CDTF">2022-07-27T09:49:17Z</dcterms:modified>
  <cp:revision>5</cp:revision>
  <dc:subject/>
  <dc:title/>
</cp:coreProperties>
</file>