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BC" w:rsidRDefault="00630108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Пам’ятка</w:t>
      </w:r>
    </w:p>
    <w:p w:rsidR="005905BC" w:rsidRDefault="005905B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905BC" w:rsidRDefault="0063010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“Щодо електронних реєстрів та порталів органів влади, які можна використати для заповнення декларацій”</w:t>
      </w:r>
    </w:p>
    <w:bookmarkEnd w:id="0"/>
    <w:p w:rsidR="005905BC" w:rsidRDefault="005905BC">
      <w:pPr>
        <w:jc w:val="center"/>
        <w:rPr>
          <w:rFonts w:ascii="Arial" w:hAnsi="Arial"/>
          <w:b/>
          <w:bCs/>
          <w:i/>
          <w:iCs/>
          <w:color w:val="005CA1"/>
          <w:sz w:val="27"/>
          <w:szCs w:val="28"/>
          <w:highlight w:val="yellow"/>
        </w:rPr>
      </w:pP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45 Закону України “Про запобігання корупції” з 01.01.2022 розпочалося подання електронних декларацій за 2021 рік </w:t>
      </w:r>
      <w:r>
        <w:rPr>
          <w:rFonts w:ascii="Times New Roman" w:hAnsi="Times New Roman"/>
          <w:sz w:val="28"/>
          <w:szCs w:val="28"/>
        </w:rPr>
        <w:t>особами, уповноваженими на виконання функцій держави або місцевого самоврядування.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 метою отримання </w:t>
      </w:r>
    </w:p>
    <w:p w:rsidR="005905BC" w:rsidRDefault="005905BC">
      <w:pPr>
        <w:spacing w:line="228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 зв’язку з цим, направляємо перелік електронних реєстрів та порталів органів влади, які можна використати для заповнення декларацій: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Портал “Децентра</w:t>
      </w:r>
      <w:r>
        <w:rPr>
          <w:rFonts w:ascii="Times New Roman" w:hAnsi="Times New Roman"/>
          <w:sz w:val="28"/>
          <w:szCs w:val="28"/>
        </w:rPr>
        <w:t xml:space="preserve">лізація” </w:t>
      </w:r>
      <w:r w:rsidRPr="00630108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atu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decentralization</w:t>
      </w:r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/>
          <w:sz w:val="28"/>
          <w:szCs w:val="28"/>
        </w:rPr>
        <w:t>) –</w:t>
      </w:r>
      <w:r w:rsidRPr="00630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містить відомості про нові назви районів та назви територіальних громад, які вони отримали після адміністративно — територіальної реформи.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Електронний кабінет на сайті Державної податкової служби (</w:t>
      </w:r>
      <w:r>
        <w:rPr>
          <w:rFonts w:ascii="Times New Roman" w:hAnsi="Times New Roman"/>
          <w:sz w:val="28"/>
          <w:szCs w:val="28"/>
          <w:lang w:val="en-US"/>
        </w:rPr>
        <w:t>cabinet</w:t>
      </w:r>
      <w:r w:rsidRPr="00630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tax</w:t>
      </w:r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63010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містить відомості про доходи.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Єдиний державний реєстр юридичних осіб, фізичних осіб — підприємців та громадських формувань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30108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surl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li</w:t>
      </w:r>
      <w:r w:rsidRPr="00630108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egle</w:t>
      </w:r>
      <w:proofErr w:type="spellEnd"/>
      <w:r w:rsidRPr="0063010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інформація до розділів 8 “Корпоративні права” та 9 “Юридичні особи, кінцевим </w:t>
      </w:r>
      <w:proofErr w:type="spellStart"/>
      <w:r>
        <w:rPr>
          <w:rFonts w:ascii="Times New Roman" w:hAnsi="Times New Roman"/>
          <w:sz w:val="28"/>
          <w:szCs w:val="28"/>
        </w:rPr>
        <w:t>бенефіціарним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власнико</w:t>
      </w:r>
      <w:r>
        <w:rPr>
          <w:rFonts w:ascii="Times New Roman" w:hAnsi="Times New Roman"/>
          <w:sz w:val="28"/>
          <w:szCs w:val="28"/>
        </w:rPr>
        <w:t>м (контролером) яких є суб’єкт декларування або члени його сім’ї” декларації.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 Електронний кабінет водія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301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driver</w:t>
      </w:r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hsc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63010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містить інформацію, яка може знадобитись для заповнення розділу 6 “Цінне рухоме майно — транспортні засоби” декларації.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По</w:t>
      </w:r>
      <w:r>
        <w:rPr>
          <w:rFonts w:ascii="Times New Roman" w:hAnsi="Times New Roman"/>
          <w:sz w:val="28"/>
          <w:szCs w:val="28"/>
        </w:rPr>
        <w:t>ртал електронних послуг Пенсійного фонду України (</w:t>
      </w:r>
      <w:r>
        <w:rPr>
          <w:rFonts w:ascii="Times New Roman" w:hAnsi="Times New Roman"/>
          <w:sz w:val="28"/>
          <w:szCs w:val="28"/>
          <w:lang w:val="en-US"/>
        </w:rPr>
        <w:t>portal</w:t>
      </w:r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pfu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63010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містить інформацію про нараховану заробітну плату та пенсію.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6. Державний реєстр речових прав на нерухоме майно 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-"/>
          <w:rFonts w:ascii="Times New Roman" w:hAnsi="Times New Roman"/>
          <w:color w:val="00000A"/>
          <w:sz w:val="28"/>
          <w:szCs w:val="28"/>
          <w:u w:val="none"/>
        </w:rPr>
        <w:t>http://surl.li/bepkf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— містить інформацію, яку необхідно зазначити у розділах 3 “Об’єкти нерухомості” та 4 “Об’єкти незавершеного будівництва” декларації.</w:t>
      </w: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7. Офіційний електронний портал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-"/>
          <w:rFonts w:ascii="Times New Roman" w:hAnsi="Times New Roman"/>
          <w:color w:val="00000A"/>
          <w:sz w:val="28"/>
          <w:szCs w:val="28"/>
          <w:u w:val="none"/>
        </w:rPr>
        <w:t>https://land.gov.ua</w:t>
      </w:r>
      <w:r w:rsidRPr="0063010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містить відомості про власників та користувачів з</w:t>
      </w:r>
      <w:r>
        <w:rPr>
          <w:rFonts w:ascii="Times New Roman" w:hAnsi="Times New Roman"/>
          <w:sz w:val="28"/>
          <w:szCs w:val="28"/>
        </w:rPr>
        <w:t>емельних ділянок, які потрібно зазначити у розділі 3 “Об’єкти нерухомості” та 4 “Об’єкти незавершеного будівництва” декларації.</w:t>
      </w:r>
    </w:p>
    <w:p w:rsidR="005905BC" w:rsidRDefault="005905BC">
      <w:pPr>
        <w:spacing w:line="228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905BC" w:rsidRDefault="005905BC">
      <w:pPr>
        <w:spacing w:line="228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905BC" w:rsidRDefault="005905BC">
      <w:pPr>
        <w:spacing w:line="228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Укрпатент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ukrpatent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63010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містить інформацію щодо зареєстрованих патентів на винаходи, корисних моделей, промислових зна</w:t>
      </w:r>
      <w:r>
        <w:rPr>
          <w:rFonts w:ascii="Times New Roman" w:hAnsi="Times New Roman"/>
          <w:sz w:val="28"/>
          <w:szCs w:val="28"/>
        </w:rPr>
        <w:t>ків, яка необхідна для заповнення розділу 10 “Нематеріальні активи” декларації.</w:t>
      </w:r>
    </w:p>
    <w:p w:rsidR="005905BC" w:rsidRDefault="005905BC">
      <w:pPr>
        <w:spacing w:line="228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9. Агентство з розвитку інфраструктури фондового ринку України (</w:t>
      </w:r>
      <w:bookmarkStart w:id="1" w:name="__DdeLink__238_2458882790"/>
      <w:r>
        <w:rPr>
          <w:rFonts w:ascii="Times New Roman" w:hAnsi="Times New Roman"/>
          <w:sz w:val="28"/>
          <w:szCs w:val="28"/>
          <w:lang w:val="en-US"/>
        </w:rPr>
        <w:t>cabinet</w:t>
      </w:r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smida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301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bookmarkEnd w:id="1"/>
      <w:proofErr w:type="spellEnd"/>
      <w:r w:rsidRPr="00630108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містить інформацію про номінальну вартість цінних паперів, яка необхідна для заповнення</w:t>
      </w:r>
      <w:r>
        <w:rPr>
          <w:rFonts w:ascii="Times New Roman" w:hAnsi="Times New Roman"/>
          <w:sz w:val="28"/>
          <w:szCs w:val="28"/>
        </w:rPr>
        <w:t xml:space="preserve"> розділу 7 “Цінні папері” декларації.</w:t>
      </w:r>
    </w:p>
    <w:p w:rsidR="005905BC" w:rsidRDefault="005905BC">
      <w:pPr>
        <w:spacing w:line="228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905BC" w:rsidRDefault="00630108">
      <w:pPr>
        <w:spacing w:line="228" w:lineRule="auto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Просимо довести вказану інформацію до керівників  комунальних 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підприємств, установ і закладів, що перебувають в управлінні облдержадміністрації.</w:t>
      </w:r>
    </w:p>
    <w:p w:rsidR="005905BC" w:rsidRDefault="005905B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5BC" w:rsidRDefault="00630108">
      <w:pPr>
        <w:spacing w:line="228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Додатково нагадуємо, що компанія декларування триває до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31 березня 2022 року.</w:t>
      </w:r>
    </w:p>
    <w:p w:rsidR="005905BC" w:rsidRDefault="005905BC">
      <w:pPr>
        <w:tabs>
          <w:tab w:val="right" w:pos="935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5BC" w:rsidRDefault="00630108">
      <w:pPr>
        <w:pStyle w:val="a7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Пам’ятка розроблена управлінням запобігання та виявлення корупції облдержадміністрації</w:t>
      </w:r>
    </w:p>
    <w:p w:rsidR="005905BC" w:rsidRDefault="00630108">
      <w:pPr>
        <w:pStyle w:val="a7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08.02</w:t>
      </w:r>
      <w:r>
        <w:rPr>
          <w:rFonts w:ascii="Times New Roman" w:hAnsi="Times New Roman"/>
          <w:sz w:val="20"/>
          <w:szCs w:val="20"/>
        </w:rPr>
        <w:t>.2022</w:t>
      </w:r>
    </w:p>
    <w:sectPr w:rsidR="005905BC">
      <w:pgSz w:w="11906" w:h="16838"/>
      <w:pgMar w:top="1134" w:right="551" w:bottom="1244" w:left="171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05BC"/>
    <w:rsid w:val="005905BC"/>
    <w:rsid w:val="006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EF9"/>
  <w15:docId w15:val="{D576E175-9AE7-4FAA-BDD6-A53822F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customStyle="1" w:styleId="a5">
    <w:name w:val="Гіперпосилання"/>
    <w:qFormat/>
    <w:rPr>
      <w:color w:val="000080"/>
      <w:u w:val="single"/>
    </w:rPr>
  </w:style>
  <w:style w:type="character" w:customStyle="1" w:styleId="a6">
    <w:name w:val="Виділення жирним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cef1edeee2edeee9f8f0e8f4f2e0e1e7e0f6e0">
    <w:name w:val="Оceсf1нedоeeвe2нedоeeйe9 шf8рf0иe8фf4тf2 аe0бe1зe7аe0цf6аe0"/>
    <w:qFormat/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2</Pages>
  <Words>1678</Words>
  <Characters>958</Characters>
  <Application>Microsoft Office Word</Application>
  <DocSecurity>0</DocSecurity>
  <Lines>7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Даниил Сазонов</cp:lastModifiedBy>
  <cp:revision>6</cp:revision>
  <cp:lastPrinted>2021-08-31T11:15:00Z</cp:lastPrinted>
  <dcterms:created xsi:type="dcterms:W3CDTF">2021-05-14T08:46:00Z</dcterms:created>
  <dcterms:modified xsi:type="dcterms:W3CDTF">2022-02-08T06:35:00Z</dcterms:modified>
  <dc:language>uk-UA</dc:language>
</cp:coreProperties>
</file>