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5643" w14:textId="250F4D7D" w:rsidR="00C2412E" w:rsidRPr="00C2412E" w:rsidRDefault="00C2412E" w:rsidP="00C2412E">
      <w:pPr>
        <w:pStyle w:val="NormalWeb"/>
        <w:spacing w:before="0" w:beforeAutospacing="0" w:after="150" w:afterAutospacing="0"/>
        <w:jc w:val="center"/>
      </w:pPr>
      <w:r w:rsidRPr="00C2412E">
        <w:rPr>
          <w:rStyle w:val="Strong"/>
        </w:rPr>
        <w:t>Порядок</w:t>
      </w:r>
      <w:r w:rsidRPr="00C2412E">
        <w:rPr>
          <w:b/>
          <w:bCs/>
        </w:rPr>
        <w:br/>
      </w:r>
      <w:r w:rsidRPr="00C2412E">
        <w:rPr>
          <w:rStyle w:val="Strong"/>
        </w:rPr>
        <w:t>проведення перевірок достовірності інформації, зазначеної в конкурсній пропозиції стосовно провадження пошукової та дослідницької діяльності з увічнення пам’яті воїнів, які брали участь у захисті України у роки Другої світової війни та під час проведення антитерористичної операції</w:t>
      </w:r>
    </w:p>
    <w:p w14:paraId="7AA05E08" w14:textId="7D2B2330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rPr>
          <w:rStyle w:val="Strong"/>
        </w:rPr>
        <w:t>I. Загальні положення</w:t>
      </w:r>
    </w:p>
    <w:p w14:paraId="59943EEC" w14:textId="7AF1D6BB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1. Порядок проведення перевірок достовірності інформації, зазначеної в конкурсній пропозиції стосовно </w:t>
      </w:r>
      <w:bookmarkStart w:id="0" w:name="_Hlk125016333"/>
      <w:r w:rsidRPr="00C2412E">
        <w:t>провадження пошукової та дослідницької діяльності з увічнення пам’яті воїнів, які брали участь у захисті України у роки Другої світової війни та під час проведення антитерористичної операції </w:t>
      </w:r>
      <w:bookmarkEnd w:id="0"/>
      <w:r w:rsidRPr="00C2412E">
        <w:t>(далі - Порядок) визначає механізм (процедуру) здійснення перевірок достовірності інформації, наведеної в конкурсній пропозиції учасника обласного конкурсу з визначення програм (</w:t>
      </w:r>
      <w:proofErr w:type="spellStart"/>
      <w:r w:rsidRPr="00C2412E">
        <w:t>проєктів</w:t>
      </w:r>
      <w:proofErr w:type="spellEnd"/>
      <w:r w:rsidRPr="00C2412E">
        <w:t>, заходів), розроблених інститутами громадянського суспільства, які спрямовані на провадження пошукової та дослідницької діяльності з увічнення пам’яті воїнів, які брали участь у захисті України у роки Другої світової війни та під час проведення антитерористичної операції (далі – Конкурс).</w:t>
      </w:r>
    </w:p>
    <w:p w14:paraId="2D34FF7D" w14:textId="2AC7AC29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2. Порядок розроблений відповідно до пункту 11 Порядку проведення конкурсу з визначення програм (</w:t>
      </w:r>
      <w:proofErr w:type="spellStart"/>
      <w:r w:rsidRPr="00C2412E">
        <w:t>проєктів</w:t>
      </w:r>
      <w:proofErr w:type="spellEnd"/>
      <w:r w:rsidRPr="00C2412E">
        <w:t>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року № 1049.</w:t>
      </w:r>
    </w:p>
    <w:p w14:paraId="04A10B88" w14:textId="49246DD8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3. Перевірки достовірності інформації, наведеної в конкурсній пропозиції проводяться членами конкурсної комісії.</w:t>
      </w:r>
    </w:p>
    <w:p w14:paraId="31440C17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4. Інститут громадянського суспільства під час проведення перевірки має право:</w:t>
      </w:r>
    </w:p>
    <w:p w14:paraId="1A90A43A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давати в письмовій формі свої пояснення, зауваження або заперечення, що додаються до протоколу перевірки;</w:t>
      </w:r>
    </w:p>
    <w:p w14:paraId="204F99EE" w14:textId="1596E63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оскаржувати в установленому законодавством порядку неправомірні дії членів конкурсної комісії.</w:t>
      </w:r>
    </w:p>
    <w:p w14:paraId="28D0F9D5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5. Члени конкурсної комісії під час здійснення перевірок зобов'язані:</w:t>
      </w:r>
    </w:p>
    <w:p w14:paraId="740D26F5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об'єктивно та неупереджено здійснювати перевірку достовірності інформації, наведеної в конкурсній пропозиції;</w:t>
      </w:r>
    </w:p>
    <w:p w14:paraId="379C8941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дотримуватися ділової етики у відносинах із представниками інститутів громадянського суспільства;</w:t>
      </w:r>
    </w:p>
    <w:p w14:paraId="3C797A74" w14:textId="590A914A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у триденній строк після проведення перевірки ознайомити керівника </w:t>
      </w:r>
      <w:bookmarkStart w:id="1" w:name="_Hlk125016170"/>
      <w:r w:rsidRPr="00C2412E">
        <w:t>інститутів громадянського суспільства</w:t>
      </w:r>
      <w:bookmarkEnd w:id="1"/>
      <w:r w:rsidRPr="00C2412E">
        <w:t> або уповноважену ним особу з результатами перевірок.</w:t>
      </w:r>
    </w:p>
    <w:p w14:paraId="230F2019" w14:textId="467C2F6F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rPr>
          <w:rStyle w:val="Strong"/>
        </w:rPr>
        <w:t>II. Порядок проведення перевірок</w:t>
      </w:r>
    </w:p>
    <w:p w14:paraId="164F2764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1. Члени конкурсної комісії одержують документи та інші відомості стосовно інформації, наведеної в конкурсній пропозиції від інститутів громадянського суспільства.</w:t>
      </w:r>
    </w:p>
    <w:p w14:paraId="1EC5AFC2" w14:textId="253480B4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Комісія не має права вимагати додаткову інформацію, яка не стосується конкурсної пропозиції.</w:t>
      </w:r>
    </w:p>
    <w:p w14:paraId="1B22604A" w14:textId="77777777" w:rsid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2. Перевірка проводиться шляхом надсилання письмового запиту інституту громадянського суспільства. Письмовий запит повинен містити посилання на рішення конкурсної комісії щодо проведення перевірки, інформацію щодо підстави проведення перевірки, строк її проведення, а також запит щодо надання необхідних документів та інших матеріалів, що підтверджують достовірність інформації, наведеної в конкурсній пропозиції, та строк їх надання.</w:t>
      </w:r>
    </w:p>
    <w:p w14:paraId="5CC0035A" w14:textId="10D4B7C6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lastRenderedPageBreak/>
        <w:t>3 Строк проведення перевірки не повинен перевищувати 15 робочих днів.</w:t>
      </w:r>
    </w:p>
    <w:p w14:paraId="2F6CE710" w14:textId="4B9AE5F2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4. Інститут громадянського суспільства під час проведення перевірки повинен надати членам конкурсної комісії на їх письмовий запит повну, точну та достовірну інформацію.</w:t>
      </w:r>
    </w:p>
    <w:p w14:paraId="7FE918D1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5. Члени конкурсної комісії повинні повно, об'єктивно та неупереджено здійснювати перевірку документів та матеріалів, наданих згідно з письмовим запитом.</w:t>
      </w:r>
    </w:p>
    <w:p w14:paraId="7886E304" w14:textId="579C83B1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У разі створення перешкод членам конкурсної комісії у проведенні перевірки конкурсна пропозиція відхиляється та припиняє подальшу участь у Конкурсі.</w:t>
      </w:r>
    </w:p>
    <w:p w14:paraId="04B1185F" w14:textId="6562046D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rPr>
          <w:rStyle w:val="Strong"/>
        </w:rPr>
        <w:t>III. Порядок оформлення матеріалів перевірки</w:t>
      </w:r>
    </w:p>
    <w:p w14:paraId="48451193" w14:textId="7C50C6E0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1. За результатами проведеної перевірки складається протокол.</w:t>
      </w:r>
    </w:p>
    <w:p w14:paraId="1CC012D1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2. У разі коли надані конкурсній комісії на її запит документи та матеріали підтверджують достовірність інформації, що міститься у конкурсній пропозиції, конкурсна комісія приймає рішення про допущення інституту громадянського суспільства до участі у другому етапі Конкурсу.</w:t>
      </w:r>
    </w:p>
    <w:p w14:paraId="502CBCE2" w14:textId="41EA7430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У разі встановлення під час перевірки факту подання учасником конкурсу недостовірної інформації, наведеної у конкурсній пропозиції, у разі ненадання інститутом громадянського суспільства визначених у письмовому запиті конкурсної комісії необхідних документів та матеріалів, а також якщо вони надійшли з порушенням встановленого для їх надання строку, конкурсна комісія має право прийняти вмотивоване рішення про припинення подальшої участі цим інститутом громадянського суспільства у Конкурсі.</w:t>
      </w:r>
    </w:p>
    <w:p w14:paraId="5F570F2E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3. Рішення конкурсної комісії може бути оскаржене інститутом громадянського суспільства у встановленому законодавством порядку.</w:t>
      </w:r>
    </w:p>
    <w:p w14:paraId="32209DB2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bookmarkStart w:id="2" w:name="_GoBack"/>
      <w:bookmarkEnd w:id="2"/>
    </w:p>
    <w:p w14:paraId="284E95B9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Заступник начальника управління</w:t>
      </w:r>
    </w:p>
    <w:p w14:paraId="69D2AECD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культури і туризму Донецької</w:t>
      </w:r>
    </w:p>
    <w:p w14:paraId="5288CB15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  <w:r w:rsidRPr="00C2412E">
        <w:t>обласної державної адміністрації Аліна ПЕВНА</w:t>
      </w:r>
    </w:p>
    <w:p w14:paraId="64E3D1F3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</w:p>
    <w:p w14:paraId="12FA31A5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</w:p>
    <w:p w14:paraId="234F3CAB" w14:textId="77777777" w:rsidR="00C2412E" w:rsidRPr="00C2412E" w:rsidRDefault="00C2412E" w:rsidP="00C2412E">
      <w:pPr>
        <w:pStyle w:val="NormalWeb"/>
        <w:spacing w:before="0" w:beforeAutospacing="0" w:after="150" w:afterAutospacing="0"/>
        <w:jc w:val="both"/>
      </w:pPr>
    </w:p>
    <w:p w14:paraId="35FF1D0D" w14:textId="77777777" w:rsidR="00E049F7" w:rsidRPr="00C2412E" w:rsidRDefault="00C2412E" w:rsidP="00C2412E">
      <w:pPr>
        <w:jc w:val="both"/>
      </w:pPr>
    </w:p>
    <w:sectPr w:rsidR="00E049F7" w:rsidRPr="00C2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F"/>
    <w:rsid w:val="000A7F1F"/>
    <w:rsid w:val="0089504B"/>
    <w:rsid w:val="00A03AD1"/>
    <w:rsid w:val="00C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308D"/>
  <w15:chartTrackingRefBased/>
  <w15:docId w15:val="{0C7427A4-69A3-4C11-A8AD-1E36133F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C24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C3836"/>
      </a:dk1>
      <a:lt1>
        <a:sysClr val="window" lastClr="FBF1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2935</Words>
  <Characters>1674</Characters>
  <Application>Microsoft Office Word</Application>
  <DocSecurity>0</DocSecurity>
  <Lines>13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Sazonov</dc:creator>
  <cp:keywords/>
  <dc:description/>
  <cp:lastModifiedBy>Daniel Sazonov</cp:lastModifiedBy>
  <cp:revision>2</cp:revision>
  <dcterms:created xsi:type="dcterms:W3CDTF">2023-03-23T14:56:00Z</dcterms:created>
  <dcterms:modified xsi:type="dcterms:W3CDTF">2023-03-23T14:57:00Z</dcterms:modified>
</cp:coreProperties>
</file>