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CEC9" w14:textId="77777777" w:rsidR="00213EBB" w:rsidRPr="00A94756" w:rsidRDefault="00213EBB" w:rsidP="00213EBB">
      <w:pPr>
        <w:jc w:val="right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>Додаток</w:t>
      </w:r>
    </w:p>
    <w:p w14:paraId="0FC6D575" w14:textId="77777777" w:rsidR="00213EBB" w:rsidRPr="006359DC" w:rsidRDefault="00213EBB" w:rsidP="00213EBB">
      <w:pPr>
        <w:suppressAutoHyphens/>
        <w:rPr>
          <w:rFonts w:ascii="Times New Roman" w:hAnsi="Times New Roman"/>
          <w:sz w:val="14"/>
          <w:szCs w:val="28"/>
        </w:rPr>
      </w:pPr>
    </w:p>
    <w:p w14:paraId="59F79436" w14:textId="77777777" w:rsidR="00213EBB" w:rsidRPr="00A94756" w:rsidRDefault="00213EBB" w:rsidP="00213EB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94756">
        <w:rPr>
          <w:rFonts w:ascii="Times New Roman" w:hAnsi="Times New Roman"/>
          <w:b/>
          <w:sz w:val="28"/>
          <w:szCs w:val="28"/>
        </w:rPr>
        <w:t>Основні умови щодо підписання акту стану готовності</w:t>
      </w:r>
    </w:p>
    <w:p w14:paraId="09FDC9FD" w14:textId="77777777" w:rsidR="00213EBB" w:rsidRPr="00A94756" w:rsidRDefault="00213EBB" w:rsidP="00213EB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94756">
        <w:rPr>
          <w:rFonts w:ascii="Times New Roman" w:hAnsi="Times New Roman"/>
          <w:b/>
          <w:sz w:val="28"/>
          <w:szCs w:val="28"/>
        </w:rPr>
        <w:t xml:space="preserve">теплового господарства </w:t>
      </w:r>
      <w:r w:rsidRPr="00A94756">
        <w:rPr>
          <w:rFonts w:ascii="Times New Roman" w:hAnsi="Times New Roman"/>
          <w:b/>
          <w:bCs/>
          <w:sz w:val="28"/>
          <w:szCs w:val="28"/>
        </w:rPr>
        <w:t>до роботи в опалювальний період</w:t>
      </w:r>
    </w:p>
    <w:p w14:paraId="683AB7BD" w14:textId="77777777" w:rsidR="00213EBB" w:rsidRPr="006359DC" w:rsidRDefault="00213EBB" w:rsidP="00213EBB">
      <w:pPr>
        <w:suppressAutoHyphens/>
        <w:rPr>
          <w:rFonts w:ascii="Times New Roman" w:hAnsi="Times New Roman"/>
          <w:sz w:val="14"/>
          <w:szCs w:val="14"/>
        </w:rPr>
      </w:pPr>
    </w:p>
    <w:p w14:paraId="2FA7BCC8" w14:textId="77777777" w:rsidR="00213EBB" w:rsidRPr="00A94756" w:rsidRDefault="00213EBB" w:rsidP="00213EBB">
      <w:pPr>
        <w:suppressAutoHyphens/>
        <w:jc w:val="center"/>
        <w:rPr>
          <w:rFonts w:ascii="Times New Roman" w:hAnsi="Times New Roman"/>
          <w:sz w:val="22"/>
          <w:szCs w:val="28"/>
        </w:rPr>
      </w:pPr>
      <w:r w:rsidRPr="00A94756">
        <w:rPr>
          <w:rFonts w:ascii="Times New Roman" w:hAnsi="Times New Roman"/>
          <w:bCs/>
          <w:sz w:val="22"/>
          <w:szCs w:val="28"/>
        </w:rPr>
        <w:t xml:space="preserve">(Відповідно до Правил підготовки теплових господарств до опалювального періоду,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№ 620/378 (далі – </w:t>
      </w:r>
      <w:proofErr w:type="spellStart"/>
      <w:r w:rsidRPr="00A94756">
        <w:rPr>
          <w:rFonts w:ascii="Times New Roman" w:hAnsi="Times New Roman"/>
          <w:bCs/>
          <w:sz w:val="22"/>
          <w:szCs w:val="28"/>
        </w:rPr>
        <w:t>ППТГдоОП</w:t>
      </w:r>
      <w:proofErr w:type="spellEnd"/>
      <w:r w:rsidRPr="00A94756">
        <w:rPr>
          <w:rFonts w:ascii="Times New Roman" w:hAnsi="Times New Roman"/>
          <w:bCs/>
          <w:sz w:val="22"/>
          <w:szCs w:val="28"/>
        </w:rPr>
        <w:t xml:space="preserve">) та Правил технічної експлуатації теплових установок і мереж, </w:t>
      </w:r>
      <w:r w:rsidRPr="00A94756">
        <w:rPr>
          <w:rFonts w:ascii="Times New Roman" w:hAnsi="Times New Roman"/>
          <w:sz w:val="22"/>
          <w:szCs w:val="28"/>
        </w:rPr>
        <w:t xml:space="preserve">затверджених Міністерством палива та енергетики України від 14.02.2007 № 71 </w:t>
      </w:r>
      <w:r w:rsidRPr="00A94756">
        <w:rPr>
          <w:rFonts w:ascii="Times New Roman" w:hAnsi="Times New Roman"/>
          <w:bCs/>
          <w:sz w:val="22"/>
          <w:szCs w:val="28"/>
        </w:rPr>
        <w:t xml:space="preserve">(далі – </w:t>
      </w:r>
      <w:proofErr w:type="spellStart"/>
      <w:r w:rsidRPr="00A94756">
        <w:rPr>
          <w:rFonts w:ascii="Times New Roman" w:hAnsi="Times New Roman"/>
          <w:bCs/>
          <w:sz w:val="22"/>
          <w:szCs w:val="28"/>
        </w:rPr>
        <w:t>ПТЕТУіМ</w:t>
      </w:r>
      <w:proofErr w:type="spellEnd"/>
      <w:r w:rsidRPr="00A94756">
        <w:rPr>
          <w:rFonts w:ascii="Times New Roman" w:hAnsi="Times New Roman"/>
          <w:bCs/>
          <w:sz w:val="22"/>
          <w:szCs w:val="28"/>
        </w:rPr>
        <w:t>))</w:t>
      </w:r>
    </w:p>
    <w:p w14:paraId="51020671" w14:textId="77777777" w:rsidR="00213EBB" w:rsidRPr="006359DC" w:rsidRDefault="00213EBB" w:rsidP="00213EBB">
      <w:pPr>
        <w:suppressAutoHyphens/>
        <w:rPr>
          <w:rFonts w:ascii="Times New Roman" w:hAnsi="Times New Roman"/>
          <w:sz w:val="14"/>
          <w:szCs w:val="14"/>
        </w:rPr>
      </w:pPr>
    </w:p>
    <w:p w14:paraId="55BE0952" w14:textId="77777777" w:rsidR="00213EBB" w:rsidRPr="00927E38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7E38">
        <w:rPr>
          <w:rFonts w:ascii="Times New Roman" w:hAnsi="Times New Roman"/>
          <w:sz w:val="28"/>
          <w:szCs w:val="28"/>
        </w:rPr>
        <w:t xml:space="preserve">Наказ або розпорядження про створення комісії з перевірки готовності теплового господарства суб’єкта господарювання до опалювального періоду. В склад комісії включити представника Міжрегіонального управління </w:t>
      </w:r>
      <w:proofErr w:type="spellStart"/>
      <w:r w:rsidRPr="00927E38">
        <w:rPr>
          <w:rFonts w:ascii="Times New Roman" w:hAnsi="Times New Roman"/>
          <w:sz w:val="28"/>
          <w:szCs w:val="28"/>
        </w:rPr>
        <w:t>Держенергонагляду</w:t>
      </w:r>
      <w:proofErr w:type="spellEnd"/>
      <w:r w:rsidRPr="00927E38">
        <w:rPr>
          <w:rFonts w:ascii="Times New Roman" w:hAnsi="Times New Roman"/>
          <w:sz w:val="28"/>
          <w:szCs w:val="28"/>
        </w:rPr>
        <w:t xml:space="preserve"> у Донецькій та Луганській областях.</w:t>
      </w:r>
    </w:p>
    <w:p w14:paraId="76787AAF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>Розроблені заходи щодо підготовки теплового господарства суб’єкта господарювання до опалювального періоду.</w:t>
      </w:r>
    </w:p>
    <w:p w14:paraId="07077AFF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>Наказ про призначення відповідальних осіб за технічний стан і безпечну експлуатацію теплового господарства суб’єкта господарювання, із зазначенням об’єктів, за які відповідає особа.</w:t>
      </w:r>
    </w:p>
    <w:p w14:paraId="45064002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 xml:space="preserve">Протоколи та (або) посвідчення про перевірку знань вимог правил </w:t>
      </w:r>
      <w:proofErr w:type="spellStart"/>
      <w:r w:rsidRPr="00A94756">
        <w:rPr>
          <w:rFonts w:ascii="Times New Roman" w:hAnsi="Times New Roman"/>
          <w:sz w:val="28"/>
          <w:szCs w:val="28"/>
        </w:rPr>
        <w:t>ПТЕТУіМ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756">
        <w:rPr>
          <w:rFonts w:ascii="Times New Roman" w:hAnsi="Times New Roman"/>
          <w:sz w:val="28"/>
          <w:szCs w:val="28"/>
        </w:rPr>
        <w:t>ППТГдоОП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у відповідальних осіб.</w:t>
      </w:r>
    </w:p>
    <w:p w14:paraId="1BD26F7C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>Акти проведення державної повірки вимірювальних приладів (манометри, термометри, лічильники), які встановлені на теплових системах суб’єктів господарювання.</w:t>
      </w:r>
    </w:p>
    <w:p w14:paraId="730BAAF4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>Акти гідропневматичної промивки та гідравлічного випробування теплових мереж та систем опалення, гарячого водопостачання, із позначенням тиску та тривалості  при проведенні випробування.</w:t>
      </w:r>
    </w:p>
    <w:p w14:paraId="21AA5AB6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 xml:space="preserve">Інформацію щодо стану систем зовнішнього та внутрішнього електропостачання, відповідності технічного стану електрообладнання вимогам ПТЕЕС. </w:t>
      </w:r>
    </w:p>
    <w:p w14:paraId="1F66CC90" w14:textId="77777777" w:rsidR="00213EBB" w:rsidRPr="006359DC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59DC">
        <w:rPr>
          <w:rFonts w:ascii="Times New Roman" w:hAnsi="Times New Roman"/>
          <w:sz w:val="28"/>
          <w:szCs w:val="28"/>
        </w:rPr>
        <w:t xml:space="preserve">Звернення на ім’я начальника </w:t>
      </w:r>
      <w:r w:rsidRPr="006359DC">
        <w:rPr>
          <w:rStyle w:val="FontStyle26"/>
          <w:sz w:val="28"/>
        </w:rPr>
        <w:t>Міжрегіонального у</w:t>
      </w:r>
      <w:r w:rsidRPr="006359DC">
        <w:rPr>
          <w:rFonts w:ascii="Times New Roman" w:hAnsi="Times New Roman"/>
          <w:sz w:val="28"/>
          <w:szCs w:val="28"/>
          <w:lang w:eastAsia="uk-UA"/>
        </w:rPr>
        <w:t xml:space="preserve">правління </w:t>
      </w:r>
      <w:proofErr w:type="spellStart"/>
      <w:r w:rsidRPr="006359DC">
        <w:rPr>
          <w:rFonts w:ascii="Times New Roman" w:hAnsi="Times New Roman"/>
          <w:sz w:val="28"/>
          <w:szCs w:val="28"/>
          <w:lang w:eastAsia="uk-UA"/>
        </w:rPr>
        <w:t>Держенергонагляду</w:t>
      </w:r>
      <w:proofErr w:type="spellEnd"/>
      <w:r w:rsidRPr="006359DC">
        <w:rPr>
          <w:rFonts w:ascii="Times New Roman" w:hAnsi="Times New Roman"/>
          <w:sz w:val="28"/>
          <w:szCs w:val="28"/>
          <w:lang w:eastAsia="uk-UA"/>
        </w:rPr>
        <w:t xml:space="preserve"> у Донецькій та Луганській областях </w:t>
      </w:r>
      <w:r w:rsidRPr="006359DC">
        <w:rPr>
          <w:rFonts w:ascii="Times New Roman" w:hAnsi="Times New Roman"/>
          <w:sz w:val="28"/>
          <w:szCs w:val="28"/>
        </w:rPr>
        <w:t xml:space="preserve">щодо направлення представника </w:t>
      </w:r>
      <w:proofErr w:type="spellStart"/>
      <w:r w:rsidRPr="006359DC">
        <w:rPr>
          <w:rFonts w:ascii="Times New Roman" w:hAnsi="Times New Roman"/>
          <w:sz w:val="28"/>
          <w:szCs w:val="28"/>
          <w:lang w:eastAsia="uk-UA"/>
        </w:rPr>
        <w:t>Держенергонагляду</w:t>
      </w:r>
      <w:proofErr w:type="spellEnd"/>
      <w:r w:rsidRPr="006359DC">
        <w:rPr>
          <w:rFonts w:ascii="Times New Roman" w:hAnsi="Times New Roman"/>
          <w:sz w:val="28"/>
          <w:szCs w:val="28"/>
        </w:rPr>
        <w:t xml:space="preserve"> для участі в комісії суб’єкта господарювання з перевірки готовності до опалювального періоду </w:t>
      </w:r>
      <w:r>
        <w:rPr>
          <w:rFonts w:ascii="Times New Roman" w:eastAsia="Calibri" w:hAnsi="Times New Roman"/>
          <w:sz w:val="28"/>
          <w:szCs w:val="27"/>
          <w:lang w:eastAsia="en-US"/>
        </w:rPr>
        <w:t>2025/26</w:t>
      </w:r>
      <w:r w:rsidRPr="006359DC">
        <w:rPr>
          <w:rFonts w:ascii="Times New Roman" w:eastAsia="Calibri" w:hAnsi="Times New Roman"/>
          <w:sz w:val="28"/>
          <w:szCs w:val="27"/>
          <w:lang w:eastAsia="en-US"/>
        </w:rPr>
        <w:t xml:space="preserve"> </w:t>
      </w:r>
      <w:r w:rsidRPr="006359DC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6359DC">
        <w:rPr>
          <w:rFonts w:ascii="Times New Roman" w:hAnsi="Times New Roman"/>
          <w:sz w:val="28"/>
          <w:szCs w:val="28"/>
        </w:rPr>
        <w:t>. Вказати контактний телефон.</w:t>
      </w:r>
    </w:p>
    <w:p w14:paraId="45C27EFD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4756">
        <w:rPr>
          <w:rFonts w:ascii="Times New Roman" w:hAnsi="Times New Roman"/>
          <w:sz w:val="28"/>
          <w:szCs w:val="28"/>
        </w:rPr>
        <w:t xml:space="preserve">Акт стану готовності теплового господарства до опалювального періоду </w:t>
      </w:r>
      <w:r w:rsidRPr="009A285A">
        <w:rPr>
          <w:rFonts w:ascii="Times New Roman" w:eastAsia="Calibri" w:hAnsi="Times New Roman"/>
          <w:sz w:val="28"/>
          <w:szCs w:val="27"/>
          <w:lang w:eastAsia="en-US"/>
        </w:rPr>
        <w:t>202</w:t>
      </w:r>
      <w:r>
        <w:rPr>
          <w:rFonts w:ascii="Times New Roman" w:eastAsia="Calibri" w:hAnsi="Times New Roman"/>
          <w:sz w:val="28"/>
          <w:szCs w:val="27"/>
          <w:lang w:eastAsia="en-US"/>
        </w:rPr>
        <w:t>5/26</w:t>
      </w:r>
      <w:r w:rsidRPr="009A285A">
        <w:rPr>
          <w:rFonts w:ascii="Times New Roman" w:eastAsia="Calibri" w:hAnsi="Times New Roman"/>
          <w:sz w:val="28"/>
          <w:szCs w:val="27"/>
          <w:lang w:eastAsia="en-US"/>
        </w:rPr>
        <w:t xml:space="preserve"> </w:t>
      </w:r>
      <w:r w:rsidRPr="00A94756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A94756">
        <w:rPr>
          <w:rFonts w:ascii="Times New Roman" w:hAnsi="Times New Roman"/>
          <w:sz w:val="28"/>
          <w:szCs w:val="28"/>
        </w:rPr>
        <w:t xml:space="preserve"> оформлюється на кожний об’єкт (споруда, будівля, тощо) </w:t>
      </w:r>
      <w:r>
        <w:rPr>
          <w:rFonts w:ascii="Times New Roman" w:hAnsi="Times New Roman"/>
          <w:sz w:val="28"/>
          <w:szCs w:val="28"/>
        </w:rPr>
        <w:t>відповідно до додатку № </w:t>
      </w:r>
      <w:r w:rsidRPr="00A9475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A94756">
        <w:rPr>
          <w:rFonts w:ascii="Times New Roman" w:hAnsi="Times New Roman"/>
          <w:sz w:val="28"/>
          <w:szCs w:val="28"/>
        </w:rPr>
        <w:t>ППТГдоОП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(не менше 2-ох примирників) за результатом роботи комісії, підписується членами комісії суб’єкта, представником </w:t>
      </w:r>
      <w:proofErr w:type="spellStart"/>
      <w:r w:rsidRPr="00A94756">
        <w:rPr>
          <w:rFonts w:ascii="Times New Roman" w:hAnsi="Times New Roman"/>
          <w:sz w:val="28"/>
          <w:szCs w:val="28"/>
        </w:rPr>
        <w:t>Держенергонагляду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та скріплюється печаткою суб’єкта господарювання. </w:t>
      </w:r>
    </w:p>
    <w:p w14:paraId="518E7F1C" w14:textId="77777777" w:rsidR="00213EBB" w:rsidRPr="00A94756" w:rsidRDefault="00213EBB" w:rsidP="00213EBB">
      <w:pPr>
        <w:numPr>
          <w:ilvl w:val="0"/>
          <w:numId w:val="1"/>
        </w:numPr>
        <w:tabs>
          <w:tab w:val="clear" w:pos="72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756">
        <w:rPr>
          <w:rFonts w:ascii="Times New Roman" w:hAnsi="Times New Roman"/>
          <w:sz w:val="28"/>
          <w:szCs w:val="28"/>
        </w:rPr>
        <w:t xml:space="preserve">Акт готовності теплового господарства до опалювального періоду </w:t>
      </w:r>
      <w:r w:rsidRPr="009A285A">
        <w:rPr>
          <w:rFonts w:ascii="Times New Roman" w:eastAsia="Calibri" w:hAnsi="Times New Roman"/>
          <w:sz w:val="28"/>
          <w:szCs w:val="27"/>
          <w:lang w:eastAsia="en-US"/>
        </w:rPr>
        <w:t>202</w:t>
      </w:r>
      <w:r>
        <w:rPr>
          <w:rFonts w:ascii="Times New Roman" w:eastAsia="Calibri" w:hAnsi="Times New Roman"/>
          <w:sz w:val="28"/>
          <w:szCs w:val="27"/>
          <w:lang w:eastAsia="en-US"/>
        </w:rPr>
        <w:t>5/26</w:t>
      </w:r>
      <w:r w:rsidRPr="009A285A">
        <w:rPr>
          <w:rFonts w:ascii="Times New Roman" w:eastAsia="Calibri" w:hAnsi="Times New Roman"/>
          <w:sz w:val="28"/>
          <w:szCs w:val="27"/>
          <w:lang w:eastAsia="en-US"/>
        </w:rPr>
        <w:t xml:space="preserve"> </w:t>
      </w:r>
      <w:r w:rsidRPr="00A94756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A94756">
        <w:rPr>
          <w:rFonts w:ascii="Times New Roman" w:hAnsi="Times New Roman"/>
          <w:sz w:val="28"/>
          <w:szCs w:val="28"/>
        </w:rPr>
        <w:t xml:space="preserve"> суб’єкта господарювання оформлюється відповідно до додатку</w:t>
      </w:r>
      <w:r>
        <w:rPr>
          <w:rFonts w:ascii="Times New Roman" w:hAnsi="Times New Roman"/>
          <w:sz w:val="28"/>
          <w:szCs w:val="28"/>
        </w:rPr>
        <w:t> </w:t>
      </w:r>
      <w:r w:rsidRPr="00A94756">
        <w:rPr>
          <w:rFonts w:ascii="Times New Roman" w:hAnsi="Times New Roman"/>
          <w:sz w:val="28"/>
          <w:szCs w:val="28"/>
        </w:rPr>
        <w:t xml:space="preserve">№ 3 </w:t>
      </w:r>
      <w:proofErr w:type="spellStart"/>
      <w:r w:rsidRPr="00A94756">
        <w:rPr>
          <w:rFonts w:ascii="Times New Roman" w:hAnsi="Times New Roman"/>
          <w:sz w:val="28"/>
          <w:szCs w:val="28"/>
        </w:rPr>
        <w:t>ППТГдоОП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(не менше 2-ох примирників) за результатом роботи комісії, підписується членами комісії суб’єкта, представником </w:t>
      </w:r>
      <w:proofErr w:type="spellStart"/>
      <w:r w:rsidRPr="00A94756">
        <w:rPr>
          <w:rFonts w:ascii="Times New Roman" w:hAnsi="Times New Roman"/>
          <w:sz w:val="28"/>
          <w:szCs w:val="28"/>
        </w:rPr>
        <w:t>Держенергонагляду</w:t>
      </w:r>
      <w:proofErr w:type="spellEnd"/>
      <w:r w:rsidRPr="00A94756">
        <w:rPr>
          <w:rFonts w:ascii="Times New Roman" w:hAnsi="Times New Roman"/>
          <w:sz w:val="28"/>
          <w:szCs w:val="28"/>
        </w:rPr>
        <w:t xml:space="preserve"> та скріплюється печаткою суб’єкта господарювання. </w:t>
      </w:r>
    </w:p>
    <w:p w14:paraId="0CD84489" w14:textId="4C3AC69D" w:rsidR="00161FF0" w:rsidRPr="00213EBB" w:rsidRDefault="00213EBB" w:rsidP="00213EBB">
      <w:pPr>
        <w:suppressAutoHyphens/>
        <w:ind w:left="360"/>
        <w:jc w:val="center"/>
        <w:rPr>
          <w:rFonts w:ascii="Times New Roman" w:hAnsi="Times New Roman"/>
          <w:sz w:val="22"/>
          <w:szCs w:val="28"/>
          <w:lang w:val="en-US"/>
        </w:rPr>
      </w:pPr>
      <w:r w:rsidRPr="006359DC">
        <w:rPr>
          <w:rFonts w:ascii="Times New Roman" w:hAnsi="Times New Roman"/>
          <w:sz w:val="22"/>
          <w:szCs w:val="28"/>
        </w:rPr>
        <w:t>_____________________</w:t>
      </w:r>
    </w:p>
    <w:sectPr w:rsidR="00161FF0" w:rsidRPr="00213EBB" w:rsidSect="00213EBB">
      <w:headerReference w:type="even" r:id="rId5"/>
      <w:headerReference w:type="default" r:id="rId6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B826" w14:textId="77777777" w:rsidR="00000000" w:rsidRDefault="00000000" w:rsidP="00C929E4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7E7F6F8E" w14:textId="77777777" w:rsidR="00000000" w:rsidRDefault="000000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EDB" w14:textId="77777777" w:rsidR="00000000" w:rsidRPr="003A5D3E" w:rsidRDefault="00000000" w:rsidP="00C929E4">
    <w:pPr>
      <w:pStyle w:val="ae"/>
      <w:framePr w:wrap="around" w:vAnchor="text" w:hAnchor="margin" w:xAlign="center" w:y="1"/>
      <w:rPr>
        <w:rStyle w:val="af0"/>
        <w:rFonts w:ascii="Times New Roman" w:eastAsiaTheme="majorEastAsia" w:hAnsi="Times New Roman"/>
        <w:sz w:val="24"/>
        <w:szCs w:val="24"/>
      </w:rPr>
    </w:pP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begin"/>
    </w:r>
    <w:r w:rsidRPr="003A5D3E">
      <w:rPr>
        <w:rStyle w:val="af0"/>
        <w:rFonts w:ascii="Times New Roman" w:eastAsiaTheme="majorEastAsia" w:hAnsi="Times New Roman"/>
        <w:sz w:val="24"/>
        <w:szCs w:val="24"/>
      </w:rPr>
      <w:instrText xml:space="preserve">PAGE  </w:instrText>
    </w: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separate"/>
    </w:r>
    <w:r>
      <w:rPr>
        <w:rStyle w:val="af0"/>
        <w:rFonts w:ascii="Times New Roman" w:eastAsiaTheme="majorEastAsia" w:hAnsi="Times New Roman"/>
        <w:noProof/>
        <w:sz w:val="24"/>
        <w:szCs w:val="24"/>
      </w:rPr>
      <w:t>3</w:t>
    </w: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end"/>
    </w:r>
  </w:p>
  <w:p w14:paraId="1A7799CB" w14:textId="77777777" w:rsidR="00000000" w:rsidRDefault="000000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6166"/>
    <w:multiLevelType w:val="hybridMultilevel"/>
    <w:tmpl w:val="AF1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A"/>
    <w:rsid w:val="00161FF0"/>
    <w:rsid w:val="00213EBB"/>
    <w:rsid w:val="00A36FAD"/>
    <w:rsid w:val="00C56ABC"/>
    <w:rsid w:val="00C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57F2"/>
  <w15:chartTrackingRefBased/>
  <w15:docId w15:val="{092F23C3-E5EB-4E79-A0B4-A46F8CC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BB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5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F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F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F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F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F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9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95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9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95F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F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13EBB"/>
    <w:pPr>
      <w:tabs>
        <w:tab w:val="center" w:pos="4153"/>
        <w:tab w:val="right" w:pos="8306"/>
      </w:tabs>
    </w:pPr>
  </w:style>
  <w:style w:type="character" w:customStyle="1" w:styleId="af">
    <w:name w:val="Верхній колонтитул Знак"/>
    <w:basedOn w:val="a0"/>
    <w:link w:val="ae"/>
    <w:rsid w:val="00213EBB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f0">
    <w:name w:val="page number"/>
    <w:basedOn w:val="a0"/>
    <w:rsid w:val="00213EBB"/>
  </w:style>
  <w:style w:type="character" w:customStyle="1" w:styleId="FontStyle26">
    <w:name w:val="Font Style26"/>
    <w:rsid w:val="00213EBB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Сазонов</dc:creator>
  <cp:keywords/>
  <dc:description/>
  <cp:lastModifiedBy>Даниил Сазонов</cp:lastModifiedBy>
  <cp:revision>2</cp:revision>
  <dcterms:created xsi:type="dcterms:W3CDTF">2025-07-10T05:44:00Z</dcterms:created>
  <dcterms:modified xsi:type="dcterms:W3CDTF">2025-07-10T05:44:00Z</dcterms:modified>
</cp:coreProperties>
</file>