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1059" w14:textId="77777777" w:rsidR="001D549E" w:rsidRDefault="008C0C1D">
      <w:pPr>
        <w:spacing w:line="216" w:lineRule="auto"/>
        <w:jc w:val="center"/>
        <w:rPr>
          <w:b/>
          <w:bCs/>
        </w:rPr>
      </w:pPr>
      <w:r>
        <w:rPr>
          <w:b/>
          <w:bCs/>
          <w:sz w:val="28"/>
          <w:szCs w:val="28"/>
          <w:lang w:val="uk-UA"/>
        </w:rPr>
        <w:t>З В І Т</w:t>
      </w:r>
    </w:p>
    <w:p w14:paraId="4F8B1EE4" w14:textId="77777777" w:rsidR="001D549E" w:rsidRDefault="008C0C1D">
      <w:pPr>
        <w:spacing w:line="216" w:lineRule="auto"/>
        <w:jc w:val="center"/>
      </w:pPr>
      <w:r>
        <w:rPr>
          <w:sz w:val="28"/>
          <w:szCs w:val="28"/>
          <w:lang w:val="uk-UA"/>
        </w:rPr>
        <w:t xml:space="preserve">управління запобігання та виявлення корупції </w:t>
      </w:r>
    </w:p>
    <w:p w14:paraId="272CF4A2" w14:textId="77777777" w:rsidR="001D549E" w:rsidRDefault="008C0C1D">
      <w:pPr>
        <w:spacing w:line="216" w:lineRule="auto"/>
        <w:jc w:val="center"/>
      </w:pPr>
      <w:r>
        <w:rPr>
          <w:sz w:val="28"/>
          <w:szCs w:val="28"/>
          <w:lang w:val="uk-UA"/>
        </w:rPr>
        <w:t>облдержадміністрації про проведену роботу</w:t>
      </w:r>
    </w:p>
    <w:p w14:paraId="02B1C299" w14:textId="77777777" w:rsidR="001D549E" w:rsidRDefault="008C0C1D">
      <w:pPr>
        <w:spacing w:line="216" w:lineRule="auto"/>
        <w:jc w:val="center"/>
      </w:pPr>
      <w:r>
        <w:rPr>
          <w:sz w:val="28"/>
          <w:szCs w:val="28"/>
          <w:lang w:val="uk-UA"/>
        </w:rPr>
        <w:t>за 3 місяці 2025 року</w:t>
      </w:r>
    </w:p>
    <w:p w14:paraId="78830F97" w14:textId="77777777" w:rsidR="001D549E" w:rsidRDefault="001D549E">
      <w:pPr>
        <w:pStyle w:val="30"/>
        <w:spacing w:after="0" w:line="216" w:lineRule="auto"/>
        <w:ind w:left="0" w:firstLine="720"/>
        <w:jc w:val="both"/>
        <w:rPr>
          <w:sz w:val="26"/>
          <w:szCs w:val="26"/>
        </w:rPr>
      </w:pPr>
    </w:p>
    <w:p w14:paraId="56FA13E9" w14:textId="77777777" w:rsidR="001D549E" w:rsidRDefault="008C0C1D">
      <w:pPr>
        <w:pStyle w:val="Standard"/>
        <w:widowControl/>
        <w:tabs>
          <w:tab w:val="left" w:pos="709"/>
        </w:tabs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>Одним із основних завдань управління запобігання та виявлення корупції облдержадміністрації (далі – управління) є забезпечення ефективної реалізації державної політики в сфері запобігання та виявлення корупції у діяльності облдержадміністрації та її структурних підрозділів, а також забезпечення злагодженості та системності антикорупційних заходів з урахуванням воєнного стану.</w:t>
      </w:r>
    </w:p>
    <w:p w14:paraId="52DAAC62" w14:textId="77777777" w:rsidR="001D549E" w:rsidRDefault="008C0C1D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З урахуванням вимог Закону України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 від 20 вересня 2023 року № 3384-ІХ, яким було </w:t>
      </w: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зміни до Закону України «Про запобігання корупції»,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управлінням в звітному  періоді проведено 2 </w:t>
      </w:r>
      <w:proofErr w:type="spellStart"/>
      <w:r>
        <w:rPr>
          <w:rFonts w:cs="Times New Roman"/>
          <w:sz w:val="28"/>
          <w:szCs w:val="28"/>
        </w:rPr>
        <w:t>вебінари</w:t>
      </w:r>
      <w:proofErr w:type="spellEnd"/>
      <w:r>
        <w:rPr>
          <w:rFonts w:cs="Times New Roman"/>
          <w:sz w:val="28"/>
          <w:szCs w:val="28"/>
        </w:rPr>
        <w:t xml:space="preserve">  з питань декларування з працівниками апарату та структурних підрозділів облдержадміністрації - 07.02.2025, а також з працівниками підприємств, установ і організацій, які знаходяться в управлінні облдержадміністрації, - 14.02.2025.</w:t>
      </w:r>
    </w:p>
    <w:p w14:paraId="2A14042B" w14:textId="77777777" w:rsidR="001D549E" w:rsidRDefault="008C0C1D">
      <w:pPr>
        <w:pStyle w:val="Standard"/>
        <w:widowControl/>
        <w:tabs>
          <w:tab w:val="left" w:pos="709"/>
        </w:tabs>
        <w:jc w:val="both"/>
      </w:pPr>
      <w:r>
        <w:rPr>
          <w:rFonts w:cs="Times New Roman"/>
          <w:sz w:val="28"/>
          <w:szCs w:val="28"/>
        </w:rPr>
        <w:tab/>
        <w:t>З метою перевірки засвоєних знань управлінням було проведено анонімне онлайн-опитування працівників облдержадміністрації за темою «Фінансовий контроль в діяльності державних службовців. Особливості декларування в умовах воєнного стану». Участь в опитуванні прийняли 263 працівника апарату та структурних підрозділів облдержадміністрації. За результатами опитування підготовлено доповідну записку голові облдержадміністрації, начальнику обласної військової адміністрації від 25 лютого 2025 року № 31/0/245-25.</w:t>
      </w:r>
    </w:p>
    <w:p w14:paraId="5CF0B3EB" w14:textId="77777777" w:rsidR="001D549E" w:rsidRDefault="008C0C1D">
      <w:pPr>
        <w:pStyle w:val="Standard"/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>
        <w:rPr>
          <w:rStyle w:val="a3"/>
          <w:rFonts w:cs="Times New Roman"/>
          <w:sz w:val="28"/>
          <w:szCs w:val="28"/>
          <w:lang w:eastAsia="en-US" w:bidi="hi-IN"/>
        </w:rPr>
        <w:t xml:space="preserve">Представник управління (Гончаров В.Л.) прийняв участь у </w:t>
      </w:r>
      <w:proofErr w:type="spellStart"/>
      <w:r>
        <w:rPr>
          <w:rStyle w:val="a3"/>
          <w:rFonts w:cs="Times New Roman"/>
          <w:sz w:val="28"/>
          <w:szCs w:val="28"/>
          <w:lang w:eastAsia="en-US" w:bidi="hi-IN"/>
        </w:rPr>
        <w:t>вебінарі</w:t>
      </w:r>
      <w:proofErr w:type="spellEnd"/>
      <w:r>
        <w:rPr>
          <w:rStyle w:val="a3"/>
          <w:rFonts w:cs="Times New Roman"/>
          <w:sz w:val="28"/>
          <w:szCs w:val="28"/>
          <w:lang w:eastAsia="en-US" w:bidi="hi-IN"/>
        </w:rPr>
        <w:t>, який 30.01.2025 проводився з посадовими особами місцевого самоврядування, з виступом на тему декларування в умовах воєнного стану.</w:t>
      </w:r>
    </w:p>
    <w:p w14:paraId="19333775" w14:textId="77777777" w:rsidR="001D549E" w:rsidRDefault="008C0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Для контролю за станом подання декларацій за минулий рік управлінням  до структурних підрозділів  апарату та структурних підрозділів облдержадміністрації направлено лист від 20.02.2025 № 29/0/245-25, в якому встановлено терміни подання до управління інформації про хід декларування в  цих підрозділах. </w:t>
      </w:r>
    </w:p>
    <w:p w14:paraId="5CE34B5C" w14:textId="77777777" w:rsidR="001D549E" w:rsidRDefault="008C0C1D">
      <w:pPr>
        <w:pStyle w:val="Standard"/>
        <w:widowControl/>
        <w:tabs>
          <w:tab w:val="left" w:pos="709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Крім того, керівникам структурних підрозділів апарату та структурних підрозділів облдержадміністрації направлено лист-нагадування від 20.03.2025 № 53/0/245-25 про необхідність подання до 01.04.2025 декларацій всіма суб’єктами декларування (крім тих, хто має право на відтермінування строку подачі декларації згідно з Законом “Про запобігання корупції).</w:t>
      </w:r>
    </w:p>
    <w:p w14:paraId="16CEE9AE" w14:textId="77777777" w:rsidR="001D549E" w:rsidRDefault="008C0C1D">
      <w:pPr>
        <w:pStyle w:val="Standard"/>
        <w:widowControl/>
        <w:tabs>
          <w:tab w:val="left" w:pos="709"/>
        </w:tabs>
        <w:jc w:val="both"/>
      </w:pPr>
      <w:r>
        <w:rPr>
          <w:sz w:val="28"/>
          <w:szCs w:val="28"/>
        </w:rPr>
        <w:tab/>
        <w:t xml:space="preserve">На виконання пункту 2 розділу 6 протоколу засідання Кабінету Міністрів України від 29 вересня 2023 року № 107 з метою </w:t>
      </w:r>
      <w:bookmarkStart w:id="0" w:name="_Hlk147837171"/>
      <w:r>
        <w:rPr>
          <w:sz w:val="28"/>
          <w:szCs w:val="28"/>
        </w:rPr>
        <w:t>здійснення контролю за належним використанням коштів, виділених з фонду ліквідації наслідків збройної агресії</w:t>
      </w:r>
      <w:bookmarkEnd w:id="0"/>
      <w:r>
        <w:rPr>
          <w:sz w:val="28"/>
          <w:szCs w:val="28"/>
        </w:rPr>
        <w:t xml:space="preserve">, розпорядженням голови облдержадміністрації, начальника обласної військової адміністрації </w:t>
      </w:r>
      <w:r>
        <w:rPr>
          <w:rStyle w:val="a3"/>
          <w:rFonts w:eastAsia="SimSun" w:cs="Times New Roman"/>
          <w:sz w:val="28"/>
          <w:szCs w:val="28"/>
          <w:lang w:eastAsia="zh-CN" w:bidi="hi-IN"/>
        </w:rPr>
        <w:t xml:space="preserve">від 10.10.2023 № 493/5-23 </w:t>
      </w:r>
      <w:r>
        <w:rPr>
          <w:rStyle w:val="a3"/>
          <w:rFonts w:eastAsia="SimSun"/>
          <w:sz w:val="28"/>
          <w:szCs w:val="28"/>
          <w:lang w:eastAsia="zh-CN" w:bidi="hi-IN"/>
        </w:rPr>
        <w:t>утворено робочу групу «Прозорість і підзвітність»</w:t>
      </w:r>
      <w:r>
        <w:rPr>
          <w:rStyle w:val="a3"/>
          <w:rFonts w:eastAsia="Calibri"/>
          <w:sz w:val="28"/>
          <w:szCs w:val="28"/>
          <w:lang w:eastAsia="en-US" w:bidi="hi-IN"/>
        </w:rPr>
        <w:t xml:space="preserve"> з контролю за належним використанням на </w:t>
      </w:r>
      <w:r>
        <w:rPr>
          <w:rStyle w:val="a3"/>
          <w:rFonts w:eastAsia="Calibri"/>
          <w:sz w:val="28"/>
          <w:szCs w:val="28"/>
          <w:lang w:eastAsia="en-US" w:bidi="hi-IN"/>
        </w:rPr>
        <w:lastRenderedPageBreak/>
        <w:t>території Донецької області коштів, виділених з фонду ліквідації наслідків збройної агресії</w:t>
      </w:r>
      <w:r>
        <w:rPr>
          <w:rStyle w:val="a3"/>
          <w:rFonts w:eastAsia="SimSun"/>
          <w:sz w:val="28"/>
          <w:szCs w:val="28"/>
          <w:lang w:eastAsia="zh-CN" w:bidi="hi-IN"/>
        </w:rPr>
        <w:t>».</w:t>
      </w:r>
    </w:p>
    <w:p w14:paraId="1AE78936" w14:textId="77777777" w:rsidR="001D549E" w:rsidRDefault="008C0C1D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 xml:space="preserve">У зв’язку з кадровими змінами в облдержадміністрації управлінням підготовлено розпорядження голови облдержадміністрації, начальника обласної військової адміністрації від </w:t>
      </w:r>
      <w:r>
        <w:rPr>
          <w:rStyle w:val="a3"/>
          <w:rFonts w:eastAsia="SimSun" w:cs="Times New Roman"/>
          <w:sz w:val="28"/>
          <w:szCs w:val="28"/>
          <w:lang w:eastAsia="zh-CN" w:bidi="hi-IN"/>
        </w:rPr>
        <w:t>03.02.2025 № 82/5-25</w:t>
      </w:r>
      <w:r>
        <w:rPr>
          <w:rStyle w:val="a3"/>
          <w:rFonts w:eastAsia="SimSun"/>
          <w:sz w:val="28"/>
          <w:szCs w:val="28"/>
          <w:lang w:eastAsia="zh-CN" w:bidi="hi-IN"/>
        </w:rPr>
        <w:t xml:space="preserve"> «Про внесення змін до  розпорядження голови облдержадміністрації, начальника обласної військової адміністрації від 10 жовтня 2023 року № 493/5-23”, яким було затверджено склад робочої групи «Прозорість і підзвітність» у новій редакції.</w:t>
      </w:r>
    </w:p>
    <w:p w14:paraId="3F879DA8" w14:textId="77777777" w:rsidR="001D549E" w:rsidRDefault="008C0C1D">
      <w:pPr>
        <w:pStyle w:val="Standard"/>
        <w:ind w:firstLine="709"/>
        <w:jc w:val="both"/>
      </w:pPr>
      <w:r>
        <w:rPr>
          <w:rStyle w:val="a3"/>
          <w:rFonts w:eastAsia="SimSun"/>
          <w:sz w:val="28"/>
          <w:szCs w:val="28"/>
          <w:lang w:eastAsia="zh-CN" w:bidi="hi-IN"/>
        </w:rPr>
        <w:t>Представник управління (Голик Є.П.) приймав участь у роботі Комісії з визначення підприємств, установ і організацій, які є критично важливими для функціонування економіки та забезпечення життєдіяльності населення в особливий період на території Донецької області. Протягом звітного періоду прийнято участь у 10-ти засіданнях Комісії.</w:t>
      </w:r>
    </w:p>
    <w:p w14:paraId="50B802FB" w14:textId="77777777" w:rsidR="001D549E" w:rsidRDefault="008C0C1D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>На офіційному сайті облдержадміністрації управлінням постійно ведеться рубрика «Запобігання та виявлення корупції», де висвітлюється інформація, яка стосується діяльності з питань запобігання та виявлення корупції в облдержадміністрації, а саме – інформується громадськість про результати проведених заходів антикорупційного спрямування, надається інформація про канали повідомлення про корупцію, про співпрацю з викривачами, викладаються нормативно-правові акти, що стосуються організації роботи із запобігання корупції в облдержадміністрації, висвітлюється робота робочої групи з оцінки корупційних ризиків у діяльності облдержадміністрації та її структурних підрозділів, щоквартально розміщуються статистичні довідки про результати боротьби з корупцією в області, систематично розміщуються методичні рекомендації та пам’ятки з питань додержання вимог антикорупційного законодавства  тощо.</w:t>
      </w:r>
    </w:p>
    <w:p w14:paraId="3E5745EE" w14:textId="77777777" w:rsidR="001D549E" w:rsidRDefault="008C0C1D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Також на сайті облдержадміністрації систематично висвітлюється інформація стосовно моніторингу виконання заходів Антикорупційної </w:t>
      </w:r>
      <w:r>
        <w:rPr>
          <w:rStyle w:val="a3"/>
          <w:sz w:val="28"/>
          <w:szCs w:val="28"/>
        </w:rPr>
        <w:t xml:space="preserve"> програми Донецької обласної державної адміністрації, обласної військової адміністрації на 2024-2026 роки (далі – Антикорупційна програма), яку затверджено розпорядженням голови облдержадміністрації, начальника обласної військової адміністрації від 28 березня 2024 року № 184/5-24 «</w:t>
      </w:r>
      <w:r>
        <w:rPr>
          <w:sz w:val="28"/>
          <w:szCs w:val="28"/>
        </w:rPr>
        <w:t xml:space="preserve">Про затвердження Антикорупційної програми Донецької обласної державної адміністрації, обласної військової адміністрації на 2024-2026 роки». </w:t>
      </w:r>
    </w:p>
    <w:p w14:paraId="352280C5" w14:textId="77777777" w:rsidR="001D549E" w:rsidRDefault="008C0C1D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На офіційному сайті облдержадміністрації ведеться рубрика «Повідом про корупцію». Забезпечено доступ громадян до інформації щодо можливостей повідомити про виявлені факти корупційних правопорушень або правопорушень, пов’язаних з корупцією та гарантій захисту викривачів. </w:t>
      </w:r>
    </w:p>
    <w:p w14:paraId="07B2E015" w14:textId="77777777" w:rsidR="001D549E" w:rsidRDefault="008C0C1D">
      <w:pPr>
        <w:pStyle w:val="Standard"/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a3"/>
          <w:sz w:val="28"/>
          <w:szCs w:val="28"/>
        </w:rPr>
        <w:t>Працівниками управління постійно надається методична і консультативна допомога працівникам апарату та структурних підрозділів облдержадміністрації з питань додержання вимог законодавства щодо запобігання та протидії корупції, захисту прав викривачів. Протягом звітного періоду надано 61 консультацію</w:t>
      </w:r>
      <w:r>
        <w:rPr>
          <w:rStyle w:val="a3"/>
          <w:i/>
          <w:iCs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з питань роз’яснення положень антикорупційного законодавства.</w:t>
      </w:r>
    </w:p>
    <w:p w14:paraId="744B4949" w14:textId="77777777" w:rsidR="001D549E" w:rsidRDefault="008C0C1D">
      <w:pPr>
        <w:pStyle w:val="Standard"/>
        <w:tabs>
          <w:tab w:val="left" w:pos="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Систематично здійснюються навчальні заходи з питань дотримання вимог антикорупційного законодавства. Розроблено та затверджено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План-графік </w:t>
      </w:r>
      <w:r>
        <w:rPr>
          <w:rFonts w:eastAsia="Times New Roman" w:cs="Times New Roman"/>
          <w:sz w:val="28"/>
          <w:szCs w:val="28"/>
          <w:lang w:eastAsia="en-US"/>
        </w:rPr>
        <w:t xml:space="preserve">проведення навчальних заходів з питань дотримання вимог антикорупційного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законодавства в Донецькій обласній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lastRenderedPageBreak/>
        <w:t>державній адміністрації на 2024-2026 роки.</w:t>
      </w:r>
    </w:p>
    <w:p w14:paraId="0747768D" w14:textId="77777777" w:rsidR="001D549E" w:rsidRDefault="008C0C1D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Згідно з цим Планом-графіком управлінням розробляються відповідні методичні рекомендації. У звітному періоді з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  <w:t xml:space="preserve"> метою підвищення рівня знань антикорупційного законодавства</w:t>
      </w:r>
      <w:r>
        <w:rPr>
          <w:rStyle w:val="a3"/>
          <w:rFonts w:ascii="Times New Roman" w:eastAsia="Times New Roman" w:hAnsi="Times New Roman"/>
          <w:sz w:val="28"/>
          <w:szCs w:val="28"/>
          <w:lang w:val="uk-UA"/>
        </w:rPr>
        <w:t xml:space="preserve"> розроблено і направлено до апарату та структурних підрозділів  облдержадміністрації методичні рекомендації за темами: </w:t>
      </w:r>
    </w:p>
    <w:p w14:paraId="5B9BAA9B" w14:textId="77777777" w:rsidR="001D549E" w:rsidRDefault="008C0C1D">
      <w:pPr>
        <w:pStyle w:val="aa"/>
        <w:tabs>
          <w:tab w:val="left" w:pos="0"/>
        </w:tabs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«Фінансовий контроль в діяльності державних службовців. Інформація, яка зазначається в декларації осіб, уповноважених на виконання функцій держави або місцевого самоврядування»; </w:t>
      </w:r>
    </w:p>
    <w:p w14:paraId="7DECDCAA" w14:textId="77777777" w:rsidR="001D549E" w:rsidRDefault="008C0C1D">
      <w:pPr>
        <w:pStyle w:val="ac"/>
        <w:tabs>
          <w:tab w:val="left" w:pos="0"/>
        </w:tabs>
        <w:snapToGrid w:val="0"/>
        <w:ind w:firstLine="708"/>
        <w:jc w:val="both"/>
      </w:pPr>
      <w:r>
        <w:rPr>
          <w:rFonts w:eastAsia="SimSun"/>
          <w:sz w:val="28"/>
          <w:szCs w:val="28"/>
          <w:lang w:val="uk-UA" w:eastAsia="zh-CN" w:bidi="hi-IN"/>
        </w:rPr>
        <w:t>«Фінансовий контроль в діяльності державних службовців. Відповідальність, що настає за неподання чи несвоєчасне подання декларації, за внесення до декларації неправдивої інформації».</w:t>
      </w:r>
    </w:p>
    <w:p w14:paraId="02DA563B" w14:textId="77777777" w:rsidR="001D549E" w:rsidRDefault="008C0C1D">
      <w:pPr>
        <w:pStyle w:val="aa"/>
        <w:tabs>
          <w:tab w:val="left" w:pos="709"/>
          <w:tab w:val="left" w:pos="900"/>
          <w:tab w:val="left" w:pos="1200"/>
          <w:tab w:val="left" w:pos="10155"/>
        </w:tabs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звітного періоду працівниками управління розроблено</w:t>
      </w:r>
      <w:r>
        <w:rPr>
          <w:rStyle w:val="a3"/>
          <w:rFonts w:ascii="Times New Roman" w:hAnsi="Times New Roman"/>
          <w:sz w:val="28"/>
          <w:szCs w:val="28"/>
          <w:lang w:val="uk-UA"/>
        </w:rPr>
        <w:br/>
        <w:t>3 пам’ятки щодо дотримання вимог антикорупційного законодавства за темами:</w:t>
      </w:r>
    </w:p>
    <w:p w14:paraId="0D2ABB47" w14:textId="77777777" w:rsidR="001D549E" w:rsidRDefault="008C0C1D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>«Хто має право на відтермінування строку подачі декларацій осіб, уповноважених на виконання функцій держави або місцевого самоврядування»;</w:t>
      </w:r>
    </w:p>
    <w:p w14:paraId="3B5F3BDB" w14:textId="77777777" w:rsidR="001D549E" w:rsidRDefault="008C0C1D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>«Приклади застосування норм Закону України «Про запобігання корупції» стосовно запобігання та врегулювання конфлікту інтересів. Презентація з означеного питання»;</w:t>
      </w:r>
    </w:p>
    <w:p w14:paraId="4F881FB5" w14:textId="77777777" w:rsidR="001D549E" w:rsidRDefault="008C0C1D">
      <w:pPr>
        <w:tabs>
          <w:tab w:val="left" w:pos="709"/>
          <w:tab w:val="left" w:pos="900"/>
          <w:tab w:val="left" w:pos="1200"/>
          <w:tab w:val="left" w:pos="10155"/>
        </w:tabs>
        <w:ind w:firstLine="709"/>
        <w:jc w:val="both"/>
      </w:pPr>
      <w:r>
        <w:rPr>
          <w:rStyle w:val="cef1edeee2edeee9f8f0e8f4f2e0e1e7e0f6e0"/>
          <w:sz w:val="28"/>
          <w:szCs w:val="28"/>
          <w:lang w:val="uk-UA" w:eastAsia="en-US"/>
        </w:rPr>
        <w:t>«Яким чином керівнику обрати належний захід врегулювання конфлікту інтересів у підлеглого? Р</w:t>
      </w:r>
      <w:bookmarkStart w:id="1" w:name="__DdeLink__186_4237382440"/>
      <w:r>
        <w:rPr>
          <w:rStyle w:val="cef1edeee2edeee9f8f0e8f4f2e0e1e7e0f6e0"/>
          <w:sz w:val="28"/>
          <w:szCs w:val="28"/>
          <w:lang w:val="uk-UA" w:eastAsia="en-US"/>
        </w:rPr>
        <w:t>екомендовані</w:t>
      </w:r>
      <w:bookmarkEnd w:id="1"/>
      <w:r>
        <w:rPr>
          <w:rStyle w:val="cef1edeee2edeee9f8f0e8f4f2e0e1e7e0f6e0"/>
          <w:sz w:val="28"/>
          <w:szCs w:val="28"/>
          <w:lang w:val="uk-UA" w:eastAsia="en-US"/>
        </w:rPr>
        <w:t xml:space="preserve"> зразки документів для застосування при  врегулюванні конфлікту інтересів».</w:t>
      </w:r>
    </w:p>
    <w:p w14:paraId="34354789" w14:textId="77777777" w:rsidR="001D549E" w:rsidRDefault="008C0C1D">
      <w:pPr>
        <w:pStyle w:val="aa"/>
        <w:tabs>
          <w:tab w:val="left" w:pos="709"/>
          <w:tab w:val="left" w:pos="900"/>
          <w:tab w:val="left" w:pos="1200"/>
          <w:tab w:val="left" w:pos="10155"/>
        </w:tabs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Вказані </w:t>
      </w:r>
      <w:r>
        <w:rPr>
          <w:rStyle w:val="a3"/>
          <w:rFonts w:ascii="Times New Roman" w:eastAsia="SimSun" w:hAnsi="Times New Roman"/>
          <w:sz w:val="28"/>
          <w:szCs w:val="28"/>
          <w:lang w:val="uk-UA" w:eastAsia="zh-CN" w:bidi="hi-IN"/>
        </w:rPr>
        <w:t xml:space="preserve">методичні рекомендації та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пам’ятки було направлено керівникам структурних підрозділів апарату та структурних підрозділів облдержадміністрації для ознайомлення з ними їх працівників та працівників підприємств, установ, закладів та організацій, що знаходяться в управлінні облдержадміністрації.</w:t>
      </w:r>
    </w:p>
    <w:p w14:paraId="7B061201" w14:textId="77777777" w:rsidR="001D549E" w:rsidRDefault="008C0C1D">
      <w:pPr>
        <w:pStyle w:val="Standard"/>
        <w:widowControl/>
        <w:tabs>
          <w:tab w:val="left" w:pos="709"/>
        </w:tabs>
        <w:ind w:firstLine="709"/>
        <w:jc w:val="both"/>
      </w:pPr>
      <w:r>
        <w:rPr>
          <w:rStyle w:val="a3"/>
          <w:rFonts w:eastAsia="Times New Roman" w:cs="Times New Roman"/>
          <w:sz w:val="28"/>
          <w:szCs w:val="28"/>
          <w:lang w:eastAsia="en-US" w:bidi="hi-IN"/>
        </w:rPr>
        <w:t>Усі методичні рекомендації і пам’ятки розміщено на офіційному сайті облдержадміністрації в розділі  «Запобігання та виявлення корупції»</w:t>
      </w:r>
      <w:r>
        <w:rPr>
          <w:rStyle w:val="a3"/>
          <w:sz w:val="28"/>
          <w:szCs w:val="28"/>
        </w:rPr>
        <w:t>.</w:t>
      </w:r>
    </w:p>
    <w:p w14:paraId="32EDBC41" w14:textId="77777777" w:rsidR="001D549E" w:rsidRDefault="008C0C1D">
      <w:pPr>
        <w:pStyle w:val="Standard"/>
        <w:ind w:firstLine="708"/>
        <w:jc w:val="both"/>
      </w:pPr>
      <w:r>
        <w:rPr>
          <w:rStyle w:val="a3"/>
          <w:sz w:val="28"/>
          <w:szCs w:val="28"/>
        </w:rPr>
        <w:t>На виконання доручення голови облдержадміністрації, начальника обласної військової адміністрації в резолюції до службової записки</w:t>
      </w:r>
      <w:r>
        <w:rPr>
          <w:rStyle w:val="a3"/>
          <w:sz w:val="28"/>
          <w:szCs w:val="28"/>
        </w:rPr>
        <w:br/>
        <w:t>в.о. керівника апарату облдержадміністрації від 26 травня 2022 року</w:t>
      </w:r>
      <w:r>
        <w:rPr>
          <w:rStyle w:val="a3"/>
          <w:sz w:val="28"/>
          <w:szCs w:val="28"/>
        </w:rPr>
        <w:br/>
        <w:t xml:space="preserve">№ 15/3102/2/1-22/0.1 управлінням щомісяця забезпечується збір і обробка інформації щодо працівників апарату та структурних підрозділів облдержадміністрації, які перебувають за межами України та на тимчасово окупованій території. </w:t>
      </w:r>
      <w:r>
        <w:rPr>
          <w:sz w:val="28"/>
          <w:szCs w:val="28"/>
        </w:rPr>
        <w:t>Узагальнена інформація до 30-го числа кожного місяця письмово доповідається голові облдержадміністрації, начальнику обласної військової адміністрації.</w:t>
      </w:r>
    </w:p>
    <w:p w14:paraId="655BE83F" w14:textId="77777777" w:rsidR="001D549E" w:rsidRDefault="008C0C1D">
      <w:pPr>
        <w:pStyle w:val="Standard"/>
        <w:ind w:firstLine="708"/>
        <w:jc w:val="both"/>
      </w:pPr>
      <w:r>
        <w:rPr>
          <w:rStyle w:val="a3"/>
          <w:sz w:val="28"/>
          <w:szCs w:val="28"/>
        </w:rPr>
        <w:t>Управлінням постійно проводяться інструктажі щодо дотримання вимог Закону України «Про запобігання корупції» з працівниками, які призначаються на посади (43 особи) та звільняються з посад держслужбовців (33 особи). Після початку збройної агресії російської федерації ця робота проводиться в телефонному режимі.</w:t>
      </w:r>
    </w:p>
    <w:p w14:paraId="11E9A28A" w14:textId="77777777" w:rsidR="001D549E" w:rsidRDefault="008C0C1D">
      <w:pPr>
        <w:pStyle w:val="Standard"/>
        <w:tabs>
          <w:tab w:val="left" w:pos="0"/>
          <w:tab w:val="left" w:pos="10155"/>
        </w:tabs>
        <w:ind w:firstLine="709"/>
        <w:jc w:val="both"/>
      </w:pPr>
      <w:r>
        <w:rPr>
          <w:sz w:val="28"/>
          <w:szCs w:val="28"/>
        </w:rPr>
        <w:t xml:space="preserve">Управлінням розроблений та затверджений керівництвом облдержадміністрації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t xml:space="preserve">План перевірок на 2025 рік підприємств, установ, закладів та організацій, управління якими здійснює облдержадміністрація, та закладів фахової вищої освіти області щодо дотримання вимог антикорупційного </w:t>
      </w:r>
      <w:r>
        <w:rPr>
          <w:rStyle w:val="a3"/>
          <w:rFonts w:eastAsia="Times New Roman" w:cs="Times New Roman"/>
          <w:bCs/>
          <w:sz w:val="28"/>
          <w:szCs w:val="28"/>
          <w:lang w:eastAsia="en-US"/>
        </w:rPr>
        <w:lastRenderedPageBreak/>
        <w:t>законодавства.</w:t>
      </w:r>
    </w:p>
    <w:p w14:paraId="4B0D3FF4" w14:textId="77777777" w:rsidR="001D549E" w:rsidRDefault="008C0C1D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 ході цих перевірок працівниками управління забезпечується контроль за виконанням вимог нормативно-правових документів в частині утворення та діяльності уповноважених підрозділів (уповноважених осіб) з питань запобігання та виявлення корупції </w:t>
      </w:r>
      <w:bookmarkStart w:id="2" w:name="__DdeLink__2155_3981364883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на підприємствах, установах, організаціях та закладах, управління якими здійснює облдержадміністрація. </w:t>
      </w:r>
    </w:p>
    <w:p w14:paraId="565B59D7" w14:textId="77777777" w:rsidR="001D549E" w:rsidRDefault="008C0C1D">
      <w:pPr>
        <w:pStyle w:val="aa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звітного періоду проведено перевірки організації роботи                  із запобігання та виявлення корупції в 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комунальному підприємстві «Дирекція з капітального будівництва адміністративних і житлових будівель» та 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 xml:space="preserve">КНП 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lang w:val="uk-UA" w:eastAsia="zh-CN" w:bidi="hi-IN"/>
        </w:rPr>
        <w:t>Добропільська лікарня інтенсивного лікування</w:t>
      </w: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».</w:t>
      </w:r>
    </w:p>
    <w:p w14:paraId="09928405" w14:textId="77777777" w:rsidR="001D549E" w:rsidRDefault="008C0C1D">
      <w:pPr>
        <w:pStyle w:val="aa"/>
        <w:ind w:firstLine="709"/>
        <w:jc w:val="both"/>
      </w:pP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 xml:space="preserve">За результатами проведених перевірок складені відповідні довідки з наданням рекомендацій керівництву перевірених об’єктів по усуненню виявлених недоліків в роботі по 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val="uk-UA" w:bidi="hi-IN"/>
        </w:rPr>
        <w:t>дотриманню вимог антикорупційного законодавства.</w:t>
      </w:r>
    </w:p>
    <w:p w14:paraId="54DF7168" w14:textId="77777777" w:rsidR="001D549E" w:rsidRDefault="008C0C1D">
      <w:pPr>
        <w:pStyle w:val="aa"/>
        <w:ind w:firstLine="709"/>
        <w:jc w:val="both"/>
      </w:pPr>
      <w:r>
        <w:rPr>
          <w:rFonts w:ascii="Times New Roman" w:eastAsia="SimSun" w:hAnsi="Times New Roman"/>
          <w:sz w:val="28"/>
          <w:szCs w:val="28"/>
          <w:lang w:val="uk-UA" w:eastAsia="zh-CN" w:bidi="hi-IN"/>
        </w:rPr>
        <w:t>На лютий цього року була запланована перевірка к</w:t>
      </w:r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 xml:space="preserve">омунального підприємства «Донецький центр підготовки персоналу». Однак по причинах, не пов’язаних з діяльністю управління, перевірка не була проведена, про що письмово був проінформований заступник голови облдержадміністрації, лист управління від 05.03.25 № </w:t>
      </w:r>
      <w:bookmarkStart w:id="3" w:name="_Hlk1920637631"/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>37/0/245-25</w:t>
      </w:r>
      <w:bookmarkEnd w:id="3"/>
      <w:r>
        <w:rPr>
          <w:rStyle w:val="cef1edeee2edeee9f8f0e8f4f2e0e1e7e0f6e0"/>
          <w:rFonts w:ascii="Times New Roman" w:eastAsia="SimSun" w:hAnsi="Times New Roman"/>
          <w:sz w:val="28"/>
          <w:szCs w:val="28"/>
          <w:lang w:val="uk-UA" w:bidi="hi-IN"/>
        </w:rPr>
        <w:t>.</w:t>
      </w:r>
    </w:p>
    <w:p w14:paraId="1B0E8876" w14:textId="77777777" w:rsidR="001D549E" w:rsidRDefault="008C0C1D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>Протягом звітного періоду працівниками управління опрацьовано  426 одиниць вхідної кореспонденції, в тому числі – 17 доручень центральних органів виконавчої влади, 12 листів юридичних осіб та громадських організацій з резолюціями керівництва облдержадміністрації. Відповідно до компетенції управлінням розглянуто 26 звернень громадян та 3 запити на отримання публічної інформації.</w:t>
      </w:r>
    </w:p>
    <w:p w14:paraId="1795DD01" w14:textId="77777777" w:rsidR="001D549E" w:rsidRDefault="008C0C1D">
      <w:pPr>
        <w:pStyle w:val="aa"/>
        <w:ind w:firstLine="706"/>
        <w:jc w:val="both"/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З метою посилення евакуаційних заходів в окремих населених пунктах області та надання інформаційно-довідкової підтримки громадянам, що бажають  евакуюватися, в області був утворений Обласний </w:t>
      </w:r>
      <w:bookmarkStart w:id="4" w:name="__DdeLink__228_3163206539"/>
      <w:proofErr w:type="spellStart"/>
      <w:r>
        <w:rPr>
          <w:rStyle w:val="a3"/>
          <w:rFonts w:ascii="Times New Roman" w:hAnsi="Times New Roman"/>
          <w:sz w:val="28"/>
          <w:szCs w:val="28"/>
          <w:lang w:val="en-US"/>
        </w:rPr>
        <w:t>саll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-центр</w:t>
      </w:r>
      <w:bookmarkEnd w:id="4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з питань евакуації населення, до роботи якого залучені працівники управління.</w:t>
      </w:r>
    </w:p>
    <w:p w14:paraId="6B4C2370" w14:textId="77777777" w:rsidR="001D549E" w:rsidRDefault="001D549E">
      <w:pPr>
        <w:pStyle w:val="aa"/>
        <w:ind w:firstLine="706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</w:p>
    <w:p w14:paraId="62F862BE" w14:textId="4F2BDEFC" w:rsidR="001D549E" w:rsidRDefault="001D549E">
      <w:pPr>
        <w:pStyle w:val="aa"/>
        <w:ind w:firstLine="706"/>
        <w:jc w:val="both"/>
        <w:rPr>
          <w:rStyle w:val="a3"/>
          <w:bCs/>
          <w:sz w:val="28"/>
          <w:szCs w:val="28"/>
        </w:rPr>
      </w:pPr>
      <w:bookmarkStart w:id="5" w:name="_GoBack"/>
      <w:bookmarkEnd w:id="5"/>
    </w:p>
    <w:p w14:paraId="6DF0F1F5" w14:textId="77777777" w:rsidR="001D549E" w:rsidRDefault="008C0C1D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>Начальник управління запобігання та</w:t>
      </w:r>
    </w:p>
    <w:p w14:paraId="4F7F232A" w14:textId="77777777" w:rsidR="001D549E" w:rsidRDefault="008C0C1D">
      <w:pPr>
        <w:pStyle w:val="ab"/>
        <w:widowControl/>
        <w:tabs>
          <w:tab w:val="left" w:pos="9639"/>
        </w:tabs>
        <w:jc w:val="both"/>
      </w:pPr>
      <w:r>
        <w:rPr>
          <w:rStyle w:val="a3"/>
          <w:rFonts w:cs="Times New Roman"/>
          <w:bCs/>
          <w:sz w:val="28"/>
          <w:szCs w:val="28"/>
        </w:rPr>
        <w:t>виявлення корупції облдержадміністрації                             Олег СТАВИЦЬКИЙ</w:t>
      </w:r>
    </w:p>
    <w:p w14:paraId="5B74D01B" w14:textId="77777777" w:rsidR="001D549E" w:rsidRDefault="001D549E"/>
    <w:p w14:paraId="2B609173" w14:textId="77777777" w:rsidR="001D549E" w:rsidRDefault="001D549E"/>
    <w:p w14:paraId="32B8A2FF" w14:textId="77777777" w:rsidR="001D549E" w:rsidRDefault="008C0C1D">
      <w:r>
        <w:rPr>
          <w:sz w:val="28"/>
          <w:szCs w:val="28"/>
          <w:lang w:val="uk-UA"/>
        </w:rPr>
        <w:t>10.04.2025</w:t>
      </w:r>
    </w:p>
    <w:sectPr w:rsidR="001D549E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9E"/>
    <w:rsid w:val="00060B6B"/>
    <w:rsid w:val="001D549E"/>
    <w:rsid w:val="008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9CA"/>
  <w15:docId w15:val="{7D0506C8-2F08-420E-9AFB-061D33B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5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з відступом 3 Знак"/>
    <w:basedOn w:val="a0"/>
    <w:link w:val="3"/>
    <w:qFormat/>
    <w:rsid w:val="00D16D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шрифт абзаца"/>
    <w:qFormat/>
    <w:rsid w:val="00D16D51"/>
  </w:style>
  <w:style w:type="character" w:customStyle="1" w:styleId="Internetlink">
    <w:name w:val="Internet link"/>
    <w:qFormat/>
    <w:rsid w:val="00D16D51"/>
    <w:rPr>
      <w:color w:val="000080"/>
      <w:u w:val="single"/>
    </w:rPr>
  </w:style>
  <w:style w:type="character" w:styleId="a4">
    <w:name w:val="Hyperlink"/>
    <w:rPr>
      <w:color w:val="000080"/>
      <w:u w:val="single"/>
    </w:rPr>
  </w:style>
  <w:style w:type="character" w:customStyle="1" w:styleId="cef1edeee2edeee9f8f0e8f4f2e0e1e7e0f6e0">
    <w:name w:val="Оceсf1нedоeeвe2нedоeeйe9 шf8рf0иe8фf4тf2 аe0бe1зe7аe0цf6аe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30">
    <w:name w:val="Body Text Indent 3"/>
    <w:basedOn w:val="a"/>
    <w:qFormat/>
    <w:rsid w:val="00D16D51"/>
    <w:pPr>
      <w:spacing w:after="120"/>
      <w:ind w:left="283"/>
    </w:pPr>
    <w:rPr>
      <w:sz w:val="16"/>
      <w:szCs w:val="16"/>
      <w:lang w:val="uk-UA"/>
    </w:rPr>
  </w:style>
  <w:style w:type="paragraph" w:customStyle="1" w:styleId="aa">
    <w:name w:val="Без интервала"/>
    <w:qFormat/>
    <w:rsid w:val="00D16D51"/>
    <w:rPr>
      <w:rFonts w:ascii="Calibri" w:eastAsia="Calibri" w:hAnsi="Calibri" w:cs="Times New Roman"/>
      <w:color w:val="00000A"/>
      <w:sz w:val="24"/>
      <w:lang w:val="ru-RU"/>
    </w:rPr>
  </w:style>
  <w:style w:type="paragraph" w:customStyle="1" w:styleId="Standard">
    <w:name w:val="Standard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  <w:style w:type="paragraph" w:customStyle="1" w:styleId="ab">
    <w:name w:val="Обычный"/>
    <w:qFormat/>
    <w:rsid w:val="00D16D51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uk-UA"/>
    </w:rPr>
  </w:style>
  <w:style w:type="paragraph" w:customStyle="1" w:styleId="ac">
    <w:name w:val="Содержимое таблицы"/>
    <w:basedOn w:val="a"/>
    <w:qFormat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7018</Words>
  <Characters>4001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42</cp:revision>
  <cp:lastPrinted>2025-04-10T13:44:00Z</cp:lastPrinted>
  <dcterms:created xsi:type="dcterms:W3CDTF">2024-04-18T13:59:00Z</dcterms:created>
  <dcterms:modified xsi:type="dcterms:W3CDTF">2025-04-10T13:45:00Z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