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66613" w14:textId="77777777" w:rsidR="00871035" w:rsidRDefault="00871035" w:rsidP="00871035">
      <w:pPr>
        <w:ind w:left="3969" w:firstLine="1134"/>
        <w:rPr>
          <w:bCs/>
          <w:sz w:val="28"/>
          <w:szCs w:val="28"/>
        </w:rPr>
      </w:pPr>
      <w:r>
        <w:rPr>
          <w:bCs/>
          <w:sz w:val="28"/>
          <w:szCs w:val="28"/>
        </w:rPr>
        <w:t>Додаток 2 до наказу управління</w:t>
      </w:r>
    </w:p>
    <w:p w14:paraId="6976B3B4" w14:textId="72FE9537" w:rsidR="00871035" w:rsidRPr="00BA6739" w:rsidRDefault="00871035" w:rsidP="00871035">
      <w:pPr>
        <w:ind w:left="3969" w:firstLine="1134"/>
        <w:rPr>
          <w:bCs/>
          <w:sz w:val="28"/>
          <w:szCs w:val="28"/>
          <w:u w:val="single"/>
        </w:rPr>
      </w:pPr>
      <w:bookmarkStart w:id="0" w:name="_GoBack"/>
      <w:proofErr w:type="spellStart"/>
      <w:r>
        <w:rPr>
          <w:bCs/>
          <w:sz w:val="28"/>
          <w:szCs w:val="28"/>
        </w:rPr>
        <w:t>від</w:t>
      </w:r>
      <w:proofErr w:type="spellEnd"/>
      <w:r>
        <w:rPr>
          <w:bCs/>
          <w:sz w:val="28"/>
          <w:szCs w:val="28"/>
        </w:rPr>
        <w:t xml:space="preserve"> </w:t>
      </w:r>
      <w:r w:rsidR="00BA6739" w:rsidRPr="00BA6739">
        <w:rPr>
          <w:bCs/>
          <w:sz w:val="28"/>
          <w:szCs w:val="28"/>
          <w:u w:val="single"/>
        </w:rPr>
        <w:t>01.08.2025</w:t>
      </w:r>
      <w:r w:rsidR="00BA6739">
        <w:rPr>
          <w:bCs/>
          <w:sz w:val="28"/>
          <w:szCs w:val="28"/>
        </w:rPr>
        <w:t xml:space="preserve"> </w:t>
      </w:r>
      <w:r>
        <w:rPr>
          <w:bCs/>
          <w:sz w:val="28"/>
          <w:szCs w:val="28"/>
        </w:rPr>
        <w:t xml:space="preserve">№ </w:t>
      </w:r>
      <w:r w:rsidR="00BA6739" w:rsidRPr="00BA6739">
        <w:rPr>
          <w:bCs/>
          <w:sz w:val="28"/>
          <w:szCs w:val="28"/>
          <w:u w:val="single"/>
        </w:rPr>
        <w:t>44/329-25</w:t>
      </w:r>
    </w:p>
    <w:bookmarkEnd w:id="0"/>
    <w:p w14:paraId="672C5263" w14:textId="77777777" w:rsidR="00871035" w:rsidRPr="00871035" w:rsidRDefault="00871035" w:rsidP="00052E5F">
      <w:pPr>
        <w:jc w:val="center"/>
        <w:rPr>
          <w:sz w:val="28"/>
          <w:szCs w:val="28"/>
        </w:rPr>
      </w:pPr>
    </w:p>
    <w:p w14:paraId="7E3EE3CF" w14:textId="77777777" w:rsidR="00871035" w:rsidRDefault="00871035" w:rsidP="00052E5F">
      <w:pPr>
        <w:jc w:val="center"/>
        <w:rPr>
          <w:sz w:val="28"/>
          <w:szCs w:val="28"/>
          <w:lang w:val="uk-UA"/>
        </w:rPr>
      </w:pPr>
    </w:p>
    <w:p w14:paraId="4E4A083C" w14:textId="2A619FDE" w:rsidR="00A30222" w:rsidRPr="00052E5F" w:rsidRDefault="006331B0" w:rsidP="00052E5F">
      <w:pPr>
        <w:jc w:val="center"/>
        <w:rPr>
          <w:sz w:val="28"/>
          <w:szCs w:val="28"/>
        </w:rPr>
      </w:pPr>
      <w:r w:rsidRPr="00052E5F">
        <w:rPr>
          <w:sz w:val="28"/>
          <w:szCs w:val="28"/>
        </w:rPr>
        <w:t>Критерії для оцінювання номінацій обласного конкурсу «Жінка Донеччини» у 202</w:t>
      </w:r>
      <w:r w:rsidR="00506A2F">
        <w:rPr>
          <w:sz w:val="28"/>
          <w:szCs w:val="28"/>
        </w:rPr>
        <w:t>5</w:t>
      </w:r>
      <w:r w:rsidRPr="00052E5F">
        <w:rPr>
          <w:sz w:val="28"/>
          <w:szCs w:val="28"/>
        </w:rPr>
        <w:t xml:space="preserve"> році</w:t>
      </w:r>
    </w:p>
    <w:p w14:paraId="092ACEC6" w14:textId="77777777" w:rsidR="006331B0" w:rsidRDefault="006331B0"/>
    <w:p w14:paraId="4A4B47C3" w14:textId="10A71361" w:rsidR="006331B0" w:rsidRDefault="006331B0" w:rsidP="006331B0">
      <w:pPr>
        <w:ind w:firstLine="709"/>
        <w:jc w:val="both"/>
        <w:rPr>
          <w:sz w:val="28"/>
          <w:szCs w:val="28"/>
        </w:rPr>
      </w:pPr>
      <w:r w:rsidRPr="00C23971">
        <w:rPr>
          <w:sz w:val="28"/>
          <w:szCs w:val="28"/>
        </w:rPr>
        <w:t xml:space="preserve">В кожній номінації оцінювати </w:t>
      </w:r>
      <w:r>
        <w:rPr>
          <w:sz w:val="28"/>
          <w:szCs w:val="28"/>
        </w:rPr>
        <w:t>наданих історій</w:t>
      </w:r>
      <w:r w:rsidR="00F27490">
        <w:rPr>
          <w:sz w:val="28"/>
          <w:szCs w:val="28"/>
        </w:rPr>
        <w:t xml:space="preserve"> Експертною радою</w:t>
      </w:r>
      <w:r>
        <w:rPr>
          <w:sz w:val="28"/>
          <w:szCs w:val="28"/>
        </w:rPr>
        <w:t xml:space="preserve"> здійснюється відповідно до таких </w:t>
      </w:r>
      <w:r w:rsidR="002E6C01">
        <w:rPr>
          <w:sz w:val="28"/>
          <w:szCs w:val="28"/>
        </w:rPr>
        <w:t>3</w:t>
      </w:r>
      <w:r w:rsidRPr="00C23971">
        <w:rPr>
          <w:sz w:val="28"/>
          <w:szCs w:val="28"/>
        </w:rPr>
        <w:t xml:space="preserve"> критері</w:t>
      </w:r>
      <w:r w:rsidR="002E6C01">
        <w:rPr>
          <w:sz w:val="28"/>
          <w:szCs w:val="28"/>
        </w:rPr>
        <w:t>їв</w:t>
      </w:r>
      <w:r w:rsidRPr="00C23971">
        <w:rPr>
          <w:sz w:val="28"/>
          <w:szCs w:val="28"/>
        </w:rPr>
        <w:t xml:space="preserve"> за шкалою від 1 до 5</w:t>
      </w:r>
      <w:r>
        <w:rPr>
          <w:sz w:val="28"/>
          <w:szCs w:val="28"/>
        </w:rPr>
        <w:t>:</w:t>
      </w:r>
    </w:p>
    <w:p w14:paraId="450CE8C5" w14:textId="77777777" w:rsidR="006331B0" w:rsidRDefault="006331B0" w:rsidP="006331B0">
      <w:pPr>
        <w:ind w:firstLine="709"/>
        <w:jc w:val="both"/>
        <w:rPr>
          <w:sz w:val="28"/>
          <w:szCs w:val="28"/>
        </w:rPr>
      </w:pPr>
    </w:p>
    <w:p w14:paraId="1B4A9ABF" w14:textId="77777777" w:rsidR="00052E5F" w:rsidRPr="00A00EBE" w:rsidRDefault="00466FDA" w:rsidP="00052E5F">
      <w:pPr>
        <w:pStyle w:val="a3"/>
        <w:numPr>
          <w:ilvl w:val="0"/>
          <w:numId w:val="1"/>
        </w:numPr>
        <w:ind w:left="0" w:firstLine="709"/>
        <w:jc w:val="both"/>
        <w:rPr>
          <w:b/>
          <w:bCs/>
          <w:sz w:val="28"/>
          <w:szCs w:val="28"/>
        </w:rPr>
      </w:pPr>
      <w:r>
        <w:rPr>
          <w:b/>
          <w:bCs/>
          <w:sz w:val="28"/>
          <w:szCs w:val="28"/>
        </w:rPr>
        <w:t>«</w:t>
      </w:r>
      <w:r w:rsidR="00052E5F" w:rsidRPr="00A00EBE">
        <w:rPr>
          <w:b/>
          <w:bCs/>
          <w:sz w:val="28"/>
          <w:szCs w:val="28"/>
        </w:rPr>
        <w:t>Відповідність опису та вимог</w:t>
      </w:r>
      <w:r w:rsidR="00052E5F">
        <w:rPr>
          <w:b/>
          <w:bCs/>
          <w:sz w:val="28"/>
          <w:szCs w:val="28"/>
        </w:rPr>
        <w:t>ам</w:t>
      </w:r>
      <w:r w:rsidR="00052E5F" w:rsidRPr="00A00EBE">
        <w:rPr>
          <w:b/>
          <w:bCs/>
          <w:sz w:val="28"/>
          <w:szCs w:val="28"/>
        </w:rPr>
        <w:t xml:space="preserve"> Номінації</w:t>
      </w:r>
      <w:r>
        <w:rPr>
          <w:b/>
          <w:bCs/>
          <w:sz w:val="28"/>
          <w:szCs w:val="28"/>
        </w:rPr>
        <w:t>»</w:t>
      </w:r>
      <w:r w:rsidR="00052E5F" w:rsidRPr="00A00EBE">
        <w:rPr>
          <w:b/>
          <w:bCs/>
          <w:sz w:val="28"/>
          <w:szCs w:val="28"/>
        </w:rPr>
        <w:t>:</w:t>
      </w:r>
    </w:p>
    <w:p w14:paraId="181F4850" w14:textId="77777777" w:rsidR="00052E5F" w:rsidRPr="00A00EBE" w:rsidRDefault="00052E5F" w:rsidP="00052E5F">
      <w:pPr>
        <w:ind w:firstLine="709"/>
        <w:jc w:val="both"/>
        <w:rPr>
          <w:sz w:val="28"/>
          <w:szCs w:val="28"/>
        </w:rPr>
      </w:pPr>
      <w:r w:rsidRPr="00410EAE">
        <w:rPr>
          <w:sz w:val="28"/>
          <w:szCs w:val="28"/>
        </w:rPr>
        <w:t xml:space="preserve">Оцінюється, наскільки діяльність і досягнення номінантки відповідають </w:t>
      </w:r>
      <w:r>
        <w:rPr>
          <w:sz w:val="28"/>
          <w:szCs w:val="28"/>
        </w:rPr>
        <w:t>тематиці та опису до</w:t>
      </w:r>
      <w:r w:rsidRPr="00410EAE">
        <w:rPr>
          <w:sz w:val="28"/>
          <w:szCs w:val="28"/>
        </w:rPr>
        <w:t xml:space="preserve"> номінації.</w:t>
      </w:r>
    </w:p>
    <w:p w14:paraId="0325DE03" w14:textId="77777777" w:rsidR="00052E5F" w:rsidRPr="00410EAE" w:rsidRDefault="00052E5F" w:rsidP="00052E5F">
      <w:pPr>
        <w:ind w:firstLine="709"/>
        <w:jc w:val="both"/>
        <w:rPr>
          <w:sz w:val="28"/>
          <w:szCs w:val="28"/>
        </w:rPr>
      </w:pPr>
      <w:r w:rsidRPr="00410EAE">
        <w:rPr>
          <w:b/>
          <w:bCs/>
          <w:sz w:val="28"/>
          <w:szCs w:val="28"/>
        </w:rPr>
        <w:t>Шкала:</w:t>
      </w:r>
    </w:p>
    <w:p w14:paraId="5EC2CE5D" w14:textId="77777777" w:rsidR="00052E5F" w:rsidRPr="00410EAE" w:rsidRDefault="00052E5F" w:rsidP="00052E5F">
      <w:pPr>
        <w:ind w:firstLine="709"/>
        <w:jc w:val="both"/>
        <w:rPr>
          <w:sz w:val="28"/>
          <w:szCs w:val="28"/>
        </w:rPr>
      </w:pPr>
      <w:r w:rsidRPr="00410EAE">
        <w:rPr>
          <w:sz w:val="28"/>
          <w:szCs w:val="28"/>
        </w:rPr>
        <w:t>1: Історія майже не відповідає опису номінації.</w:t>
      </w:r>
    </w:p>
    <w:p w14:paraId="7273A53E" w14:textId="77777777" w:rsidR="00052E5F" w:rsidRPr="00410EAE" w:rsidRDefault="00052E5F" w:rsidP="00052E5F">
      <w:pPr>
        <w:ind w:firstLine="709"/>
        <w:jc w:val="both"/>
        <w:rPr>
          <w:sz w:val="28"/>
          <w:szCs w:val="28"/>
        </w:rPr>
      </w:pPr>
      <w:r w:rsidRPr="00410EAE">
        <w:rPr>
          <w:sz w:val="28"/>
          <w:szCs w:val="28"/>
        </w:rPr>
        <w:t>2: Часткова відповідність ключовим аспектам номінації.</w:t>
      </w:r>
    </w:p>
    <w:p w14:paraId="59973C19" w14:textId="77777777" w:rsidR="00052E5F" w:rsidRPr="00410EAE" w:rsidRDefault="00052E5F" w:rsidP="00052E5F">
      <w:pPr>
        <w:ind w:firstLine="709"/>
        <w:jc w:val="both"/>
        <w:rPr>
          <w:sz w:val="28"/>
          <w:szCs w:val="28"/>
        </w:rPr>
      </w:pPr>
      <w:r w:rsidRPr="00410EAE">
        <w:rPr>
          <w:sz w:val="28"/>
          <w:szCs w:val="28"/>
        </w:rPr>
        <w:t xml:space="preserve">3: </w:t>
      </w:r>
      <w:r>
        <w:rPr>
          <w:sz w:val="28"/>
          <w:szCs w:val="28"/>
        </w:rPr>
        <w:t>В цілому</w:t>
      </w:r>
      <w:r w:rsidRPr="00410EAE">
        <w:rPr>
          <w:sz w:val="28"/>
          <w:szCs w:val="28"/>
        </w:rPr>
        <w:t xml:space="preserve"> відповід</w:t>
      </w:r>
      <w:r>
        <w:rPr>
          <w:sz w:val="28"/>
          <w:szCs w:val="28"/>
        </w:rPr>
        <w:t>ає</w:t>
      </w:r>
      <w:r w:rsidRPr="00410EAE">
        <w:rPr>
          <w:sz w:val="28"/>
          <w:szCs w:val="28"/>
        </w:rPr>
        <w:t>, але є деякі незначні відхилення.</w:t>
      </w:r>
    </w:p>
    <w:p w14:paraId="19E97F99" w14:textId="77777777" w:rsidR="00052E5F" w:rsidRPr="00410EAE" w:rsidRDefault="00052E5F" w:rsidP="00052E5F">
      <w:pPr>
        <w:ind w:firstLine="709"/>
        <w:jc w:val="both"/>
        <w:rPr>
          <w:sz w:val="28"/>
          <w:szCs w:val="28"/>
        </w:rPr>
      </w:pPr>
      <w:r w:rsidRPr="00410EAE">
        <w:rPr>
          <w:sz w:val="28"/>
          <w:szCs w:val="28"/>
        </w:rPr>
        <w:t>4: Висока відповідність, історія чітко відображає критерії номінації.</w:t>
      </w:r>
    </w:p>
    <w:p w14:paraId="2DD0D55E" w14:textId="77777777" w:rsidR="00052E5F" w:rsidRPr="00A00EBE" w:rsidRDefault="00052E5F" w:rsidP="00052E5F">
      <w:pPr>
        <w:ind w:firstLine="709"/>
        <w:jc w:val="both"/>
        <w:rPr>
          <w:sz w:val="28"/>
          <w:szCs w:val="28"/>
        </w:rPr>
      </w:pPr>
      <w:r w:rsidRPr="00410EAE">
        <w:rPr>
          <w:sz w:val="28"/>
          <w:szCs w:val="28"/>
        </w:rPr>
        <w:t>5: Абсолютна відповідність, історія повністю відповідає опису номінації і її ключовим цілям.</w:t>
      </w:r>
    </w:p>
    <w:p w14:paraId="3F96473F" w14:textId="77777777" w:rsidR="00052E5F" w:rsidRPr="00A00EBE" w:rsidRDefault="00052E5F" w:rsidP="00052E5F">
      <w:pPr>
        <w:ind w:firstLine="709"/>
        <w:jc w:val="both"/>
        <w:rPr>
          <w:sz w:val="28"/>
          <w:szCs w:val="28"/>
        </w:rPr>
      </w:pPr>
    </w:p>
    <w:p w14:paraId="03381C66" w14:textId="25AE7290" w:rsidR="00052E5F" w:rsidRPr="00A00EBE" w:rsidRDefault="00466FDA" w:rsidP="00052E5F">
      <w:pPr>
        <w:numPr>
          <w:ilvl w:val="0"/>
          <w:numId w:val="1"/>
        </w:numPr>
        <w:ind w:left="0" w:firstLine="709"/>
        <w:jc w:val="both"/>
        <w:rPr>
          <w:sz w:val="28"/>
          <w:szCs w:val="28"/>
        </w:rPr>
      </w:pPr>
      <w:r>
        <w:rPr>
          <w:b/>
          <w:bCs/>
          <w:sz w:val="28"/>
          <w:szCs w:val="28"/>
        </w:rPr>
        <w:t>«</w:t>
      </w:r>
      <w:r w:rsidR="00052E5F" w:rsidRPr="009900A6">
        <w:rPr>
          <w:b/>
          <w:bCs/>
          <w:sz w:val="28"/>
          <w:szCs w:val="28"/>
        </w:rPr>
        <w:t xml:space="preserve">Вплив і значення </w:t>
      </w:r>
      <w:r w:rsidR="00052E5F">
        <w:rPr>
          <w:b/>
          <w:bCs/>
          <w:sz w:val="28"/>
          <w:szCs w:val="28"/>
        </w:rPr>
        <w:t>досягнень</w:t>
      </w:r>
      <w:r w:rsidR="00052E5F" w:rsidRPr="009900A6">
        <w:rPr>
          <w:b/>
          <w:bCs/>
          <w:sz w:val="28"/>
          <w:szCs w:val="28"/>
        </w:rPr>
        <w:t xml:space="preserve"> для </w:t>
      </w:r>
      <w:r w:rsidR="00052E5F" w:rsidRPr="00A00EBE">
        <w:rPr>
          <w:b/>
          <w:bCs/>
          <w:sz w:val="28"/>
          <w:szCs w:val="28"/>
        </w:rPr>
        <w:t>регіону</w:t>
      </w:r>
      <w:r w:rsidR="00052E5F">
        <w:rPr>
          <w:b/>
          <w:bCs/>
          <w:sz w:val="28"/>
          <w:szCs w:val="28"/>
        </w:rPr>
        <w:t xml:space="preserve"> під час повномасштабного вторгнення в Україну </w:t>
      </w:r>
      <w:r w:rsidR="0084190D">
        <w:rPr>
          <w:b/>
          <w:bCs/>
          <w:sz w:val="28"/>
          <w:szCs w:val="28"/>
        </w:rPr>
        <w:t>після</w:t>
      </w:r>
      <w:r w:rsidR="00052E5F">
        <w:rPr>
          <w:b/>
          <w:bCs/>
          <w:sz w:val="28"/>
          <w:szCs w:val="28"/>
        </w:rPr>
        <w:t xml:space="preserve"> 24.02.2022</w:t>
      </w:r>
      <w:r>
        <w:rPr>
          <w:b/>
          <w:bCs/>
          <w:sz w:val="28"/>
          <w:szCs w:val="28"/>
        </w:rPr>
        <w:t>»:</w:t>
      </w:r>
    </w:p>
    <w:p w14:paraId="1AA626BC" w14:textId="77777777" w:rsidR="00052E5F" w:rsidRPr="00A00EBE" w:rsidRDefault="00052E5F" w:rsidP="00052E5F">
      <w:pPr>
        <w:ind w:firstLine="709"/>
        <w:jc w:val="both"/>
        <w:rPr>
          <w:sz w:val="28"/>
          <w:szCs w:val="28"/>
        </w:rPr>
      </w:pPr>
      <w:r w:rsidRPr="009900A6">
        <w:rPr>
          <w:sz w:val="28"/>
          <w:szCs w:val="28"/>
        </w:rPr>
        <w:t xml:space="preserve">Оцінюється, наскільки діяльність номінантки вплинула на </w:t>
      </w:r>
      <w:r>
        <w:rPr>
          <w:sz w:val="28"/>
          <w:szCs w:val="28"/>
        </w:rPr>
        <w:t>Донецьку область</w:t>
      </w:r>
      <w:r w:rsidRPr="009900A6">
        <w:rPr>
          <w:sz w:val="28"/>
          <w:szCs w:val="28"/>
        </w:rPr>
        <w:t>.</w:t>
      </w:r>
    </w:p>
    <w:p w14:paraId="7328BE2E" w14:textId="19C45A06" w:rsidR="00052E5F" w:rsidRPr="009900A6" w:rsidRDefault="00052E5F" w:rsidP="00052E5F">
      <w:pPr>
        <w:ind w:left="709"/>
        <w:jc w:val="both"/>
        <w:rPr>
          <w:sz w:val="28"/>
          <w:szCs w:val="28"/>
        </w:rPr>
      </w:pPr>
      <w:r w:rsidRPr="009900A6">
        <w:rPr>
          <w:b/>
          <w:bCs/>
          <w:sz w:val="28"/>
          <w:szCs w:val="28"/>
        </w:rPr>
        <w:t>Шкала</w:t>
      </w:r>
      <w:r w:rsidR="00913F8E">
        <w:rPr>
          <w:b/>
          <w:bCs/>
          <w:sz w:val="28"/>
          <w:szCs w:val="28"/>
          <w:lang w:val="uk-UA"/>
        </w:rPr>
        <w:t>*</w:t>
      </w:r>
      <w:r w:rsidRPr="009900A6">
        <w:rPr>
          <w:b/>
          <w:bCs/>
          <w:sz w:val="28"/>
          <w:szCs w:val="28"/>
        </w:rPr>
        <w:t>:</w:t>
      </w:r>
    </w:p>
    <w:p w14:paraId="690262C6" w14:textId="77777777" w:rsidR="00913F8E" w:rsidRPr="00871035" w:rsidRDefault="00052E5F" w:rsidP="003039F0">
      <w:pPr>
        <w:pStyle w:val="p1"/>
        <w:spacing w:before="0" w:beforeAutospacing="0" w:after="0" w:afterAutospacing="0"/>
        <w:ind w:firstLine="709"/>
        <w:jc w:val="both"/>
        <w:rPr>
          <w:sz w:val="28"/>
          <w:szCs w:val="28"/>
        </w:rPr>
      </w:pPr>
      <w:r w:rsidRPr="00871035">
        <w:rPr>
          <w:sz w:val="28"/>
          <w:szCs w:val="28"/>
        </w:rPr>
        <w:t>1: Діяльність має мінімальний вплив і значення.</w:t>
      </w:r>
      <w:r w:rsidR="00913F8E" w:rsidRPr="00871035">
        <w:rPr>
          <w:sz w:val="28"/>
          <w:szCs w:val="28"/>
          <w:lang w:val="uk-UA"/>
        </w:rPr>
        <w:t xml:space="preserve"> </w:t>
      </w:r>
      <w:r w:rsidR="00913F8E" w:rsidRPr="00871035">
        <w:rPr>
          <w:sz w:val="28"/>
          <w:szCs w:val="28"/>
        </w:rPr>
        <w:t>Ознаки сталості відсутні.</w:t>
      </w:r>
    </w:p>
    <w:p w14:paraId="1EA6B27D" w14:textId="77777777" w:rsidR="00913F8E" w:rsidRPr="00871035" w:rsidRDefault="00052E5F" w:rsidP="003039F0">
      <w:pPr>
        <w:pStyle w:val="p1"/>
        <w:spacing w:before="0" w:beforeAutospacing="0" w:after="0" w:afterAutospacing="0"/>
        <w:ind w:firstLine="709"/>
        <w:jc w:val="both"/>
        <w:rPr>
          <w:sz w:val="28"/>
          <w:szCs w:val="28"/>
        </w:rPr>
      </w:pPr>
      <w:r w:rsidRPr="00871035">
        <w:rPr>
          <w:sz w:val="28"/>
          <w:szCs w:val="28"/>
        </w:rPr>
        <w:t>2: Діяльність має помірний вплив і значення.</w:t>
      </w:r>
      <w:r w:rsidR="00913F8E" w:rsidRPr="00871035">
        <w:rPr>
          <w:sz w:val="28"/>
          <w:szCs w:val="28"/>
          <w:lang w:val="uk-UA"/>
        </w:rPr>
        <w:t xml:space="preserve"> </w:t>
      </w:r>
      <w:r w:rsidR="00913F8E" w:rsidRPr="00871035">
        <w:rPr>
          <w:sz w:val="28"/>
          <w:szCs w:val="28"/>
        </w:rPr>
        <w:t>Ознаки сталості відсутні.</w:t>
      </w:r>
    </w:p>
    <w:p w14:paraId="1C010A0C" w14:textId="77777777" w:rsidR="00913F8E" w:rsidRPr="00871035" w:rsidRDefault="00052E5F" w:rsidP="003039F0">
      <w:pPr>
        <w:pStyle w:val="p1"/>
        <w:spacing w:before="0" w:beforeAutospacing="0" w:after="0" w:afterAutospacing="0"/>
        <w:ind w:firstLine="709"/>
        <w:jc w:val="both"/>
        <w:rPr>
          <w:sz w:val="28"/>
          <w:szCs w:val="28"/>
        </w:rPr>
      </w:pPr>
      <w:r w:rsidRPr="00871035">
        <w:rPr>
          <w:sz w:val="28"/>
          <w:szCs w:val="28"/>
        </w:rPr>
        <w:t>3: Суттєвий вплив та значення для певної спільноти або групи людей</w:t>
      </w:r>
      <w:r w:rsidR="00913F8E" w:rsidRPr="00871035">
        <w:rPr>
          <w:sz w:val="28"/>
          <w:szCs w:val="28"/>
          <w:lang w:val="uk-UA"/>
        </w:rPr>
        <w:t xml:space="preserve">, </w:t>
      </w:r>
      <w:r w:rsidR="00913F8E" w:rsidRPr="00871035">
        <w:rPr>
          <w:sz w:val="28"/>
          <w:szCs w:val="28"/>
        </w:rPr>
        <w:t>часткова сталість діяльності.</w:t>
      </w:r>
    </w:p>
    <w:p w14:paraId="0E9CF646" w14:textId="54821B4C" w:rsidR="00913F8E" w:rsidRPr="00871035" w:rsidRDefault="00052E5F" w:rsidP="003039F0">
      <w:pPr>
        <w:pStyle w:val="p1"/>
        <w:spacing w:before="0" w:beforeAutospacing="0" w:after="0" w:afterAutospacing="0"/>
        <w:ind w:firstLine="709"/>
        <w:jc w:val="both"/>
        <w:rPr>
          <w:sz w:val="28"/>
          <w:szCs w:val="28"/>
        </w:rPr>
      </w:pPr>
      <w:r w:rsidRPr="00871035">
        <w:rPr>
          <w:sz w:val="28"/>
          <w:szCs w:val="28"/>
        </w:rPr>
        <w:t>4: Значний вплив та значення для громади</w:t>
      </w:r>
      <w:r w:rsidR="00913F8E" w:rsidRPr="00871035">
        <w:rPr>
          <w:sz w:val="28"/>
          <w:szCs w:val="28"/>
          <w:lang w:val="uk-UA"/>
        </w:rPr>
        <w:t xml:space="preserve">, </w:t>
      </w:r>
      <w:r w:rsidR="00913F8E" w:rsidRPr="00871035">
        <w:rPr>
          <w:sz w:val="28"/>
          <w:szCs w:val="28"/>
        </w:rPr>
        <w:t xml:space="preserve">діяльність розпочата </w:t>
      </w:r>
      <w:r w:rsidR="00913F8E" w:rsidRPr="00871035">
        <w:rPr>
          <w:sz w:val="28"/>
          <w:szCs w:val="28"/>
          <w:lang w:val="uk-UA"/>
        </w:rPr>
        <w:t>до 2025 року</w:t>
      </w:r>
      <w:r w:rsidR="00913F8E" w:rsidRPr="00871035">
        <w:rPr>
          <w:sz w:val="28"/>
          <w:szCs w:val="28"/>
        </w:rPr>
        <w:t>, але активно триває у 2025 році.</w:t>
      </w:r>
    </w:p>
    <w:p w14:paraId="41A2AA0D" w14:textId="77777777" w:rsidR="00913F8E" w:rsidRPr="00871035" w:rsidRDefault="00052E5F" w:rsidP="003039F0">
      <w:pPr>
        <w:pStyle w:val="p1"/>
        <w:spacing w:before="0" w:beforeAutospacing="0" w:after="0" w:afterAutospacing="0"/>
        <w:ind w:firstLine="709"/>
        <w:jc w:val="both"/>
        <w:rPr>
          <w:sz w:val="28"/>
          <w:szCs w:val="28"/>
          <w:lang w:val="uk-UA"/>
        </w:rPr>
      </w:pPr>
      <w:r w:rsidRPr="00871035">
        <w:rPr>
          <w:sz w:val="28"/>
          <w:szCs w:val="28"/>
        </w:rPr>
        <w:t>5: Значний вплив та значення для регіону</w:t>
      </w:r>
      <w:r w:rsidR="00913F8E" w:rsidRPr="00871035">
        <w:rPr>
          <w:sz w:val="28"/>
          <w:szCs w:val="28"/>
          <w:lang w:val="uk-UA"/>
        </w:rPr>
        <w:t xml:space="preserve">, </w:t>
      </w:r>
      <w:r w:rsidR="00913F8E" w:rsidRPr="00871035">
        <w:rPr>
          <w:sz w:val="28"/>
          <w:szCs w:val="28"/>
        </w:rPr>
        <w:t>діяльність демонструє сталість, розширення та актуальність у 2025 році.</w:t>
      </w:r>
    </w:p>
    <w:p w14:paraId="6891ECE0" w14:textId="77777777" w:rsidR="003039F0" w:rsidRPr="00871035" w:rsidRDefault="003039F0" w:rsidP="003039F0">
      <w:pPr>
        <w:pStyle w:val="p1"/>
        <w:spacing w:before="0" w:beforeAutospacing="0" w:after="0" w:afterAutospacing="0"/>
        <w:ind w:left="720"/>
        <w:rPr>
          <w:sz w:val="28"/>
          <w:szCs w:val="28"/>
          <w:lang w:val="uk-UA"/>
        </w:rPr>
      </w:pPr>
    </w:p>
    <w:p w14:paraId="6D86ECD6" w14:textId="74CC40A6" w:rsidR="00913F8E" w:rsidRPr="00871035" w:rsidRDefault="00913F8E" w:rsidP="003039F0">
      <w:pPr>
        <w:pStyle w:val="p1"/>
        <w:spacing w:before="0" w:beforeAutospacing="0" w:after="0" w:afterAutospacing="0"/>
        <w:ind w:firstLine="567"/>
        <w:jc w:val="both"/>
        <w:rPr>
          <w:i/>
          <w:iCs/>
          <w:sz w:val="28"/>
          <w:szCs w:val="28"/>
          <w:lang w:val="uk-UA"/>
        </w:rPr>
      </w:pPr>
      <w:r w:rsidRPr="00871035">
        <w:rPr>
          <w:rStyle w:val="s1"/>
          <w:b/>
          <w:bCs/>
          <w:i/>
          <w:iCs/>
          <w:sz w:val="28"/>
          <w:szCs w:val="28"/>
          <w:lang w:val="uk-UA"/>
        </w:rPr>
        <w:t>*</w:t>
      </w:r>
      <w:r w:rsidRPr="00871035">
        <w:rPr>
          <w:rStyle w:val="s1"/>
          <w:i/>
          <w:iCs/>
          <w:sz w:val="28"/>
          <w:szCs w:val="28"/>
        </w:rPr>
        <w:t>Сталий вплив</w:t>
      </w:r>
      <w:r w:rsidRPr="00871035">
        <w:rPr>
          <w:i/>
          <w:iCs/>
          <w:sz w:val="28"/>
          <w:szCs w:val="28"/>
        </w:rPr>
        <w:t xml:space="preserve"> </w:t>
      </w:r>
      <w:r w:rsidRPr="00871035">
        <w:rPr>
          <w:i/>
          <w:iCs/>
          <w:sz w:val="28"/>
          <w:szCs w:val="28"/>
          <w:lang w:val="uk-UA"/>
        </w:rPr>
        <w:t>–</w:t>
      </w:r>
      <w:r w:rsidRPr="00871035">
        <w:rPr>
          <w:i/>
          <w:iCs/>
          <w:sz w:val="28"/>
          <w:szCs w:val="28"/>
        </w:rPr>
        <w:t xml:space="preserve"> це ознака довготривалої цілеспрямованої діяльності, яка не припинилася після початкових зусиль, а продовжує приносити користь громаді або регіону в актуальних умовах.</w:t>
      </w:r>
    </w:p>
    <w:p w14:paraId="49011662" w14:textId="77777777" w:rsidR="003039F0" w:rsidRPr="00871035" w:rsidRDefault="003039F0" w:rsidP="003039F0">
      <w:pPr>
        <w:pStyle w:val="p1"/>
        <w:spacing w:before="0" w:beforeAutospacing="0" w:after="0" w:afterAutospacing="0"/>
        <w:ind w:firstLine="567"/>
        <w:rPr>
          <w:sz w:val="28"/>
          <w:szCs w:val="28"/>
          <w:lang w:val="uk-UA"/>
        </w:rPr>
      </w:pPr>
    </w:p>
    <w:p w14:paraId="49D2BD98" w14:textId="77777777" w:rsidR="00052E5F" w:rsidRPr="006213C1" w:rsidRDefault="00466FDA" w:rsidP="00052E5F">
      <w:pPr>
        <w:pStyle w:val="a3"/>
        <w:numPr>
          <w:ilvl w:val="0"/>
          <w:numId w:val="1"/>
        </w:numPr>
        <w:ind w:left="0" w:firstLine="709"/>
        <w:jc w:val="both"/>
        <w:rPr>
          <w:sz w:val="28"/>
          <w:szCs w:val="28"/>
          <w:lang w:val="uk-UA"/>
        </w:rPr>
      </w:pPr>
      <w:r w:rsidRPr="006213C1">
        <w:rPr>
          <w:b/>
          <w:bCs/>
          <w:sz w:val="28"/>
          <w:szCs w:val="28"/>
          <w:lang w:val="uk-UA"/>
        </w:rPr>
        <w:t>«</w:t>
      </w:r>
      <w:r w:rsidR="00052E5F" w:rsidRPr="006213C1">
        <w:rPr>
          <w:b/>
          <w:bCs/>
          <w:sz w:val="28"/>
          <w:szCs w:val="28"/>
          <w:lang w:val="uk-UA"/>
        </w:rPr>
        <w:t>Мотивація та натхнення, які дає історія</w:t>
      </w:r>
      <w:r w:rsidRPr="006213C1">
        <w:rPr>
          <w:b/>
          <w:bCs/>
          <w:sz w:val="28"/>
          <w:szCs w:val="28"/>
          <w:lang w:val="uk-UA"/>
        </w:rPr>
        <w:t>»:</w:t>
      </w:r>
      <w:r w:rsidR="00052E5F" w:rsidRPr="006213C1">
        <w:rPr>
          <w:b/>
          <w:bCs/>
          <w:sz w:val="28"/>
          <w:szCs w:val="28"/>
          <w:lang w:val="uk-UA"/>
        </w:rPr>
        <w:t xml:space="preserve"> </w:t>
      </w:r>
    </w:p>
    <w:p w14:paraId="34C055F9" w14:textId="5DA87BEE" w:rsidR="00052E5F" w:rsidRPr="006213C1" w:rsidRDefault="00052E5F" w:rsidP="00052E5F">
      <w:pPr>
        <w:pStyle w:val="a3"/>
        <w:ind w:left="0" w:firstLine="709"/>
        <w:jc w:val="both"/>
        <w:rPr>
          <w:sz w:val="28"/>
          <w:szCs w:val="28"/>
          <w:lang w:val="uk-UA"/>
        </w:rPr>
      </w:pPr>
      <w:r w:rsidRPr="006213C1">
        <w:rPr>
          <w:sz w:val="28"/>
          <w:szCs w:val="28"/>
          <w:lang w:val="uk-UA"/>
        </w:rPr>
        <w:t xml:space="preserve">Оцінюється, наскільки історія номінантки є мотивуючою та здатною надихати інших </w:t>
      </w:r>
      <w:r w:rsidR="0084190D" w:rsidRPr="006213C1">
        <w:rPr>
          <w:sz w:val="28"/>
          <w:szCs w:val="28"/>
          <w:lang w:val="uk-UA"/>
        </w:rPr>
        <w:t>осіб</w:t>
      </w:r>
      <w:r w:rsidRPr="006213C1">
        <w:rPr>
          <w:sz w:val="28"/>
          <w:szCs w:val="28"/>
          <w:lang w:val="uk-UA"/>
        </w:rPr>
        <w:t xml:space="preserve"> на дії, розвиток і досягнення.</w:t>
      </w:r>
    </w:p>
    <w:p w14:paraId="51AEFE8F" w14:textId="77777777" w:rsidR="00052E5F" w:rsidRPr="00871035" w:rsidRDefault="00052E5F" w:rsidP="00052E5F">
      <w:pPr>
        <w:pStyle w:val="a3"/>
        <w:ind w:left="0" w:firstLine="709"/>
        <w:jc w:val="both"/>
        <w:rPr>
          <w:sz w:val="28"/>
          <w:szCs w:val="28"/>
        </w:rPr>
      </w:pPr>
      <w:r w:rsidRPr="00871035">
        <w:rPr>
          <w:b/>
          <w:bCs/>
          <w:sz w:val="28"/>
          <w:szCs w:val="28"/>
        </w:rPr>
        <w:t>Шкала:</w:t>
      </w:r>
    </w:p>
    <w:p w14:paraId="41688A44" w14:textId="77777777" w:rsidR="00052E5F" w:rsidRPr="00871035" w:rsidRDefault="00052E5F" w:rsidP="00052E5F">
      <w:pPr>
        <w:ind w:firstLine="709"/>
        <w:jc w:val="both"/>
        <w:rPr>
          <w:sz w:val="28"/>
          <w:szCs w:val="28"/>
        </w:rPr>
      </w:pPr>
      <w:r w:rsidRPr="00871035">
        <w:rPr>
          <w:sz w:val="28"/>
          <w:szCs w:val="28"/>
        </w:rPr>
        <w:lastRenderedPageBreak/>
        <w:t>1: Історія не викликає відчуття мотивації чи натхнення.</w:t>
      </w:r>
    </w:p>
    <w:p w14:paraId="628D3622" w14:textId="77777777" w:rsidR="00052E5F" w:rsidRPr="00871035" w:rsidRDefault="00052E5F" w:rsidP="00052E5F">
      <w:pPr>
        <w:ind w:firstLine="709"/>
        <w:jc w:val="both"/>
        <w:rPr>
          <w:sz w:val="28"/>
          <w:szCs w:val="28"/>
        </w:rPr>
      </w:pPr>
      <w:r w:rsidRPr="00871035">
        <w:rPr>
          <w:sz w:val="28"/>
          <w:szCs w:val="28"/>
        </w:rPr>
        <w:t>2: Слабка мотивація, важко побачити надихаючі моменти.</w:t>
      </w:r>
    </w:p>
    <w:p w14:paraId="5E62919D" w14:textId="77777777" w:rsidR="00052E5F" w:rsidRPr="00871035" w:rsidRDefault="00052E5F" w:rsidP="00052E5F">
      <w:pPr>
        <w:ind w:firstLine="709"/>
        <w:jc w:val="both"/>
        <w:rPr>
          <w:sz w:val="28"/>
          <w:szCs w:val="28"/>
        </w:rPr>
      </w:pPr>
      <w:r w:rsidRPr="00871035">
        <w:rPr>
          <w:sz w:val="28"/>
          <w:szCs w:val="28"/>
        </w:rPr>
        <w:t>3: Достатньо мотивуюча історія з кількома надихаючими аспектами.</w:t>
      </w:r>
    </w:p>
    <w:p w14:paraId="06791705" w14:textId="77777777" w:rsidR="00052E5F" w:rsidRPr="00871035" w:rsidRDefault="00052E5F" w:rsidP="00052E5F">
      <w:pPr>
        <w:ind w:firstLine="709"/>
        <w:jc w:val="both"/>
        <w:rPr>
          <w:sz w:val="28"/>
          <w:szCs w:val="28"/>
        </w:rPr>
      </w:pPr>
      <w:r w:rsidRPr="00871035">
        <w:rPr>
          <w:sz w:val="28"/>
          <w:szCs w:val="28"/>
        </w:rPr>
        <w:t>4: Історія добре мотивує та надихає, викликаючи емоційний відгук.</w:t>
      </w:r>
    </w:p>
    <w:p w14:paraId="6E74CC44" w14:textId="77777777" w:rsidR="00052E5F" w:rsidRPr="00871035" w:rsidRDefault="00052E5F" w:rsidP="00052E5F">
      <w:pPr>
        <w:ind w:firstLine="709"/>
        <w:jc w:val="both"/>
        <w:rPr>
          <w:sz w:val="28"/>
          <w:szCs w:val="28"/>
        </w:rPr>
      </w:pPr>
      <w:r w:rsidRPr="00871035">
        <w:rPr>
          <w:sz w:val="28"/>
          <w:szCs w:val="28"/>
        </w:rPr>
        <w:t>5: Сильна мотивація та натхнення, історія може стати прикладом для наслідування.</w:t>
      </w:r>
    </w:p>
    <w:p w14:paraId="11CD486A" w14:textId="77777777" w:rsidR="00052E5F" w:rsidRPr="00871035" w:rsidRDefault="00052E5F" w:rsidP="00052E5F">
      <w:pPr>
        <w:ind w:firstLine="709"/>
        <w:jc w:val="both"/>
        <w:rPr>
          <w:sz w:val="28"/>
          <w:szCs w:val="28"/>
        </w:rPr>
      </w:pPr>
    </w:p>
    <w:p w14:paraId="0B5FB9CB" w14:textId="749F2669" w:rsidR="00052E5F" w:rsidRPr="00871035" w:rsidRDefault="00052E5F" w:rsidP="00052E5F">
      <w:pPr>
        <w:ind w:firstLine="709"/>
        <w:jc w:val="center"/>
        <w:rPr>
          <w:b/>
          <w:sz w:val="28"/>
          <w:szCs w:val="28"/>
        </w:rPr>
      </w:pPr>
      <w:r w:rsidRPr="00871035">
        <w:rPr>
          <w:sz w:val="28"/>
          <w:szCs w:val="28"/>
        </w:rPr>
        <w:t>Додатковий критерій для першої номінації: «</w:t>
      </w:r>
      <w:r w:rsidRPr="00871035">
        <w:rPr>
          <w:b/>
          <w:sz w:val="28"/>
          <w:szCs w:val="28"/>
        </w:rPr>
        <w:t>Л</w:t>
      </w:r>
      <w:sdt>
        <w:sdtPr>
          <w:rPr>
            <w:sz w:val="28"/>
            <w:szCs w:val="28"/>
          </w:rPr>
          <w:tag w:val="goog_rdk_4"/>
          <w:id w:val="1323935290"/>
        </w:sdtPr>
        <w:sdtEndPr/>
        <w:sdtContent/>
      </w:sdt>
      <w:sdt>
        <w:sdtPr>
          <w:rPr>
            <w:sz w:val="28"/>
            <w:szCs w:val="28"/>
          </w:rPr>
          <w:tag w:val="goog_rdk_5"/>
          <w:id w:val="1618419042"/>
        </w:sdtPr>
        <w:sdtEndPr/>
        <w:sdtContent/>
      </w:sdt>
      <w:sdt>
        <w:sdtPr>
          <w:rPr>
            <w:sz w:val="28"/>
            <w:szCs w:val="28"/>
          </w:rPr>
          <w:tag w:val="goog_rdk_6"/>
          <w:id w:val="-2104479568"/>
        </w:sdtPr>
        <w:sdtEndPr/>
        <w:sdtContent/>
      </w:sdt>
      <w:r w:rsidRPr="00871035">
        <w:rPr>
          <w:b/>
          <w:sz w:val="28"/>
          <w:szCs w:val="28"/>
        </w:rPr>
        <w:t>ідерка року»</w:t>
      </w:r>
      <w:r w:rsidR="00F27490" w:rsidRPr="00871035">
        <w:rPr>
          <w:b/>
          <w:sz w:val="28"/>
          <w:szCs w:val="28"/>
        </w:rPr>
        <w:t>:</w:t>
      </w:r>
    </w:p>
    <w:p w14:paraId="72674575" w14:textId="77777777" w:rsidR="00052E5F" w:rsidRPr="00871035" w:rsidRDefault="00052E5F" w:rsidP="00052E5F">
      <w:pPr>
        <w:ind w:firstLine="709"/>
        <w:jc w:val="center"/>
        <w:rPr>
          <w:sz w:val="28"/>
          <w:szCs w:val="28"/>
        </w:rPr>
      </w:pPr>
    </w:p>
    <w:p w14:paraId="7EE099DA" w14:textId="77777777" w:rsidR="00052E5F" w:rsidRPr="00871035" w:rsidRDefault="00466FDA" w:rsidP="00052E5F">
      <w:pPr>
        <w:pStyle w:val="a3"/>
        <w:numPr>
          <w:ilvl w:val="0"/>
          <w:numId w:val="2"/>
        </w:numPr>
        <w:jc w:val="both"/>
        <w:rPr>
          <w:sz w:val="28"/>
          <w:szCs w:val="28"/>
        </w:rPr>
      </w:pPr>
      <w:r w:rsidRPr="00871035">
        <w:rPr>
          <w:b/>
          <w:bCs/>
          <w:sz w:val="28"/>
          <w:szCs w:val="28"/>
        </w:rPr>
        <w:t>«</w:t>
      </w:r>
      <w:r w:rsidR="00052E5F" w:rsidRPr="00871035">
        <w:rPr>
          <w:b/>
          <w:bCs/>
          <w:sz w:val="28"/>
          <w:szCs w:val="28"/>
        </w:rPr>
        <w:t>Ініціативність і лідерські якості</w:t>
      </w:r>
      <w:r w:rsidRPr="00871035">
        <w:rPr>
          <w:b/>
          <w:bCs/>
          <w:sz w:val="28"/>
          <w:szCs w:val="28"/>
        </w:rPr>
        <w:t>»</w:t>
      </w:r>
    </w:p>
    <w:p w14:paraId="097B463F" w14:textId="77777777" w:rsidR="00052E5F" w:rsidRPr="00871035" w:rsidRDefault="00052E5F" w:rsidP="00052E5F">
      <w:pPr>
        <w:pStyle w:val="a3"/>
        <w:ind w:left="0" w:firstLine="709"/>
        <w:jc w:val="both"/>
        <w:rPr>
          <w:sz w:val="28"/>
          <w:szCs w:val="28"/>
        </w:rPr>
      </w:pPr>
      <w:r w:rsidRPr="00871035">
        <w:rPr>
          <w:sz w:val="28"/>
          <w:szCs w:val="28"/>
        </w:rPr>
        <w:t>Оцінюється здатність номінантки брати ініціативу, генерувати нові ідеї та організовувати людей на досягнення спільних цілей.</w:t>
      </w:r>
    </w:p>
    <w:p w14:paraId="594290B6" w14:textId="77777777" w:rsidR="00052E5F" w:rsidRPr="00871035" w:rsidRDefault="00052E5F" w:rsidP="00052E5F">
      <w:pPr>
        <w:ind w:left="709"/>
        <w:jc w:val="both"/>
        <w:rPr>
          <w:b/>
          <w:bCs/>
          <w:sz w:val="28"/>
          <w:szCs w:val="28"/>
        </w:rPr>
      </w:pPr>
      <w:r w:rsidRPr="00871035">
        <w:rPr>
          <w:b/>
          <w:bCs/>
          <w:sz w:val="28"/>
          <w:szCs w:val="28"/>
        </w:rPr>
        <w:t>Шкала:</w:t>
      </w:r>
    </w:p>
    <w:p w14:paraId="69B68E4D" w14:textId="77777777" w:rsidR="003D284B" w:rsidRPr="00871035" w:rsidRDefault="003D284B" w:rsidP="003D284B">
      <w:pPr>
        <w:ind w:firstLine="708"/>
        <w:jc w:val="both"/>
        <w:rPr>
          <w:sz w:val="28"/>
          <w:szCs w:val="28"/>
        </w:rPr>
      </w:pPr>
      <w:r w:rsidRPr="00871035">
        <w:rPr>
          <w:sz w:val="28"/>
          <w:szCs w:val="28"/>
        </w:rPr>
        <w:t>1:  Номінантка вміє аналізувати та виявляти актуальні проблемні питання життєдіяльності громади та регіону.</w:t>
      </w:r>
    </w:p>
    <w:p w14:paraId="1B7E074D" w14:textId="77777777" w:rsidR="003D284B" w:rsidRPr="00871035" w:rsidRDefault="003D284B" w:rsidP="003D284B">
      <w:pPr>
        <w:ind w:firstLine="709"/>
        <w:jc w:val="both"/>
        <w:rPr>
          <w:sz w:val="28"/>
          <w:szCs w:val="28"/>
        </w:rPr>
      </w:pPr>
      <w:r w:rsidRPr="00871035">
        <w:rPr>
          <w:sz w:val="28"/>
          <w:szCs w:val="28"/>
        </w:rPr>
        <w:t>2: Ініціативність та лідерські якості на базовому рівні.</w:t>
      </w:r>
    </w:p>
    <w:p w14:paraId="4CEADAF5" w14:textId="77777777" w:rsidR="003D284B" w:rsidRPr="00871035" w:rsidRDefault="003D284B" w:rsidP="003D284B">
      <w:pPr>
        <w:ind w:firstLine="709"/>
        <w:jc w:val="both"/>
        <w:rPr>
          <w:sz w:val="28"/>
          <w:szCs w:val="28"/>
        </w:rPr>
      </w:pPr>
      <w:r w:rsidRPr="00871035">
        <w:rPr>
          <w:sz w:val="28"/>
          <w:szCs w:val="28"/>
        </w:rPr>
        <w:t>3: Значний рівень ініціативності та здатності організовувати людей.</w:t>
      </w:r>
    </w:p>
    <w:p w14:paraId="68DEB581" w14:textId="77777777" w:rsidR="003D284B" w:rsidRPr="00871035" w:rsidRDefault="003D284B" w:rsidP="003D284B">
      <w:pPr>
        <w:ind w:firstLine="709"/>
        <w:jc w:val="both"/>
        <w:rPr>
          <w:sz w:val="28"/>
          <w:szCs w:val="28"/>
        </w:rPr>
      </w:pPr>
      <w:r w:rsidRPr="00871035">
        <w:rPr>
          <w:sz w:val="28"/>
          <w:szCs w:val="28"/>
        </w:rPr>
        <w:t>4: Високий ріень ініціативність, здатності до лідерства.</w:t>
      </w:r>
    </w:p>
    <w:p w14:paraId="42E60129" w14:textId="77777777" w:rsidR="003D284B" w:rsidRPr="00871035" w:rsidRDefault="003D284B" w:rsidP="003D284B">
      <w:pPr>
        <w:ind w:firstLine="709"/>
        <w:jc w:val="both"/>
        <w:rPr>
          <w:sz w:val="28"/>
          <w:szCs w:val="28"/>
        </w:rPr>
      </w:pPr>
      <w:r w:rsidRPr="00871035">
        <w:rPr>
          <w:sz w:val="28"/>
          <w:szCs w:val="28"/>
        </w:rPr>
        <w:t>5: Виняткові лідерські якості, надзвичайна ініціативність.</w:t>
      </w:r>
    </w:p>
    <w:p w14:paraId="0CC75FEF" w14:textId="77777777" w:rsidR="006331B0" w:rsidRPr="00871035" w:rsidRDefault="006331B0" w:rsidP="006331B0">
      <w:pPr>
        <w:ind w:firstLine="709"/>
        <w:jc w:val="both"/>
        <w:rPr>
          <w:sz w:val="28"/>
          <w:szCs w:val="28"/>
        </w:rPr>
      </w:pPr>
    </w:p>
    <w:p w14:paraId="57B805BA" w14:textId="77777777" w:rsidR="006331B0" w:rsidRPr="00871035" w:rsidRDefault="006331B0" w:rsidP="006331B0">
      <w:pPr>
        <w:ind w:firstLine="709"/>
        <w:jc w:val="both"/>
        <w:rPr>
          <w:sz w:val="28"/>
          <w:szCs w:val="28"/>
          <w:lang w:val="uk-UA"/>
        </w:rPr>
      </w:pPr>
      <w:r w:rsidRPr="00871035">
        <w:rPr>
          <w:sz w:val="28"/>
          <w:szCs w:val="28"/>
        </w:rPr>
        <w:t>Після підрахунку загальної суми балів по кожному з критеріїв</w:t>
      </w:r>
      <w:r w:rsidR="00553325" w:rsidRPr="00871035">
        <w:rPr>
          <w:sz w:val="28"/>
          <w:szCs w:val="28"/>
        </w:rPr>
        <w:t xml:space="preserve"> до кожної з номінацій</w:t>
      </w:r>
      <w:r w:rsidRPr="00871035">
        <w:rPr>
          <w:sz w:val="28"/>
          <w:szCs w:val="28"/>
        </w:rPr>
        <w:t xml:space="preserve">, учасниця, яка набрала найбільшу кількість балів, стає переможцем у своїй номінації, інші 7 – номінантками. </w:t>
      </w:r>
    </w:p>
    <w:p w14:paraId="10E77FDA" w14:textId="77777777" w:rsidR="003039F0" w:rsidRPr="00871035" w:rsidRDefault="003039F0" w:rsidP="006331B0">
      <w:pPr>
        <w:ind w:firstLine="709"/>
        <w:jc w:val="both"/>
        <w:rPr>
          <w:sz w:val="28"/>
          <w:szCs w:val="28"/>
          <w:lang w:val="uk-UA"/>
        </w:rPr>
      </w:pPr>
    </w:p>
    <w:p w14:paraId="19DE3517" w14:textId="5A99C0CC" w:rsidR="003039F0" w:rsidRPr="006213C1" w:rsidRDefault="003039F0" w:rsidP="003039F0">
      <w:pPr>
        <w:pStyle w:val="p1"/>
        <w:spacing w:before="0" w:beforeAutospacing="0" w:after="0" w:afterAutospacing="0"/>
        <w:ind w:firstLine="709"/>
        <w:jc w:val="both"/>
        <w:rPr>
          <w:sz w:val="28"/>
          <w:szCs w:val="28"/>
          <w:lang w:val="uk-UA"/>
        </w:rPr>
      </w:pPr>
      <w:r w:rsidRPr="006213C1">
        <w:rPr>
          <w:sz w:val="28"/>
          <w:szCs w:val="28"/>
          <w:lang w:val="uk-UA"/>
        </w:rPr>
        <w:t>У разі, якщо дві або більше учасниць за результатами голосування набрали однакову кількість балів, остаточне рішення щодо переможниці</w:t>
      </w:r>
      <w:r w:rsidR="0018062D" w:rsidRPr="00871035">
        <w:rPr>
          <w:sz w:val="28"/>
          <w:szCs w:val="28"/>
          <w:lang w:val="uk-UA"/>
        </w:rPr>
        <w:t xml:space="preserve"> (</w:t>
      </w:r>
      <w:proofErr w:type="spellStart"/>
      <w:r w:rsidR="0018062D" w:rsidRPr="00871035">
        <w:rPr>
          <w:sz w:val="28"/>
          <w:szCs w:val="28"/>
          <w:lang w:val="uk-UA"/>
        </w:rPr>
        <w:t>номінанток</w:t>
      </w:r>
      <w:proofErr w:type="spellEnd"/>
      <w:r w:rsidR="0018062D" w:rsidRPr="00871035">
        <w:rPr>
          <w:sz w:val="28"/>
          <w:szCs w:val="28"/>
          <w:lang w:val="uk-UA"/>
        </w:rPr>
        <w:t>)</w:t>
      </w:r>
      <w:r w:rsidRPr="006213C1">
        <w:rPr>
          <w:sz w:val="28"/>
          <w:szCs w:val="28"/>
          <w:lang w:val="uk-UA"/>
        </w:rPr>
        <w:t xml:space="preserve"> в номінації ухвалюється шляхом повторного голосування всіма членами Експертної ради. </w:t>
      </w:r>
    </w:p>
    <w:p w14:paraId="48810D0B" w14:textId="77777777" w:rsidR="003039F0" w:rsidRPr="00871035" w:rsidRDefault="003039F0" w:rsidP="006331B0">
      <w:pPr>
        <w:ind w:firstLine="709"/>
        <w:jc w:val="both"/>
        <w:rPr>
          <w:b/>
          <w:bCs/>
          <w:sz w:val="28"/>
          <w:szCs w:val="28"/>
          <w:lang w:val="uk-UA"/>
        </w:rPr>
      </w:pPr>
    </w:p>
    <w:p w14:paraId="7A6271A0" w14:textId="77777777" w:rsidR="00003E2A" w:rsidRPr="00871035" w:rsidRDefault="00003E2A" w:rsidP="00003E2A">
      <w:pPr>
        <w:ind w:firstLine="708"/>
        <w:jc w:val="both"/>
        <w:rPr>
          <w:sz w:val="28"/>
          <w:szCs w:val="28"/>
          <w:lang w:val="uk-UA"/>
        </w:rPr>
      </w:pPr>
      <w:r w:rsidRPr="00871035">
        <w:rPr>
          <w:sz w:val="28"/>
          <w:szCs w:val="28"/>
        </w:rPr>
        <w:t>У разі невідповідності вимогам та термінам подачі документів, заявка на участь у конкурсі вважається такою, що не відповідає вимогам та не допускається для подальшого розгляду.</w:t>
      </w:r>
    </w:p>
    <w:p w14:paraId="301DC0CD" w14:textId="77777777" w:rsidR="003039F0" w:rsidRPr="00871035" w:rsidRDefault="003039F0" w:rsidP="00003E2A">
      <w:pPr>
        <w:ind w:firstLine="708"/>
        <w:jc w:val="both"/>
        <w:rPr>
          <w:sz w:val="28"/>
          <w:szCs w:val="28"/>
          <w:lang w:val="uk-UA"/>
        </w:rPr>
      </w:pPr>
    </w:p>
    <w:p w14:paraId="325BD840" w14:textId="77777777" w:rsidR="002E4133" w:rsidRPr="00871035" w:rsidRDefault="002E4133" w:rsidP="002E4133">
      <w:pPr>
        <w:pStyle w:val="a7"/>
        <w:spacing w:before="0" w:beforeAutospacing="0" w:after="0" w:afterAutospacing="0"/>
        <w:ind w:firstLine="709"/>
        <w:jc w:val="both"/>
        <w:rPr>
          <w:color w:val="000000"/>
          <w:sz w:val="28"/>
          <w:szCs w:val="28"/>
        </w:rPr>
      </w:pPr>
      <w:r w:rsidRPr="00871035">
        <w:rPr>
          <w:rStyle w:val="a8"/>
          <w:color w:val="000000"/>
          <w:sz w:val="28"/>
          <w:szCs w:val="28"/>
        </w:rPr>
        <w:t>Обмеження та уточнення щодо участі у Конкурсі:</w:t>
      </w:r>
    </w:p>
    <w:p w14:paraId="2E64D227" w14:textId="77777777" w:rsidR="0018062D" w:rsidRPr="00871035" w:rsidRDefault="002E4133" w:rsidP="002E4133">
      <w:pPr>
        <w:pStyle w:val="a7"/>
        <w:numPr>
          <w:ilvl w:val="0"/>
          <w:numId w:val="3"/>
        </w:numPr>
        <w:spacing w:before="0" w:beforeAutospacing="0" w:after="0" w:afterAutospacing="0"/>
        <w:ind w:left="0" w:firstLine="709"/>
        <w:jc w:val="both"/>
        <w:rPr>
          <w:rStyle w:val="a8"/>
          <w:b w:val="0"/>
          <w:bCs w:val="0"/>
          <w:color w:val="000000"/>
          <w:sz w:val="28"/>
          <w:szCs w:val="28"/>
        </w:rPr>
      </w:pPr>
      <w:r w:rsidRPr="00871035">
        <w:rPr>
          <w:rStyle w:val="a8"/>
          <w:color w:val="000000"/>
          <w:sz w:val="28"/>
          <w:szCs w:val="28"/>
        </w:rPr>
        <w:t>Вимоги до правового статусу учасниць:</w:t>
      </w:r>
    </w:p>
    <w:p w14:paraId="0883DE4E" w14:textId="4762A51B" w:rsidR="002E4133" w:rsidRPr="00871035" w:rsidRDefault="002E4133" w:rsidP="0018062D">
      <w:pPr>
        <w:pStyle w:val="a7"/>
        <w:spacing w:before="0" w:beforeAutospacing="0" w:after="0" w:afterAutospacing="0"/>
        <w:ind w:firstLine="709"/>
        <w:jc w:val="both"/>
        <w:rPr>
          <w:color w:val="000000"/>
          <w:sz w:val="28"/>
          <w:szCs w:val="28"/>
        </w:rPr>
      </w:pPr>
      <w:r w:rsidRPr="00871035">
        <w:rPr>
          <w:color w:val="000000"/>
          <w:sz w:val="28"/>
          <w:szCs w:val="28"/>
        </w:rPr>
        <w:t>Участь у конкурсі передбачає відповідність номінанток ціннісним орієнтирам, закладеним у зміст номінацій, зокрема: дотримання принципів доброчесності, громадянської активності, відповідальності перед громадою та суспільством.</w:t>
      </w:r>
    </w:p>
    <w:p w14:paraId="69D25F5E" w14:textId="77777777" w:rsidR="002E4133" w:rsidRPr="00871035" w:rsidRDefault="002E4133" w:rsidP="002E4133">
      <w:pPr>
        <w:pStyle w:val="a7"/>
        <w:spacing w:before="0" w:beforeAutospacing="0" w:after="0" w:afterAutospacing="0"/>
        <w:ind w:firstLine="709"/>
        <w:jc w:val="both"/>
        <w:rPr>
          <w:color w:val="000000"/>
          <w:sz w:val="28"/>
          <w:szCs w:val="28"/>
        </w:rPr>
      </w:pPr>
      <w:r w:rsidRPr="00871035">
        <w:rPr>
          <w:color w:val="000000"/>
          <w:sz w:val="28"/>
          <w:szCs w:val="28"/>
        </w:rPr>
        <w:t xml:space="preserve">Відтак, до участі у конкурсі не допускаються жінки, стосовно яких: </w:t>
      </w:r>
    </w:p>
    <w:p w14:paraId="148E3817" w14:textId="77777777" w:rsidR="002E4133" w:rsidRPr="00871035" w:rsidRDefault="002E4133" w:rsidP="002E4133">
      <w:pPr>
        <w:pStyle w:val="a7"/>
        <w:spacing w:before="0" w:beforeAutospacing="0" w:after="0" w:afterAutospacing="0"/>
        <w:ind w:firstLine="709"/>
        <w:jc w:val="both"/>
        <w:rPr>
          <w:color w:val="000000"/>
          <w:sz w:val="28"/>
          <w:szCs w:val="28"/>
        </w:rPr>
      </w:pPr>
      <w:r w:rsidRPr="00871035">
        <w:rPr>
          <w:color w:val="000000"/>
          <w:sz w:val="28"/>
          <w:szCs w:val="28"/>
        </w:rPr>
        <w:t>– відкрито кримінальне провадження за статтями Кримінального кодексу України;</w:t>
      </w:r>
    </w:p>
    <w:p w14:paraId="0AF5B4E2" w14:textId="77777777" w:rsidR="002E4133" w:rsidRPr="00871035" w:rsidRDefault="002E4133" w:rsidP="002E4133">
      <w:pPr>
        <w:pStyle w:val="a7"/>
        <w:spacing w:before="0" w:beforeAutospacing="0" w:after="0" w:afterAutospacing="0"/>
        <w:ind w:firstLine="709"/>
        <w:jc w:val="both"/>
        <w:rPr>
          <w:color w:val="000000"/>
          <w:sz w:val="28"/>
          <w:szCs w:val="28"/>
        </w:rPr>
      </w:pPr>
      <w:r w:rsidRPr="00871035">
        <w:rPr>
          <w:color w:val="000000"/>
          <w:sz w:val="28"/>
          <w:szCs w:val="28"/>
        </w:rPr>
        <w:t>– набув чинності обвинувальний вирок суду;</w:t>
      </w:r>
    </w:p>
    <w:p w14:paraId="45F3FBA6" w14:textId="407606F5" w:rsidR="002E4133" w:rsidRPr="00871035" w:rsidRDefault="002E4133" w:rsidP="002E4133">
      <w:pPr>
        <w:pStyle w:val="a7"/>
        <w:spacing w:before="0" w:beforeAutospacing="0" w:after="0" w:afterAutospacing="0"/>
        <w:ind w:firstLine="709"/>
        <w:jc w:val="both"/>
        <w:rPr>
          <w:color w:val="000000"/>
          <w:sz w:val="28"/>
          <w:szCs w:val="28"/>
        </w:rPr>
      </w:pPr>
      <w:r w:rsidRPr="00871035">
        <w:rPr>
          <w:color w:val="000000"/>
          <w:sz w:val="28"/>
          <w:szCs w:val="28"/>
        </w:rPr>
        <w:lastRenderedPageBreak/>
        <w:t>– наявна інформація про перебування у розшуку, а також про дії, що суперечать принципам прав людини та ґендерної рівності.</w:t>
      </w:r>
    </w:p>
    <w:p w14:paraId="1B83DF62" w14:textId="77777777" w:rsidR="002E4133" w:rsidRPr="00871035" w:rsidRDefault="002E4133" w:rsidP="002E4133">
      <w:pPr>
        <w:pStyle w:val="a7"/>
        <w:spacing w:before="0" w:beforeAutospacing="0" w:after="0" w:afterAutospacing="0"/>
        <w:ind w:firstLine="709"/>
        <w:jc w:val="both"/>
        <w:rPr>
          <w:color w:val="000000"/>
          <w:sz w:val="28"/>
          <w:szCs w:val="28"/>
        </w:rPr>
      </w:pPr>
      <w:r w:rsidRPr="00871035">
        <w:rPr>
          <w:color w:val="000000"/>
          <w:sz w:val="28"/>
          <w:szCs w:val="28"/>
        </w:rPr>
        <w:t>Подані історії таких кандидаток не відповідають вимогам до номінації, а тому не підлягають публікації і не допускаються до оцінювання.</w:t>
      </w:r>
    </w:p>
    <w:p w14:paraId="1F545EFF" w14:textId="0D373A0D" w:rsidR="002E4133" w:rsidRPr="00871035" w:rsidRDefault="002E4133" w:rsidP="002E4133">
      <w:pPr>
        <w:pStyle w:val="a7"/>
        <w:spacing w:before="0" w:beforeAutospacing="0" w:after="0" w:afterAutospacing="0"/>
        <w:ind w:firstLine="709"/>
        <w:jc w:val="both"/>
        <w:rPr>
          <w:color w:val="000000"/>
          <w:sz w:val="28"/>
          <w:szCs w:val="28"/>
        </w:rPr>
      </w:pPr>
      <w:r w:rsidRPr="00871035">
        <w:rPr>
          <w:color w:val="000000"/>
          <w:sz w:val="28"/>
          <w:szCs w:val="28"/>
        </w:rPr>
        <w:t>У разі виявлення такої інформації, заявка підлягає автоматичній дискваліфікації, а історія не підлягає публікації або видаляється з публічного доступу.</w:t>
      </w:r>
    </w:p>
    <w:p w14:paraId="3F750ADA" w14:textId="77777777" w:rsidR="002E4133" w:rsidRPr="00871035" w:rsidRDefault="002E4133" w:rsidP="002E4133">
      <w:pPr>
        <w:pStyle w:val="a7"/>
        <w:spacing w:before="0" w:beforeAutospacing="0" w:after="0" w:afterAutospacing="0"/>
        <w:ind w:firstLine="709"/>
        <w:jc w:val="both"/>
        <w:rPr>
          <w:color w:val="000000"/>
          <w:sz w:val="28"/>
          <w:szCs w:val="28"/>
        </w:rPr>
      </w:pPr>
    </w:p>
    <w:p w14:paraId="37C1EF6C" w14:textId="462733B6" w:rsidR="0035488B" w:rsidRPr="00871035" w:rsidRDefault="00A93AB5" w:rsidP="004A0C1A">
      <w:pPr>
        <w:pStyle w:val="a7"/>
        <w:numPr>
          <w:ilvl w:val="0"/>
          <w:numId w:val="3"/>
        </w:numPr>
        <w:spacing w:before="0" w:beforeAutospacing="0" w:after="0" w:afterAutospacing="0"/>
        <w:ind w:left="0" w:firstLine="709"/>
        <w:jc w:val="both"/>
        <w:rPr>
          <w:rStyle w:val="a8"/>
          <w:color w:val="000000"/>
          <w:sz w:val="28"/>
          <w:szCs w:val="28"/>
        </w:rPr>
      </w:pPr>
      <w:bookmarkStart w:id="1" w:name="OLE_LINK1"/>
      <w:r w:rsidRPr="00871035">
        <w:rPr>
          <w:rStyle w:val="a8"/>
          <w:color w:val="000000"/>
          <w:sz w:val="28"/>
          <w:szCs w:val="28"/>
          <w:lang w:val="uk-UA"/>
        </w:rPr>
        <w:t xml:space="preserve">Коефіцієнт участі </w:t>
      </w:r>
      <w:r w:rsidR="004A0C1A" w:rsidRPr="00871035">
        <w:rPr>
          <w:rStyle w:val="a8"/>
          <w:color w:val="000000"/>
          <w:sz w:val="28"/>
          <w:szCs w:val="28"/>
          <w:lang w:val="uk-UA"/>
        </w:rPr>
        <w:t>для стимулювання нових учасниць:</w:t>
      </w:r>
    </w:p>
    <w:p w14:paraId="260AE691" w14:textId="77777777" w:rsidR="0035488B" w:rsidRPr="00871035" w:rsidRDefault="0035488B" w:rsidP="0035488B">
      <w:pPr>
        <w:rPr>
          <w:rFonts w:ascii=".AppleSystemUIFont" w:hAnsi=".AppleSystemUIFont"/>
          <w:color w:val="0E0E0E"/>
          <w:sz w:val="21"/>
          <w:szCs w:val="21"/>
        </w:rPr>
      </w:pPr>
    </w:p>
    <w:p w14:paraId="0D87E1AD" w14:textId="68F7AEBF" w:rsidR="004A0C1A" w:rsidRPr="00871035" w:rsidRDefault="0035488B" w:rsidP="004A0C1A">
      <w:pPr>
        <w:pStyle w:val="a7"/>
        <w:spacing w:before="0" w:beforeAutospacing="0" w:after="0" w:afterAutospacing="0"/>
        <w:ind w:firstLine="709"/>
        <w:jc w:val="both"/>
        <w:rPr>
          <w:color w:val="000000"/>
          <w:sz w:val="28"/>
          <w:szCs w:val="28"/>
          <w:lang w:val="uk-UA"/>
        </w:rPr>
      </w:pPr>
      <w:r w:rsidRPr="00871035">
        <w:rPr>
          <w:color w:val="000000"/>
          <w:sz w:val="28"/>
          <w:szCs w:val="28"/>
        </w:rPr>
        <w:t>З метою підтримки залучення нових учасниць, забезпечення рівних умов конкуренції та розширення кола представлених історій, до загальної суми балів за всіма критеріями може застосовуватись коефіцієнт участі, який визначається на основі статусу номінантки в попередніх роках:</w:t>
      </w:r>
    </w:p>
    <w:p w14:paraId="1186672A" w14:textId="1DCE4709" w:rsidR="004A0C1A" w:rsidRPr="00871035" w:rsidRDefault="004A0C1A" w:rsidP="004A0C1A">
      <w:pPr>
        <w:pStyle w:val="a7"/>
        <w:spacing w:before="0" w:beforeAutospacing="0" w:after="0" w:afterAutospacing="0"/>
        <w:ind w:firstLine="709"/>
        <w:jc w:val="both"/>
        <w:rPr>
          <w:color w:val="000000"/>
          <w:sz w:val="28"/>
          <w:szCs w:val="28"/>
        </w:rPr>
      </w:pPr>
      <w:r w:rsidRPr="00871035">
        <w:rPr>
          <w:color w:val="000000"/>
          <w:sz w:val="28"/>
          <w:szCs w:val="28"/>
        </w:rPr>
        <w:t>коефіцієнт 1,1 — застосовується до жінок, які беруть участь у конкурсі вперше або раніше подавалися, але не здобували перемоги;</w:t>
      </w:r>
    </w:p>
    <w:p w14:paraId="2E455224" w14:textId="1552EDA6" w:rsidR="004A0C1A" w:rsidRPr="00871035" w:rsidRDefault="004A0C1A" w:rsidP="004A0C1A">
      <w:pPr>
        <w:pStyle w:val="p1"/>
        <w:spacing w:before="0" w:beforeAutospacing="0" w:after="0" w:afterAutospacing="0"/>
        <w:ind w:firstLine="709"/>
        <w:jc w:val="both"/>
        <w:rPr>
          <w:color w:val="000000"/>
          <w:sz w:val="28"/>
          <w:szCs w:val="28"/>
        </w:rPr>
      </w:pPr>
      <w:r w:rsidRPr="00871035">
        <w:rPr>
          <w:color w:val="000000"/>
          <w:sz w:val="28"/>
          <w:szCs w:val="28"/>
        </w:rPr>
        <w:t>коефіцієнт 1,0 — застосовується до жінок, які вже були переможницями у попередніх роках</w:t>
      </w:r>
      <w:r w:rsidRPr="00871035">
        <w:rPr>
          <w:color w:val="000000"/>
          <w:sz w:val="28"/>
          <w:szCs w:val="28"/>
          <w:lang w:val="uk-UA"/>
        </w:rPr>
        <w:t>.</w:t>
      </w:r>
    </w:p>
    <w:p w14:paraId="57A85C55" w14:textId="267D4178" w:rsidR="004A0C1A" w:rsidRPr="00871035" w:rsidRDefault="004A0C1A" w:rsidP="004A0C1A">
      <w:pPr>
        <w:pStyle w:val="p1"/>
        <w:spacing w:before="0" w:beforeAutospacing="0" w:after="0" w:afterAutospacing="0"/>
        <w:ind w:firstLine="709"/>
        <w:jc w:val="both"/>
        <w:rPr>
          <w:color w:val="000000"/>
          <w:sz w:val="28"/>
          <w:szCs w:val="28"/>
        </w:rPr>
      </w:pPr>
      <w:bookmarkStart w:id="2" w:name="OLE_LINK2"/>
      <w:r w:rsidRPr="00871035">
        <w:rPr>
          <w:color w:val="000000"/>
          <w:sz w:val="28"/>
          <w:szCs w:val="28"/>
        </w:rPr>
        <w:t>Підсумкова оцінка розраховується як добуток загальної кількості балів та відповідного коефіцієнта участі.</w:t>
      </w:r>
    </w:p>
    <w:bookmarkEnd w:id="2"/>
    <w:p w14:paraId="0674BAA2" w14:textId="77777777" w:rsidR="0035488B" w:rsidRPr="00871035" w:rsidRDefault="0035488B" w:rsidP="004A0C1A">
      <w:pPr>
        <w:pStyle w:val="a7"/>
        <w:spacing w:before="0" w:beforeAutospacing="0" w:after="0" w:afterAutospacing="0"/>
        <w:ind w:firstLine="709"/>
        <w:jc w:val="both"/>
        <w:rPr>
          <w:color w:val="000000"/>
          <w:sz w:val="28"/>
          <w:szCs w:val="28"/>
        </w:rPr>
      </w:pPr>
    </w:p>
    <w:bookmarkEnd w:id="1"/>
    <w:p w14:paraId="080B345D" w14:textId="0D62678F" w:rsidR="00A20DFB" w:rsidRPr="00871035" w:rsidRDefault="00A20DFB" w:rsidP="003039F0">
      <w:pPr>
        <w:pStyle w:val="a7"/>
        <w:numPr>
          <w:ilvl w:val="0"/>
          <w:numId w:val="3"/>
        </w:numPr>
        <w:spacing w:before="0" w:beforeAutospacing="0" w:after="0" w:afterAutospacing="0"/>
        <w:ind w:left="0" w:firstLine="709"/>
        <w:jc w:val="both"/>
        <w:rPr>
          <w:rStyle w:val="a8"/>
          <w:color w:val="000000"/>
          <w:sz w:val="28"/>
          <w:szCs w:val="28"/>
          <w:lang w:val="uk-UA"/>
        </w:rPr>
      </w:pPr>
      <w:r w:rsidRPr="00871035">
        <w:rPr>
          <w:rStyle w:val="a8"/>
          <w:color w:val="000000"/>
          <w:sz w:val="28"/>
          <w:szCs w:val="28"/>
          <w:lang w:val="uk-UA"/>
        </w:rPr>
        <w:t>Актуальності та сталість діяльності учасниць у 2025 році</w:t>
      </w:r>
    </w:p>
    <w:p w14:paraId="3BAD24DD" w14:textId="77777777" w:rsidR="00A20DFB" w:rsidRPr="00871035" w:rsidRDefault="00A20DFB" w:rsidP="00A20DFB">
      <w:pPr>
        <w:pStyle w:val="p1"/>
        <w:spacing w:before="0" w:beforeAutospacing="0" w:after="0" w:afterAutospacing="0"/>
        <w:ind w:firstLine="709"/>
        <w:jc w:val="both"/>
        <w:rPr>
          <w:sz w:val="28"/>
          <w:szCs w:val="28"/>
          <w:lang w:val="uk-UA"/>
        </w:rPr>
      </w:pPr>
    </w:p>
    <w:p w14:paraId="4F4FB29C" w14:textId="04BDB2D8" w:rsidR="00A20DFB" w:rsidRPr="00871035" w:rsidRDefault="00A20DFB" w:rsidP="00A20DFB">
      <w:pPr>
        <w:pStyle w:val="p1"/>
        <w:spacing w:before="0" w:beforeAutospacing="0" w:after="0" w:afterAutospacing="0"/>
        <w:ind w:firstLine="709"/>
        <w:jc w:val="both"/>
        <w:rPr>
          <w:sz w:val="28"/>
          <w:szCs w:val="28"/>
        </w:rPr>
      </w:pPr>
      <w:r w:rsidRPr="006213C1">
        <w:rPr>
          <w:sz w:val="28"/>
          <w:szCs w:val="28"/>
          <w:lang w:val="uk-UA"/>
        </w:rPr>
        <w:t>До розгляду приймаються</w:t>
      </w:r>
      <w:r w:rsidR="00050DA1" w:rsidRPr="00871035">
        <w:rPr>
          <w:sz w:val="28"/>
          <w:szCs w:val="28"/>
          <w:lang w:val="uk-UA"/>
        </w:rPr>
        <w:t xml:space="preserve"> та оцінюються</w:t>
      </w:r>
      <w:r w:rsidRPr="006213C1">
        <w:rPr>
          <w:sz w:val="28"/>
          <w:szCs w:val="28"/>
          <w:lang w:val="uk-UA"/>
        </w:rPr>
        <w:t xml:space="preserve"> лише ті історії, які висвітлюють досягнення, активність та внесок жінки саме у 2025 році. </w:t>
      </w:r>
      <w:r w:rsidRPr="00871035">
        <w:rPr>
          <w:sz w:val="28"/>
          <w:szCs w:val="28"/>
        </w:rPr>
        <w:t>Основний акцент у оцінюванні ставиться на актуальність дій, ініціатив та позитивного впливу, здійсненого у поточному році.</w:t>
      </w:r>
    </w:p>
    <w:p w14:paraId="6F49440A" w14:textId="6537690D" w:rsidR="003039F0" w:rsidRPr="00871035" w:rsidRDefault="00A20DFB" w:rsidP="003039F0">
      <w:pPr>
        <w:pStyle w:val="p1"/>
        <w:spacing w:before="0" w:beforeAutospacing="0" w:after="0" w:afterAutospacing="0"/>
        <w:ind w:firstLine="709"/>
        <w:jc w:val="both"/>
        <w:rPr>
          <w:sz w:val="28"/>
          <w:szCs w:val="28"/>
        </w:rPr>
      </w:pPr>
      <w:r w:rsidRPr="00871035">
        <w:rPr>
          <w:sz w:val="28"/>
          <w:szCs w:val="28"/>
        </w:rPr>
        <w:t xml:space="preserve">Якщо діяльність учасниці була розпочата у попередні роки (до 2025 року), але має </w:t>
      </w:r>
      <w:r w:rsidRPr="00871035">
        <w:t>доведену сталість, розвиток і суспільне значення у 2025 році</w:t>
      </w:r>
      <w:r w:rsidRPr="00871035">
        <w:rPr>
          <w:sz w:val="28"/>
          <w:szCs w:val="28"/>
        </w:rPr>
        <w:t>, це розглядається як позитивна ознака довготривалості впливу. У такому випадку рекомендовано чітко позначити, як саме ініціатива або діяльність продовжується та зберігає актуальність у поточному році.</w:t>
      </w:r>
      <w:r w:rsidR="003039F0" w:rsidRPr="00871035">
        <w:rPr>
          <w:sz w:val="28"/>
          <w:szCs w:val="28"/>
        </w:rPr>
        <w:t xml:space="preserve"> Сталість діяльності оцінюється в т.ч. у межах критерію 2 ««Вплив і значення досягнень для регіону під час повномасштабного вторгнення в Україну після 24.02.2022».</w:t>
      </w:r>
    </w:p>
    <w:p w14:paraId="4397339B" w14:textId="300AEA14" w:rsidR="00A20DFB" w:rsidRPr="00A20DFB" w:rsidRDefault="00A20DFB" w:rsidP="00A20DFB">
      <w:pPr>
        <w:pStyle w:val="p1"/>
        <w:spacing w:before="0" w:beforeAutospacing="0" w:after="0" w:afterAutospacing="0"/>
        <w:ind w:firstLine="709"/>
        <w:jc w:val="both"/>
        <w:rPr>
          <w:sz w:val="28"/>
          <w:szCs w:val="28"/>
        </w:rPr>
      </w:pPr>
      <w:r w:rsidRPr="00871035">
        <w:rPr>
          <w:sz w:val="28"/>
          <w:szCs w:val="28"/>
        </w:rPr>
        <w:t>Не розглядаються історії, які були подані на Конкурс у 202</w:t>
      </w:r>
      <w:r w:rsidR="003039F0" w:rsidRPr="00871035">
        <w:rPr>
          <w:sz w:val="28"/>
          <w:szCs w:val="28"/>
          <w:lang w:val="uk-UA"/>
        </w:rPr>
        <w:t>3–</w:t>
      </w:r>
      <w:r w:rsidRPr="00871035">
        <w:rPr>
          <w:sz w:val="28"/>
          <w:szCs w:val="28"/>
        </w:rPr>
        <w:t xml:space="preserve">2024 роках </w:t>
      </w:r>
      <w:r w:rsidRPr="00871035">
        <w:rPr>
          <w:rStyle w:val="s1"/>
          <w:sz w:val="28"/>
          <w:szCs w:val="28"/>
        </w:rPr>
        <w:t>без істотного оновлення змісту, досягнень або контексту</w:t>
      </w:r>
      <w:r w:rsidR="003039F0" w:rsidRPr="00871035">
        <w:rPr>
          <w:rStyle w:val="s1"/>
          <w:sz w:val="28"/>
          <w:szCs w:val="28"/>
          <w:lang w:val="uk-UA"/>
        </w:rPr>
        <w:t xml:space="preserve"> 2025 року</w:t>
      </w:r>
      <w:r w:rsidRPr="00871035">
        <w:rPr>
          <w:sz w:val="28"/>
          <w:szCs w:val="28"/>
        </w:rPr>
        <w:t>. У разі подання ідентичної або майже ідентичної історії</w:t>
      </w:r>
      <w:r w:rsidR="003039F0" w:rsidRPr="00871035">
        <w:rPr>
          <w:sz w:val="28"/>
          <w:szCs w:val="28"/>
          <w:lang w:val="uk-UA"/>
        </w:rPr>
        <w:t>, яка подавалась раніше</w:t>
      </w:r>
      <w:r w:rsidRPr="00871035">
        <w:rPr>
          <w:sz w:val="28"/>
          <w:szCs w:val="28"/>
        </w:rPr>
        <w:t xml:space="preserve">, заявка може бути </w:t>
      </w:r>
      <w:r w:rsidRPr="00871035">
        <w:rPr>
          <w:rStyle w:val="s1"/>
          <w:sz w:val="28"/>
          <w:szCs w:val="28"/>
        </w:rPr>
        <w:t xml:space="preserve">відхилена </w:t>
      </w:r>
      <w:r w:rsidRPr="00871035">
        <w:rPr>
          <w:sz w:val="28"/>
          <w:szCs w:val="28"/>
        </w:rPr>
        <w:t>на підставі рішення Організаційного комітету.</w:t>
      </w:r>
    </w:p>
    <w:p w14:paraId="710B87EA" w14:textId="77777777" w:rsidR="00A93AB5" w:rsidRPr="00A20DFB" w:rsidRDefault="00A93AB5" w:rsidP="002E4133">
      <w:pPr>
        <w:pStyle w:val="a7"/>
        <w:spacing w:before="0" w:beforeAutospacing="0" w:after="0" w:afterAutospacing="0"/>
        <w:ind w:firstLine="709"/>
        <w:jc w:val="both"/>
        <w:rPr>
          <w:color w:val="000000"/>
          <w:sz w:val="28"/>
          <w:szCs w:val="28"/>
        </w:rPr>
      </w:pPr>
    </w:p>
    <w:sectPr w:rsidR="00A93AB5" w:rsidRPr="00A20DFB" w:rsidSect="00871035">
      <w:headerReference w:type="even" r:id="rId8"/>
      <w:headerReference w:type="default" r:id="rId9"/>
      <w:pgSz w:w="11906" w:h="16838"/>
      <w:pgMar w:top="90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A389C" w14:textId="77777777" w:rsidR="00FC4EF4" w:rsidRDefault="00FC4EF4" w:rsidP="00466FDA">
      <w:r>
        <w:separator/>
      </w:r>
    </w:p>
  </w:endnote>
  <w:endnote w:type="continuationSeparator" w:id="0">
    <w:p w14:paraId="611BC19A" w14:textId="77777777" w:rsidR="00FC4EF4" w:rsidRDefault="00FC4EF4" w:rsidP="0046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pleSystemUIFon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EDF60" w14:textId="77777777" w:rsidR="00FC4EF4" w:rsidRDefault="00FC4EF4" w:rsidP="00466FDA">
      <w:r>
        <w:separator/>
      </w:r>
    </w:p>
  </w:footnote>
  <w:footnote w:type="continuationSeparator" w:id="0">
    <w:p w14:paraId="62C7DBAA" w14:textId="77777777" w:rsidR="00FC4EF4" w:rsidRDefault="00FC4EF4" w:rsidP="00466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6"/>
      </w:rPr>
      <w:id w:val="-2102789239"/>
      <w:docPartObj>
        <w:docPartGallery w:val="Page Numbers (Top of Page)"/>
        <w:docPartUnique/>
      </w:docPartObj>
    </w:sdtPr>
    <w:sdtEndPr>
      <w:rPr>
        <w:rStyle w:val="a6"/>
      </w:rPr>
    </w:sdtEndPr>
    <w:sdtContent>
      <w:p w14:paraId="012F02E3" w14:textId="77777777" w:rsidR="00466FDA" w:rsidRDefault="00466FDA" w:rsidP="00466FDA">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038E6F2C" w14:textId="77777777" w:rsidR="00466FDA" w:rsidRDefault="00466FD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6"/>
      </w:rPr>
      <w:id w:val="600382974"/>
      <w:docPartObj>
        <w:docPartGallery w:val="Page Numbers (Top of Page)"/>
        <w:docPartUnique/>
      </w:docPartObj>
    </w:sdtPr>
    <w:sdtEndPr>
      <w:rPr>
        <w:rStyle w:val="a6"/>
      </w:rPr>
    </w:sdtEndPr>
    <w:sdtContent>
      <w:p w14:paraId="126CADA6" w14:textId="77777777" w:rsidR="00466FDA" w:rsidRDefault="00466FDA" w:rsidP="00466FDA">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BA6739">
          <w:rPr>
            <w:rStyle w:val="a6"/>
            <w:noProof/>
          </w:rPr>
          <w:t>2</w:t>
        </w:r>
        <w:r>
          <w:rPr>
            <w:rStyle w:val="a6"/>
          </w:rPr>
          <w:fldChar w:fldCharType="end"/>
        </w:r>
      </w:p>
    </w:sdtContent>
  </w:sdt>
  <w:p w14:paraId="6E4E61F3" w14:textId="77777777" w:rsidR="00466FDA" w:rsidRDefault="00466FD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0D3"/>
    <w:multiLevelType w:val="multilevel"/>
    <w:tmpl w:val="EC04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23D83"/>
    <w:multiLevelType w:val="multilevel"/>
    <w:tmpl w:val="F44EF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D6552E"/>
    <w:multiLevelType w:val="hybridMultilevel"/>
    <w:tmpl w:val="CAF0DFCA"/>
    <w:lvl w:ilvl="0" w:tplc="CC52F0A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8D4F54"/>
    <w:multiLevelType w:val="hybridMultilevel"/>
    <w:tmpl w:val="A7804E68"/>
    <w:lvl w:ilvl="0" w:tplc="3E662F5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27C5D20"/>
    <w:multiLevelType w:val="multilevel"/>
    <w:tmpl w:val="C97C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2066E"/>
    <w:multiLevelType w:val="multilevel"/>
    <w:tmpl w:val="CE1E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556F4B"/>
    <w:multiLevelType w:val="multilevel"/>
    <w:tmpl w:val="C5EA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2586A"/>
    <w:multiLevelType w:val="multilevel"/>
    <w:tmpl w:val="2ECEE0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8F1B65"/>
    <w:multiLevelType w:val="multilevel"/>
    <w:tmpl w:val="661C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CA5997"/>
    <w:multiLevelType w:val="multilevel"/>
    <w:tmpl w:val="F33E4F7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366273"/>
    <w:multiLevelType w:val="multilevel"/>
    <w:tmpl w:val="57EC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980396"/>
    <w:multiLevelType w:val="multilevel"/>
    <w:tmpl w:val="A6D6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412819"/>
    <w:multiLevelType w:val="multilevel"/>
    <w:tmpl w:val="04CE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6A05CF"/>
    <w:multiLevelType w:val="multilevel"/>
    <w:tmpl w:val="02001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1B6519"/>
    <w:multiLevelType w:val="multilevel"/>
    <w:tmpl w:val="5D7C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D9137C"/>
    <w:multiLevelType w:val="multilevel"/>
    <w:tmpl w:val="5964AB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9"/>
  </w:num>
  <w:num w:numId="4">
    <w:abstractNumId w:val="13"/>
  </w:num>
  <w:num w:numId="5">
    <w:abstractNumId w:val="15"/>
  </w:num>
  <w:num w:numId="6">
    <w:abstractNumId w:val="1"/>
  </w:num>
  <w:num w:numId="7">
    <w:abstractNumId w:val="11"/>
  </w:num>
  <w:num w:numId="8">
    <w:abstractNumId w:val="4"/>
  </w:num>
  <w:num w:numId="9">
    <w:abstractNumId w:val="8"/>
  </w:num>
  <w:num w:numId="10">
    <w:abstractNumId w:val="6"/>
  </w:num>
  <w:num w:numId="11">
    <w:abstractNumId w:val="14"/>
  </w:num>
  <w:num w:numId="12">
    <w:abstractNumId w:val="10"/>
  </w:num>
  <w:num w:numId="13">
    <w:abstractNumId w:val="0"/>
  </w:num>
  <w:num w:numId="14">
    <w:abstractNumId w:val="5"/>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1B0"/>
    <w:rsid w:val="00003E2A"/>
    <w:rsid w:val="00050DA1"/>
    <w:rsid w:val="00052E5F"/>
    <w:rsid w:val="00062124"/>
    <w:rsid w:val="000E6D08"/>
    <w:rsid w:val="0018062D"/>
    <w:rsid w:val="001B28CE"/>
    <w:rsid w:val="001B7592"/>
    <w:rsid w:val="002107F6"/>
    <w:rsid w:val="002274C7"/>
    <w:rsid w:val="002928EB"/>
    <w:rsid w:val="002E4133"/>
    <w:rsid w:val="002E6C01"/>
    <w:rsid w:val="003039F0"/>
    <w:rsid w:val="00336EB9"/>
    <w:rsid w:val="0034582E"/>
    <w:rsid w:val="0035488B"/>
    <w:rsid w:val="003D284B"/>
    <w:rsid w:val="003D4EB5"/>
    <w:rsid w:val="00466FDA"/>
    <w:rsid w:val="004A0C1A"/>
    <w:rsid w:val="00506A2F"/>
    <w:rsid w:val="00553325"/>
    <w:rsid w:val="005F34D4"/>
    <w:rsid w:val="005F36CC"/>
    <w:rsid w:val="006213C1"/>
    <w:rsid w:val="006331B0"/>
    <w:rsid w:val="006640EF"/>
    <w:rsid w:val="00714A58"/>
    <w:rsid w:val="0072320C"/>
    <w:rsid w:val="0073371B"/>
    <w:rsid w:val="00790395"/>
    <w:rsid w:val="0080361B"/>
    <w:rsid w:val="00826779"/>
    <w:rsid w:val="0084190D"/>
    <w:rsid w:val="00871035"/>
    <w:rsid w:val="008D2BB2"/>
    <w:rsid w:val="00913F8E"/>
    <w:rsid w:val="009313EC"/>
    <w:rsid w:val="00A10791"/>
    <w:rsid w:val="00A20DFB"/>
    <w:rsid w:val="00A245BB"/>
    <w:rsid w:val="00A30222"/>
    <w:rsid w:val="00A93AB5"/>
    <w:rsid w:val="00AB4A9E"/>
    <w:rsid w:val="00AD1216"/>
    <w:rsid w:val="00B52F13"/>
    <w:rsid w:val="00B74B43"/>
    <w:rsid w:val="00B842A0"/>
    <w:rsid w:val="00BA6739"/>
    <w:rsid w:val="00BC43CE"/>
    <w:rsid w:val="00BD6813"/>
    <w:rsid w:val="00C051E4"/>
    <w:rsid w:val="00C16551"/>
    <w:rsid w:val="00C221B3"/>
    <w:rsid w:val="00CB1371"/>
    <w:rsid w:val="00CF1AEE"/>
    <w:rsid w:val="00CF5A8E"/>
    <w:rsid w:val="00D171E5"/>
    <w:rsid w:val="00D84981"/>
    <w:rsid w:val="00DA23E6"/>
    <w:rsid w:val="00DB1EEF"/>
    <w:rsid w:val="00EB5DD7"/>
    <w:rsid w:val="00ED69ED"/>
    <w:rsid w:val="00EF0BB7"/>
    <w:rsid w:val="00F27490"/>
    <w:rsid w:val="00FC4EF4"/>
    <w:rsid w:val="00FF0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DFB"/>
    <w:rPr>
      <w:rFonts w:ascii="Times New Roman" w:eastAsia="Times New Roman" w:hAnsi="Times New Roman" w:cs="Times New Roman"/>
      <w:lang w:eastAsia="ru-RU"/>
    </w:rPr>
  </w:style>
  <w:style w:type="paragraph" w:styleId="3">
    <w:name w:val="heading 3"/>
    <w:basedOn w:val="a"/>
    <w:link w:val="30"/>
    <w:uiPriority w:val="9"/>
    <w:qFormat/>
    <w:rsid w:val="0035488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E5F"/>
    <w:pPr>
      <w:ind w:left="720"/>
      <w:contextualSpacing/>
    </w:pPr>
  </w:style>
  <w:style w:type="paragraph" w:styleId="a4">
    <w:name w:val="header"/>
    <w:basedOn w:val="a"/>
    <w:link w:val="a5"/>
    <w:uiPriority w:val="99"/>
    <w:unhideWhenUsed/>
    <w:rsid w:val="00466FDA"/>
    <w:pPr>
      <w:tabs>
        <w:tab w:val="center" w:pos="4513"/>
        <w:tab w:val="right" w:pos="9026"/>
      </w:tabs>
    </w:pPr>
  </w:style>
  <w:style w:type="character" w:customStyle="1" w:styleId="a5">
    <w:name w:val="Верхний колонтитул Знак"/>
    <w:basedOn w:val="a0"/>
    <w:link w:val="a4"/>
    <w:uiPriority w:val="99"/>
    <w:rsid w:val="00466FDA"/>
    <w:rPr>
      <w:lang w:val="uk-UA"/>
    </w:rPr>
  </w:style>
  <w:style w:type="character" w:styleId="a6">
    <w:name w:val="page number"/>
    <w:basedOn w:val="a0"/>
    <w:uiPriority w:val="99"/>
    <w:semiHidden/>
    <w:unhideWhenUsed/>
    <w:rsid w:val="00466FDA"/>
  </w:style>
  <w:style w:type="paragraph" w:styleId="a7">
    <w:name w:val="Normal (Web)"/>
    <w:basedOn w:val="a"/>
    <w:uiPriority w:val="99"/>
    <w:unhideWhenUsed/>
    <w:rsid w:val="002E4133"/>
    <w:pPr>
      <w:spacing w:before="100" w:beforeAutospacing="1" w:after="100" w:afterAutospacing="1"/>
    </w:pPr>
  </w:style>
  <w:style w:type="character" w:styleId="a8">
    <w:name w:val="Strong"/>
    <w:basedOn w:val="a0"/>
    <w:uiPriority w:val="22"/>
    <w:qFormat/>
    <w:rsid w:val="002E4133"/>
    <w:rPr>
      <w:b/>
      <w:bCs/>
    </w:rPr>
  </w:style>
  <w:style w:type="character" w:customStyle="1" w:styleId="30">
    <w:name w:val="Заголовок 3 Знак"/>
    <w:basedOn w:val="a0"/>
    <w:link w:val="3"/>
    <w:uiPriority w:val="9"/>
    <w:rsid w:val="0035488B"/>
    <w:rPr>
      <w:rFonts w:ascii="Times New Roman" w:eastAsia="Times New Roman" w:hAnsi="Times New Roman" w:cs="Times New Roman"/>
      <w:b/>
      <w:bCs/>
      <w:sz w:val="27"/>
      <w:szCs w:val="27"/>
      <w:lang w:eastAsia="ru-RU"/>
    </w:rPr>
  </w:style>
  <w:style w:type="character" w:customStyle="1" w:styleId="s2">
    <w:name w:val="s2"/>
    <w:basedOn w:val="a0"/>
    <w:rsid w:val="0035488B"/>
  </w:style>
  <w:style w:type="paragraph" w:customStyle="1" w:styleId="p1">
    <w:name w:val="p1"/>
    <w:basedOn w:val="a"/>
    <w:rsid w:val="004A0C1A"/>
    <w:pPr>
      <w:spacing w:before="100" w:beforeAutospacing="1" w:after="100" w:afterAutospacing="1"/>
    </w:pPr>
  </w:style>
  <w:style w:type="character" w:customStyle="1" w:styleId="s1">
    <w:name w:val="s1"/>
    <w:basedOn w:val="a0"/>
    <w:rsid w:val="004A0C1A"/>
  </w:style>
  <w:style w:type="paragraph" w:customStyle="1" w:styleId="p2">
    <w:name w:val="p2"/>
    <w:basedOn w:val="a"/>
    <w:rsid w:val="004A0C1A"/>
    <w:pPr>
      <w:spacing w:before="100" w:beforeAutospacing="1" w:after="100" w:afterAutospacing="1"/>
    </w:pPr>
  </w:style>
  <w:style w:type="paragraph" w:customStyle="1" w:styleId="p3">
    <w:name w:val="p3"/>
    <w:basedOn w:val="a"/>
    <w:rsid w:val="004A0C1A"/>
    <w:pPr>
      <w:spacing w:before="100" w:beforeAutospacing="1" w:after="100" w:afterAutospacing="1"/>
    </w:pPr>
  </w:style>
  <w:style w:type="paragraph" w:styleId="a9">
    <w:name w:val="Balloon Text"/>
    <w:basedOn w:val="a"/>
    <w:link w:val="aa"/>
    <w:uiPriority w:val="99"/>
    <w:semiHidden/>
    <w:unhideWhenUsed/>
    <w:rsid w:val="006213C1"/>
    <w:rPr>
      <w:rFonts w:ascii="Tahoma" w:hAnsi="Tahoma" w:cs="Tahoma"/>
      <w:sz w:val="16"/>
      <w:szCs w:val="16"/>
    </w:rPr>
  </w:style>
  <w:style w:type="character" w:customStyle="1" w:styleId="aa">
    <w:name w:val="Текст выноски Знак"/>
    <w:basedOn w:val="a0"/>
    <w:link w:val="a9"/>
    <w:uiPriority w:val="99"/>
    <w:semiHidden/>
    <w:rsid w:val="006213C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DFB"/>
    <w:rPr>
      <w:rFonts w:ascii="Times New Roman" w:eastAsia="Times New Roman" w:hAnsi="Times New Roman" w:cs="Times New Roman"/>
      <w:lang w:eastAsia="ru-RU"/>
    </w:rPr>
  </w:style>
  <w:style w:type="paragraph" w:styleId="3">
    <w:name w:val="heading 3"/>
    <w:basedOn w:val="a"/>
    <w:link w:val="30"/>
    <w:uiPriority w:val="9"/>
    <w:qFormat/>
    <w:rsid w:val="0035488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E5F"/>
    <w:pPr>
      <w:ind w:left="720"/>
      <w:contextualSpacing/>
    </w:pPr>
  </w:style>
  <w:style w:type="paragraph" w:styleId="a4">
    <w:name w:val="header"/>
    <w:basedOn w:val="a"/>
    <w:link w:val="a5"/>
    <w:uiPriority w:val="99"/>
    <w:unhideWhenUsed/>
    <w:rsid w:val="00466FDA"/>
    <w:pPr>
      <w:tabs>
        <w:tab w:val="center" w:pos="4513"/>
        <w:tab w:val="right" w:pos="9026"/>
      </w:tabs>
    </w:pPr>
  </w:style>
  <w:style w:type="character" w:customStyle="1" w:styleId="a5">
    <w:name w:val="Верхний колонтитул Знак"/>
    <w:basedOn w:val="a0"/>
    <w:link w:val="a4"/>
    <w:uiPriority w:val="99"/>
    <w:rsid w:val="00466FDA"/>
    <w:rPr>
      <w:lang w:val="uk-UA"/>
    </w:rPr>
  </w:style>
  <w:style w:type="character" w:styleId="a6">
    <w:name w:val="page number"/>
    <w:basedOn w:val="a0"/>
    <w:uiPriority w:val="99"/>
    <w:semiHidden/>
    <w:unhideWhenUsed/>
    <w:rsid w:val="00466FDA"/>
  </w:style>
  <w:style w:type="paragraph" w:styleId="a7">
    <w:name w:val="Normal (Web)"/>
    <w:basedOn w:val="a"/>
    <w:uiPriority w:val="99"/>
    <w:unhideWhenUsed/>
    <w:rsid w:val="002E4133"/>
    <w:pPr>
      <w:spacing w:before="100" w:beforeAutospacing="1" w:after="100" w:afterAutospacing="1"/>
    </w:pPr>
  </w:style>
  <w:style w:type="character" w:styleId="a8">
    <w:name w:val="Strong"/>
    <w:basedOn w:val="a0"/>
    <w:uiPriority w:val="22"/>
    <w:qFormat/>
    <w:rsid w:val="002E4133"/>
    <w:rPr>
      <w:b/>
      <w:bCs/>
    </w:rPr>
  </w:style>
  <w:style w:type="character" w:customStyle="1" w:styleId="30">
    <w:name w:val="Заголовок 3 Знак"/>
    <w:basedOn w:val="a0"/>
    <w:link w:val="3"/>
    <w:uiPriority w:val="9"/>
    <w:rsid w:val="0035488B"/>
    <w:rPr>
      <w:rFonts w:ascii="Times New Roman" w:eastAsia="Times New Roman" w:hAnsi="Times New Roman" w:cs="Times New Roman"/>
      <w:b/>
      <w:bCs/>
      <w:sz w:val="27"/>
      <w:szCs w:val="27"/>
      <w:lang w:eastAsia="ru-RU"/>
    </w:rPr>
  </w:style>
  <w:style w:type="character" w:customStyle="1" w:styleId="s2">
    <w:name w:val="s2"/>
    <w:basedOn w:val="a0"/>
    <w:rsid w:val="0035488B"/>
  </w:style>
  <w:style w:type="paragraph" w:customStyle="1" w:styleId="p1">
    <w:name w:val="p1"/>
    <w:basedOn w:val="a"/>
    <w:rsid w:val="004A0C1A"/>
    <w:pPr>
      <w:spacing w:before="100" w:beforeAutospacing="1" w:after="100" w:afterAutospacing="1"/>
    </w:pPr>
  </w:style>
  <w:style w:type="character" w:customStyle="1" w:styleId="s1">
    <w:name w:val="s1"/>
    <w:basedOn w:val="a0"/>
    <w:rsid w:val="004A0C1A"/>
  </w:style>
  <w:style w:type="paragraph" w:customStyle="1" w:styleId="p2">
    <w:name w:val="p2"/>
    <w:basedOn w:val="a"/>
    <w:rsid w:val="004A0C1A"/>
    <w:pPr>
      <w:spacing w:before="100" w:beforeAutospacing="1" w:after="100" w:afterAutospacing="1"/>
    </w:pPr>
  </w:style>
  <w:style w:type="paragraph" w:customStyle="1" w:styleId="p3">
    <w:name w:val="p3"/>
    <w:basedOn w:val="a"/>
    <w:rsid w:val="004A0C1A"/>
    <w:pPr>
      <w:spacing w:before="100" w:beforeAutospacing="1" w:after="100" w:afterAutospacing="1"/>
    </w:pPr>
  </w:style>
  <w:style w:type="paragraph" w:styleId="a9">
    <w:name w:val="Balloon Text"/>
    <w:basedOn w:val="a"/>
    <w:link w:val="aa"/>
    <w:uiPriority w:val="99"/>
    <w:semiHidden/>
    <w:unhideWhenUsed/>
    <w:rsid w:val="006213C1"/>
    <w:rPr>
      <w:rFonts w:ascii="Tahoma" w:hAnsi="Tahoma" w:cs="Tahoma"/>
      <w:sz w:val="16"/>
      <w:szCs w:val="16"/>
    </w:rPr>
  </w:style>
  <w:style w:type="character" w:customStyle="1" w:styleId="aa">
    <w:name w:val="Текст выноски Знак"/>
    <w:basedOn w:val="a0"/>
    <w:link w:val="a9"/>
    <w:uiPriority w:val="99"/>
    <w:semiHidden/>
    <w:rsid w:val="006213C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7952">
      <w:bodyDiv w:val="1"/>
      <w:marLeft w:val="0"/>
      <w:marRight w:val="0"/>
      <w:marTop w:val="0"/>
      <w:marBottom w:val="0"/>
      <w:divBdr>
        <w:top w:val="none" w:sz="0" w:space="0" w:color="auto"/>
        <w:left w:val="none" w:sz="0" w:space="0" w:color="auto"/>
        <w:bottom w:val="none" w:sz="0" w:space="0" w:color="auto"/>
        <w:right w:val="none" w:sz="0" w:space="0" w:color="auto"/>
      </w:divBdr>
    </w:div>
    <w:div w:id="82996340">
      <w:bodyDiv w:val="1"/>
      <w:marLeft w:val="0"/>
      <w:marRight w:val="0"/>
      <w:marTop w:val="0"/>
      <w:marBottom w:val="0"/>
      <w:divBdr>
        <w:top w:val="none" w:sz="0" w:space="0" w:color="auto"/>
        <w:left w:val="none" w:sz="0" w:space="0" w:color="auto"/>
        <w:bottom w:val="none" w:sz="0" w:space="0" w:color="auto"/>
        <w:right w:val="none" w:sz="0" w:space="0" w:color="auto"/>
      </w:divBdr>
      <w:divsChild>
        <w:div w:id="1752196812">
          <w:blockQuote w:val="1"/>
          <w:marLeft w:val="225"/>
          <w:marRight w:val="0"/>
          <w:marTop w:val="0"/>
          <w:marBottom w:val="0"/>
          <w:divBdr>
            <w:top w:val="none" w:sz="0" w:space="0" w:color="auto"/>
            <w:left w:val="none" w:sz="0" w:space="0" w:color="auto"/>
            <w:bottom w:val="none" w:sz="0" w:space="0" w:color="auto"/>
            <w:right w:val="none" w:sz="0" w:space="0" w:color="auto"/>
          </w:divBdr>
        </w:div>
        <w:div w:id="1022246893">
          <w:blockQuote w:val="1"/>
          <w:marLeft w:val="225"/>
          <w:marRight w:val="0"/>
          <w:marTop w:val="0"/>
          <w:marBottom w:val="0"/>
          <w:divBdr>
            <w:top w:val="none" w:sz="0" w:space="0" w:color="auto"/>
            <w:left w:val="none" w:sz="0" w:space="0" w:color="auto"/>
            <w:bottom w:val="none" w:sz="0" w:space="0" w:color="auto"/>
            <w:right w:val="none" w:sz="0" w:space="0" w:color="auto"/>
          </w:divBdr>
        </w:div>
        <w:div w:id="212233961">
          <w:blockQuote w:val="1"/>
          <w:marLeft w:val="225"/>
          <w:marRight w:val="0"/>
          <w:marTop w:val="0"/>
          <w:marBottom w:val="0"/>
          <w:divBdr>
            <w:top w:val="none" w:sz="0" w:space="0" w:color="auto"/>
            <w:left w:val="none" w:sz="0" w:space="0" w:color="auto"/>
            <w:bottom w:val="none" w:sz="0" w:space="0" w:color="auto"/>
            <w:right w:val="none" w:sz="0" w:space="0" w:color="auto"/>
          </w:divBdr>
        </w:div>
        <w:div w:id="219097535">
          <w:blockQuote w:val="1"/>
          <w:marLeft w:val="225"/>
          <w:marRight w:val="0"/>
          <w:marTop w:val="0"/>
          <w:marBottom w:val="0"/>
          <w:divBdr>
            <w:top w:val="none" w:sz="0" w:space="0" w:color="auto"/>
            <w:left w:val="none" w:sz="0" w:space="0" w:color="auto"/>
            <w:bottom w:val="none" w:sz="0" w:space="0" w:color="auto"/>
            <w:right w:val="none" w:sz="0" w:space="0" w:color="auto"/>
          </w:divBdr>
        </w:div>
        <w:div w:id="326521304">
          <w:blockQuote w:val="1"/>
          <w:marLeft w:val="225"/>
          <w:marRight w:val="0"/>
          <w:marTop w:val="0"/>
          <w:marBottom w:val="0"/>
          <w:divBdr>
            <w:top w:val="none" w:sz="0" w:space="0" w:color="auto"/>
            <w:left w:val="none" w:sz="0" w:space="0" w:color="auto"/>
            <w:bottom w:val="none" w:sz="0" w:space="0" w:color="auto"/>
            <w:right w:val="none" w:sz="0" w:space="0" w:color="auto"/>
          </w:divBdr>
        </w:div>
        <w:div w:id="166084438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91636297">
      <w:bodyDiv w:val="1"/>
      <w:marLeft w:val="0"/>
      <w:marRight w:val="0"/>
      <w:marTop w:val="0"/>
      <w:marBottom w:val="0"/>
      <w:divBdr>
        <w:top w:val="none" w:sz="0" w:space="0" w:color="auto"/>
        <w:left w:val="none" w:sz="0" w:space="0" w:color="auto"/>
        <w:bottom w:val="none" w:sz="0" w:space="0" w:color="auto"/>
        <w:right w:val="none" w:sz="0" w:space="0" w:color="auto"/>
      </w:divBdr>
    </w:div>
    <w:div w:id="110245904">
      <w:bodyDiv w:val="1"/>
      <w:marLeft w:val="0"/>
      <w:marRight w:val="0"/>
      <w:marTop w:val="0"/>
      <w:marBottom w:val="0"/>
      <w:divBdr>
        <w:top w:val="none" w:sz="0" w:space="0" w:color="auto"/>
        <w:left w:val="none" w:sz="0" w:space="0" w:color="auto"/>
        <w:bottom w:val="none" w:sz="0" w:space="0" w:color="auto"/>
        <w:right w:val="none" w:sz="0" w:space="0" w:color="auto"/>
      </w:divBdr>
    </w:div>
    <w:div w:id="209657550">
      <w:bodyDiv w:val="1"/>
      <w:marLeft w:val="0"/>
      <w:marRight w:val="0"/>
      <w:marTop w:val="0"/>
      <w:marBottom w:val="0"/>
      <w:divBdr>
        <w:top w:val="none" w:sz="0" w:space="0" w:color="auto"/>
        <w:left w:val="none" w:sz="0" w:space="0" w:color="auto"/>
        <w:bottom w:val="none" w:sz="0" w:space="0" w:color="auto"/>
        <w:right w:val="none" w:sz="0" w:space="0" w:color="auto"/>
      </w:divBdr>
      <w:divsChild>
        <w:div w:id="70464367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327097011">
      <w:bodyDiv w:val="1"/>
      <w:marLeft w:val="0"/>
      <w:marRight w:val="0"/>
      <w:marTop w:val="0"/>
      <w:marBottom w:val="0"/>
      <w:divBdr>
        <w:top w:val="none" w:sz="0" w:space="0" w:color="auto"/>
        <w:left w:val="none" w:sz="0" w:space="0" w:color="auto"/>
        <w:bottom w:val="none" w:sz="0" w:space="0" w:color="auto"/>
        <w:right w:val="none" w:sz="0" w:space="0" w:color="auto"/>
      </w:divBdr>
    </w:div>
    <w:div w:id="369262151">
      <w:bodyDiv w:val="1"/>
      <w:marLeft w:val="0"/>
      <w:marRight w:val="0"/>
      <w:marTop w:val="0"/>
      <w:marBottom w:val="0"/>
      <w:divBdr>
        <w:top w:val="none" w:sz="0" w:space="0" w:color="auto"/>
        <w:left w:val="none" w:sz="0" w:space="0" w:color="auto"/>
        <w:bottom w:val="none" w:sz="0" w:space="0" w:color="auto"/>
        <w:right w:val="none" w:sz="0" w:space="0" w:color="auto"/>
      </w:divBdr>
    </w:div>
    <w:div w:id="669406872">
      <w:bodyDiv w:val="1"/>
      <w:marLeft w:val="0"/>
      <w:marRight w:val="0"/>
      <w:marTop w:val="0"/>
      <w:marBottom w:val="0"/>
      <w:divBdr>
        <w:top w:val="none" w:sz="0" w:space="0" w:color="auto"/>
        <w:left w:val="none" w:sz="0" w:space="0" w:color="auto"/>
        <w:bottom w:val="none" w:sz="0" w:space="0" w:color="auto"/>
        <w:right w:val="none" w:sz="0" w:space="0" w:color="auto"/>
      </w:divBdr>
    </w:div>
    <w:div w:id="1002926103">
      <w:bodyDiv w:val="1"/>
      <w:marLeft w:val="0"/>
      <w:marRight w:val="0"/>
      <w:marTop w:val="0"/>
      <w:marBottom w:val="0"/>
      <w:divBdr>
        <w:top w:val="none" w:sz="0" w:space="0" w:color="auto"/>
        <w:left w:val="none" w:sz="0" w:space="0" w:color="auto"/>
        <w:bottom w:val="none" w:sz="0" w:space="0" w:color="auto"/>
        <w:right w:val="none" w:sz="0" w:space="0" w:color="auto"/>
      </w:divBdr>
      <w:divsChild>
        <w:div w:id="1767191897">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115753796">
      <w:bodyDiv w:val="1"/>
      <w:marLeft w:val="0"/>
      <w:marRight w:val="0"/>
      <w:marTop w:val="0"/>
      <w:marBottom w:val="0"/>
      <w:divBdr>
        <w:top w:val="none" w:sz="0" w:space="0" w:color="auto"/>
        <w:left w:val="none" w:sz="0" w:space="0" w:color="auto"/>
        <w:bottom w:val="none" w:sz="0" w:space="0" w:color="auto"/>
        <w:right w:val="none" w:sz="0" w:space="0" w:color="auto"/>
      </w:divBdr>
    </w:div>
    <w:div w:id="1288781246">
      <w:bodyDiv w:val="1"/>
      <w:marLeft w:val="0"/>
      <w:marRight w:val="0"/>
      <w:marTop w:val="0"/>
      <w:marBottom w:val="0"/>
      <w:divBdr>
        <w:top w:val="none" w:sz="0" w:space="0" w:color="auto"/>
        <w:left w:val="none" w:sz="0" w:space="0" w:color="auto"/>
        <w:bottom w:val="none" w:sz="0" w:space="0" w:color="auto"/>
        <w:right w:val="none" w:sz="0" w:space="0" w:color="auto"/>
      </w:divBdr>
    </w:div>
    <w:div w:id="1471248161">
      <w:bodyDiv w:val="1"/>
      <w:marLeft w:val="0"/>
      <w:marRight w:val="0"/>
      <w:marTop w:val="0"/>
      <w:marBottom w:val="0"/>
      <w:divBdr>
        <w:top w:val="none" w:sz="0" w:space="0" w:color="auto"/>
        <w:left w:val="none" w:sz="0" w:space="0" w:color="auto"/>
        <w:bottom w:val="none" w:sz="0" w:space="0" w:color="auto"/>
        <w:right w:val="none" w:sz="0" w:space="0" w:color="auto"/>
      </w:divBdr>
    </w:div>
    <w:div w:id="1567452139">
      <w:bodyDiv w:val="1"/>
      <w:marLeft w:val="0"/>
      <w:marRight w:val="0"/>
      <w:marTop w:val="0"/>
      <w:marBottom w:val="0"/>
      <w:divBdr>
        <w:top w:val="none" w:sz="0" w:space="0" w:color="auto"/>
        <w:left w:val="none" w:sz="0" w:space="0" w:color="auto"/>
        <w:bottom w:val="none" w:sz="0" w:space="0" w:color="auto"/>
        <w:right w:val="none" w:sz="0" w:space="0" w:color="auto"/>
      </w:divBdr>
    </w:div>
    <w:div w:id="1716269350">
      <w:bodyDiv w:val="1"/>
      <w:marLeft w:val="0"/>
      <w:marRight w:val="0"/>
      <w:marTop w:val="0"/>
      <w:marBottom w:val="0"/>
      <w:divBdr>
        <w:top w:val="none" w:sz="0" w:space="0" w:color="auto"/>
        <w:left w:val="none" w:sz="0" w:space="0" w:color="auto"/>
        <w:bottom w:val="none" w:sz="0" w:space="0" w:color="auto"/>
        <w:right w:val="none" w:sz="0" w:space="0" w:color="auto"/>
      </w:divBdr>
    </w:div>
    <w:div w:id="1829832053">
      <w:bodyDiv w:val="1"/>
      <w:marLeft w:val="0"/>
      <w:marRight w:val="0"/>
      <w:marTop w:val="0"/>
      <w:marBottom w:val="0"/>
      <w:divBdr>
        <w:top w:val="none" w:sz="0" w:space="0" w:color="auto"/>
        <w:left w:val="none" w:sz="0" w:space="0" w:color="auto"/>
        <w:bottom w:val="none" w:sz="0" w:space="0" w:color="auto"/>
        <w:right w:val="none" w:sz="0" w:space="0" w:color="auto"/>
      </w:divBdr>
      <w:divsChild>
        <w:div w:id="1496606673">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03834345">
      <w:bodyDiv w:val="1"/>
      <w:marLeft w:val="0"/>
      <w:marRight w:val="0"/>
      <w:marTop w:val="0"/>
      <w:marBottom w:val="0"/>
      <w:divBdr>
        <w:top w:val="none" w:sz="0" w:space="0" w:color="auto"/>
        <w:left w:val="none" w:sz="0" w:space="0" w:color="auto"/>
        <w:bottom w:val="none" w:sz="0" w:space="0" w:color="auto"/>
        <w:right w:val="none" w:sz="0" w:space="0" w:color="auto"/>
      </w:divBdr>
    </w:div>
    <w:div w:id="2000305977">
      <w:bodyDiv w:val="1"/>
      <w:marLeft w:val="0"/>
      <w:marRight w:val="0"/>
      <w:marTop w:val="0"/>
      <w:marBottom w:val="0"/>
      <w:divBdr>
        <w:top w:val="none" w:sz="0" w:space="0" w:color="auto"/>
        <w:left w:val="none" w:sz="0" w:space="0" w:color="auto"/>
        <w:bottom w:val="none" w:sz="0" w:space="0" w:color="auto"/>
        <w:right w:val="none" w:sz="0" w:space="0" w:color="auto"/>
      </w:divBdr>
    </w:div>
    <w:div w:id="2017732063">
      <w:bodyDiv w:val="1"/>
      <w:marLeft w:val="0"/>
      <w:marRight w:val="0"/>
      <w:marTop w:val="0"/>
      <w:marBottom w:val="0"/>
      <w:divBdr>
        <w:top w:val="none" w:sz="0" w:space="0" w:color="auto"/>
        <w:left w:val="none" w:sz="0" w:space="0" w:color="auto"/>
        <w:bottom w:val="none" w:sz="0" w:space="0" w:color="auto"/>
        <w:right w:val="none" w:sz="0" w:space="0" w:color="auto"/>
      </w:divBdr>
    </w:div>
    <w:div w:id="203195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885</Words>
  <Characters>5050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ms13523</dc:creator>
  <cp:keywords/>
  <dc:description/>
  <cp:lastModifiedBy>User</cp:lastModifiedBy>
  <cp:revision>8</cp:revision>
  <dcterms:created xsi:type="dcterms:W3CDTF">2025-07-30T08:26:00Z</dcterms:created>
  <dcterms:modified xsi:type="dcterms:W3CDTF">2025-08-21T14:21:00Z</dcterms:modified>
</cp:coreProperties>
</file>