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7"/>
        <w:gridCol w:w="4527"/>
      </w:tblGrid>
      <w:tr w:rsidR="00D03B3D" w14:paraId="6CC961E2" w14:textId="77777777">
        <w:tc>
          <w:tcPr>
            <w:tcW w:w="5327" w:type="dxa"/>
            <w:shd w:val="clear" w:color="auto" w:fill="auto"/>
          </w:tcPr>
          <w:p w14:paraId="6CC961DB" w14:textId="77777777" w:rsidR="00D03B3D" w:rsidRPr="003D788D" w:rsidRDefault="00D03B3D">
            <w:pPr>
              <w:snapToGrid w:val="0"/>
              <w:jc w:val="center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4527" w:type="dxa"/>
            <w:shd w:val="clear" w:color="auto" w:fill="auto"/>
          </w:tcPr>
          <w:p w14:paraId="6CC961DC" w14:textId="77777777" w:rsidR="00D03B3D" w:rsidRDefault="00D03B3D">
            <w:pPr>
              <w:snapToGrid w:val="0"/>
              <w:rPr>
                <w:b/>
                <w:sz w:val="28"/>
                <w:szCs w:val="28"/>
              </w:rPr>
            </w:pPr>
          </w:p>
          <w:p w14:paraId="6CC961DD" w14:textId="77777777" w:rsidR="00D03B3D" w:rsidRDefault="00D03B3D">
            <w:pPr>
              <w:spacing w:line="360" w:lineRule="auto"/>
            </w:pPr>
            <w:r>
              <w:rPr>
                <w:sz w:val="28"/>
                <w:szCs w:val="28"/>
              </w:rPr>
              <w:t>ЗАТВЕРДЖЕНО</w:t>
            </w:r>
          </w:p>
          <w:p w14:paraId="6CC961DE" w14:textId="77777777" w:rsidR="00D03B3D" w:rsidRDefault="00D03B3D">
            <w:r>
              <w:rPr>
                <w:sz w:val="28"/>
                <w:szCs w:val="28"/>
              </w:rPr>
              <w:t xml:space="preserve">Розпорядження голови </w:t>
            </w:r>
          </w:p>
          <w:p w14:paraId="6CC961DF" w14:textId="77777777" w:rsidR="00D03B3D" w:rsidRPr="006A6235" w:rsidRDefault="00D03B3D">
            <w:pPr>
              <w:rPr>
                <w:sz w:val="28"/>
                <w:szCs w:val="28"/>
              </w:rPr>
            </w:pPr>
            <w:r w:rsidRPr="00E50BAD">
              <w:rPr>
                <w:sz w:val="28"/>
                <w:szCs w:val="28"/>
              </w:rPr>
              <w:t>облдержадміністрації,</w:t>
            </w:r>
            <w:r>
              <w:rPr>
                <w:sz w:val="28"/>
                <w:szCs w:val="28"/>
              </w:rPr>
              <w:t xml:space="preserve"> </w:t>
            </w:r>
            <w:r w:rsidR="00AC3817">
              <w:rPr>
                <w:sz w:val="28"/>
                <w:szCs w:val="28"/>
              </w:rPr>
              <w:t>начальника</w:t>
            </w:r>
            <w:r>
              <w:rPr>
                <w:sz w:val="28"/>
                <w:szCs w:val="28"/>
              </w:rPr>
              <w:t xml:space="preserve"> обласної військово</w:t>
            </w:r>
            <w:r w:rsidRPr="006A6235">
              <w:rPr>
                <w:sz w:val="28"/>
                <w:szCs w:val="28"/>
              </w:rPr>
              <w:t>ї адміністрації</w:t>
            </w:r>
          </w:p>
          <w:p w14:paraId="6CC961E0" w14:textId="77777777" w:rsidR="008A0DEF" w:rsidRPr="008A0DEF" w:rsidRDefault="008A0DEF" w:rsidP="008A0D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6A6235" w:rsidRPr="006A6235">
              <w:rPr>
                <w:sz w:val="28"/>
                <w:szCs w:val="28"/>
              </w:rPr>
              <w:t xml:space="preserve"> </w:t>
            </w:r>
            <w:r w:rsidR="00D03B3D" w:rsidRPr="006A623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_______________</w:t>
            </w:r>
          </w:p>
          <w:p w14:paraId="6CC961E1" w14:textId="77777777" w:rsidR="006A6235" w:rsidRDefault="006A6235">
            <w:pPr>
              <w:jc w:val="both"/>
            </w:pPr>
          </w:p>
        </w:tc>
      </w:tr>
    </w:tbl>
    <w:p w14:paraId="6CC961E3" w14:textId="77777777" w:rsidR="00D03B3D" w:rsidRDefault="00D03B3D">
      <w:pPr>
        <w:jc w:val="center"/>
        <w:rPr>
          <w:b/>
          <w:sz w:val="36"/>
          <w:szCs w:val="36"/>
        </w:rPr>
      </w:pPr>
    </w:p>
    <w:p w14:paraId="6CC961E4" w14:textId="77777777" w:rsidR="00D03B3D" w:rsidRDefault="00D03B3D">
      <w:pPr>
        <w:jc w:val="center"/>
        <w:rPr>
          <w:b/>
          <w:sz w:val="36"/>
          <w:szCs w:val="36"/>
        </w:rPr>
      </w:pPr>
    </w:p>
    <w:p w14:paraId="6CC961E5" w14:textId="77777777" w:rsidR="00D03B3D" w:rsidRDefault="00D03B3D">
      <w:pPr>
        <w:jc w:val="center"/>
        <w:rPr>
          <w:b/>
          <w:sz w:val="36"/>
          <w:szCs w:val="36"/>
        </w:rPr>
      </w:pPr>
    </w:p>
    <w:p w14:paraId="6CC961E6" w14:textId="77777777" w:rsidR="00D03B3D" w:rsidRDefault="00D03B3D">
      <w:pPr>
        <w:jc w:val="center"/>
        <w:rPr>
          <w:b/>
          <w:sz w:val="36"/>
          <w:szCs w:val="36"/>
        </w:rPr>
      </w:pPr>
    </w:p>
    <w:p w14:paraId="6CC961E7" w14:textId="77777777" w:rsidR="00D03B3D" w:rsidRDefault="00D03B3D">
      <w:pPr>
        <w:jc w:val="center"/>
        <w:rPr>
          <w:b/>
          <w:sz w:val="36"/>
          <w:szCs w:val="36"/>
        </w:rPr>
      </w:pPr>
    </w:p>
    <w:p w14:paraId="6CC961E8" w14:textId="77777777" w:rsidR="00D03B3D" w:rsidRDefault="00D03B3D">
      <w:pPr>
        <w:jc w:val="center"/>
        <w:rPr>
          <w:b/>
          <w:sz w:val="36"/>
          <w:szCs w:val="36"/>
        </w:rPr>
      </w:pPr>
    </w:p>
    <w:p w14:paraId="6CC961E9" w14:textId="77777777" w:rsidR="00D03B3D" w:rsidRDefault="00D03B3D">
      <w:pPr>
        <w:jc w:val="center"/>
        <w:rPr>
          <w:b/>
          <w:sz w:val="36"/>
          <w:szCs w:val="36"/>
        </w:rPr>
      </w:pPr>
    </w:p>
    <w:p w14:paraId="6CC961EA" w14:textId="77777777" w:rsidR="00D03B3D" w:rsidRDefault="00D03B3D">
      <w:pPr>
        <w:rPr>
          <w:b/>
          <w:sz w:val="36"/>
          <w:szCs w:val="36"/>
        </w:rPr>
      </w:pPr>
    </w:p>
    <w:p w14:paraId="6CC961EB" w14:textId="77777777" w:rsidR="00D03B3D" w:rsidRDefault="00D03B3D">
      <w:pPr>
        <w:jc w:val="center"/>
      </w:pPr>
      <w:r>
        <w:rPr>
          <w:b/>
          <w:sz w:val="36"/>
          <w:szCs w:val="36"/>
        </w:rPr>
        <w:t xml:space="preserve">РЕГІОНАЛЬНА </w:t>
      </w:r>
      <w:r w:rsidR="009C77E8">
        <w:rPr>
          <w:b/>
          <w:sz w:val="36"/>
          <w:szCs w:val="36"/>
        </w:rPr>
        <w:t xml:space="preserve">ЦІЛЬОВА </w:t>
      </w:r>
      <w:r>
        <w:rPr>
          <w:b/>
          <w:sz w:val="36"/>
          <w:szCs w:val="36"/>
        </w:rPr>
        <w:t>ПРОГРАМА</w:t>
      </w:r>
    </w:p>
    <w:p w14:paraId="6CC961EC" w14:textId="2FA7062E" w:rsidR="00D03B3D" w:rsidRPr="008A0DEF" w:rsidRDefault="008A0DEF">
      <w:pPr>
        <w:jc w:val="center"/>
        <w:rPr>
          <w:b/>
        </w:rPr>
      </w:pPr>
      <w:bookmarkStart w:id="0" w:name="_Hlk177050768"/>
      <w:r>
        <w:rPr>
          <w:b/>
          <w:sz w:val="36"/>
          <w:szCs w:val="36"/>
        </w:rPr>
        <w:t>підтримки ветеранів</w:t>
      </w:r>
      <w:r w:rsidR="00C07CDB">
        <w:rPr>
          <w:b/>
          <w:sz w:val="36"/>
          <w:szCs w:val="36"/>
        </w:rPr>
        <w:t xml:space="preserve"> війни</w:t>
      </w:r>
      <w:r w:rsidR="001E65AC">
        <w:rPr>
          <w:b/>
          <w:sz w:val="36"/>
          <w:szCs w:val="36"/>
        </w:rPr>
        <w:t xml:space="preserve"> та членів їх сімей</w:t>
      </w:r>
      <w:r>
        <w:rPr>
          <w:b/>
          <w:sz w:val="36"/>
          <w:szCs w:val="36"/>
        </w:rPr>
        <w:t xml:space="preserve">, членів сімей </w:t>
      </w:r>
      <w:r w:rsidR="00760008">
        <w:rPr>
          <w:b/>
          <w:sz w:val="36"/>
          <w:szCs w:val="36"/>
        </w:rPr>
        <w:t xml:space="preserve">загиблих </w:t>
      </w:r>
      <w:r>
        <w:rPr>
          <w:b/>
          <w:sz w:val="36"/>
          <w:szCs w:val="36"/>
        </w:rPr>
        <w:t>(</w:t>
      </w:r>
      <w:r w:rsidR="00760008">
        <w:rPr>
          <w:b/>
          <w:sz w:val="36"/>
          <w:szCs w:val="36"/>
        </w:rPr>
        <w:t>померлих</w:t>
      </w:r>
      <w:r>
        <w:rPr>
          <w:b/>
          <w:sz w:val="36"/>
          <w:szCs w:val="36"/>
        </w:rPr>
        <w:t xml:space="preserve">) ветеранів війни, </w:t>
      </w:r>
      <w:r w:rsidRPr="008A0DEF">
        <w:rPr>
          <w:b/>
          <w:sz w:val="36"/>
          <w:szCs w:val="36"/>
        </w:rPr>
        <w:t xml:space="preserve">членів </w:t>
      </w:r>
      <w:r>
        <w:rPr>
          <w:b/>
          <w:sz w:val="36"/>
          <w:szCs w:val="36"/>
        </w:rPr>
        <w:t>сімей</w:t>
      </w:r>
      <w:r w:rsidRPr="008A0DEF">
        <w:rPr>
          <w:b/>
          <w:sz w:val="36"/>
          <w:szCs w:val="36"/>
        </w:rPr>
        <w:t xml:space="preserve"> </w:t>
      </w:r>
      <w:r w:rsidR="00823AD5" w:rsidRPr="008A0DEF">
        <w:rPr>
          <w:b/>
          <w:sz w:val="36"/>
          <w:szCs w:val="36"/>
        </w:rPr>
        <w:t xml:space="preserve">загиблих </w:t>
      </w:r>
      <w:r w:rsidRPr="008A0DEF">
        <w:rPr>
          <w:b/>
          <w:sz w:val="36"/>
          <w:szCs w:val="36"/>
        </w:rPr>
        <w:t>(</w:t>
      </w:r>
      <w:r w:rsidR="00823AD5" w:rsidRPr="008A0DEF">
        <w:rPr>
          <w:b/>
          <w:sz w:val="36"/>
          <w:szCs w:val="36"/>
        </w:rPr>
        <w:t>померлих</w:t>
      </w:r>
      <w:r w:rsidRPr="008A0DEF">
        <w:rPr>
          <w:b/>
          <w:sz w:val="36"/>
          <w:szCs w:val="36"/>
        </w:rPr>
        <w:t>)</w:t>
      </w:r>
      <w:r w:rsidR="00D03B3D" w:rsidRPr="00F8143A">
        <w:rPr>
          <w:b/>
          <w:color w:val="0070C0"/>
          <w:sz w:val="36"/>
          <w:szCs w:val="36"/>
        </w:rPr>
        <w:t xml:space="preserve"> </w:t>
      </w:r>
      <w:r w:rsidRPr="008A0DEF">
        <w:rPr>
          <w:b/>
          <w:sz w:val="36"/>
          <w:szCs w:val="36"/>
        </w:rPr>
        <w:t>Захисників і Захисниць України</w:t>
      </w:r>
      <w:r w:rsidR="004E5158">
        <w:rPr>
          <w:b/>
          <w:sz w:val="36"/>
          <w:szCs w:val="36"/>
        </w:rPr>
        <w:t xml:space="preserve"> </w:t>
      </w:r>
      <w:r w:rsidR="00E50BAD">
        <w:rPr>
          <w:b/>
          <w:sz w:val="36"/>
          <w:szCs w:val="36"/>
        </w:rPr>
        <w:t>у</w:t>
      </w:r>
      <w:r w:rsidR="004E5158" w:rsidRPr="00E50BAD">
        <w:rPr>
          <w:b/>
          <w:sz w:val="36"/>
          <w:szCs w:val="36"/>
        </w:rPr>
        <w:t xml:space="preserve"> Донецькій області </w:t>
      </w:r>
      <w:r w:rsidR="00D03B3D" w:rsidRPr="00E50BAD">
        <w:rPr>
          <w:b/>
          <w:sz w:val="36"/>
          <w:szCs w:val="36"/>
        </w:rPr>
        <w:t>на 202</w:t>
      </w:r>
      <w:r w:rsidRPr="00E50BAD">
        <w:rPr>
          <w:b/>
          <w:sz w:val="36"/>
          <w:szCs w:val="36"/>
        </w:rPr>
        <w:t>5</w:t>
      </w:r>
      <w:r w:rsidR="00D03B3D" w:rsidRPr="00E50BAD">
        <w:rPr>
          <w:b/>
          <w:sz w:val="36"/>
          <w:szCs w:val="36"/>
        </w:rPr>
        <w:t>-20</w:t>
      </w:r>
      <w:r w:rsidRPr="00E50BAD">
        <w:rPr>
          <w:b/>
          <w:sz w:val="36"/>
          <w:szCs w:val="36"/>
        </w:rPr>
        <w:t>30</w:t>
      </w:r>
      <w:r w:rsidR="00D03B3D" w:rsidRPr="00E50BAD">
        <w:rPr>
          <w:b/>
          <w:sz w:val="36"/>
          <w:szCs w:val="36"/>
        </w:rPr>
        <w:t xml:space="preserve"> роки</w:t>
      </w:r>
    </w:p>
    <w:bookmarkEnd w:id="0"/>
    <w:p w14:paraId="6CC961ED" w14:textId="77777777" w:rsidR="00D03B3D" w:rsidRDefault="00D03B3D">
      <w:pPr>
        <w:jc w:val="center"/>
        <w:rPr>
          <w:b/>
          <w:sz w:val="36"/>
          <w:szCs w:val="36"/>
        </w:rPr>
      </w:pPr>
    </w:p>
    <w:p w14:paraId="6CC961EE" w14:textId="77777777" w:rsidR="00D03B3D" w:rsidRDefault="00D03B3D">
      <w:pPr>
        <w:jc w:val="center"/>
        <w:rPr>
          <w:b/>
          <w:sz w:val="36"/>
          <w:szCs w:val="36"/>
        </w:rPr>
      </w:pPr>
    </w:p>
    <w:p w14:paraId="6CC961EF" w14:textId="77777777" w:rsidR="00D03B3D" w:rsidRDefault="00D03B3D">
      <w:pPr>
        <w:jc w:val="center"/>
        <w:rPr>
          <w:b/>
          <w:sz w:val="36"/>
          <w:szCs w:val="36"/>
        </w:rPr>
      </w:pPr>
    </w:p>
    <w:p w14:paraId="6CC961F0" w14:textId="77777777" w:rsidR="00D03B3D" w:rsidRDefault="00D03B3D">
      <w:pPr>
        <w:jc w:val="center"/>
        <w:rPr>
          <w:b/>
          <w:sz w:val="36"/>
          <w:szCs w:val="36"/>
        </w:rPr>
      </w:pPr>
    </w:p>
    <w:p w14:paraId="6CC961F1" w14:textId="77777777" w:rsidR="00D03B3D" w:rsidRDefault="00D03B3D">
      <w:pPr>
        <w:jc w:val="center"/>
        <w:rPr>
          <w:b/>
          <w:sz w:val="36"/>
          <w:szCs w:val="36"/>
        </w:rPr>
      </w:pPr>
    </w:p>
    <w:p w14:paraId="6CC961F2" w14:textId="77777777" w:rsidR="00D03B3D" w:rsidRDefault="00D03B3D">
      <w:pPr>
        <w:jc w:val="center"/>
        <w:rPr>
          <w:b/>
          <w:sz w:val="36"/>
          <w:szCs w:val="36"/>
        </w:rPr>
      </w:pPr>
    </w:p>
    <w:p w14:paraId="6CC961F3" w14:textId="77777777" w:rsidR="00D03B3D" w:rsidRDefault="00D03B3D">
      <w:pPr>
        <w:jc w:val="center"/>
        <w:rPr>
          <w:b/>
          <w:sz w:val="36"/>
          <w:szCs w:val="36"/>
        </w:rPr>
      </w:pPr>
    </w:p>
    <w:p w14:paraId="6CC961F4" w14:textId="77777777" w:rsidR="00D03B3D" w:rsidRDefault="00D03B3D">
      <w:pPr>
        <w:jc w:val="center"/>
        <w:rPr>
          <w:b/>
          <w:sz w:val="36"/>
          <w:szCs w:val="36"/>
        </w:rPr>
      </w:pPr>
    </w:p>
    <w:p w14:paraId="6CC961F5" w14:textId="77777777" w:rsidR="00D03B3D" w:rsidRDefault="00D03B3D">
      <w:pPr>
        <w:jc w:val="center"/>
        <w:rPr>
          <w:b/>
          <w:sz w:val="36"/>
          <w:szCs w:val="36"/>
        </w:rPr>
      </w:pPr>
    </w:p>
    <w:p w14:paraId="6CC961F6" w14:textId="77777777" w:rsidR="00D03B3D" w:rsidRDefault="00D03B3D">
      <w:pPr>
        <w:jc w:val="center"/>
        <w:rPr>
          <w:b/>
          <w:sz w:val="36"/>
          <w:szCs w:val="36"/>
        </w:rPr>
      </w:pPr>
    </w:p>
    <w:p w14:paraId="6CC961F7" w14:textId="77777777" w:rsidR="008A0DEF" w:rsidRDefault="008A0DEF">
      <w:pPr>
        <w:jc w:val="center"/>
        <w:rPr>
          <w:b/>
          <w:sz w:val="36"/>
          <w:szCs w:val="36"/>
        </w:rPr>
      </w:pPr>
    </w:p>
    <w:p w14:paraId="6CC961F8" w14:textId="77777777" w:rsidR="008A0DEF" w:rsidRDefault="008A0DEF">
      <w:pPr>
        <w:jc w:val="center"/>
        <w:rPr>
          <w:b/>
          <w:sz w:val="36"/>
          <w:szCs w:val="36"/>
        </w:rPr>
      </w:pPr>
    </w:p>
    <w:p w14:paraId="6CC961F9" w14:textId="77777777" w:rsidR="008A0DEF" w:rsidRDefault="008A0DEF">
      <w:pPr>
        <w:jc w:val="center"/>
        <w:rPr>
          <w:b/>
          <w:sz w:val="36"/>
          <w:szCs w:val="36"/>
        </w:rPr>
      </w:pPr>
    </w:p>
    <w:p w14:paraId="6CC961FA" w14:textId="77777777" w:rsidR="008A0DEF" w:rsidRDefault="008A0DEF">
      <w:pPr>
        <w:jc w:val="center"/>
        <w:rPr>
          <w:b/>
          <w:sz w:val="36"/>
          <w:szCs w:val="36"/>
        </w:rPr>
      </w:pPr>
    </w:p>
    <w:p w14:paraId="6CC961FB" w14:textId="77777777" w:rsidR="008A0DEF" w:rsidRDefault="008A0DEF">
      <w:pPr>
        <w:jc w:val="center"/>
        <w:rPr>
          <w:b/>
          <w:sz w:val="36"/>
          <w:szCs w:val="36"/>
        </w:rPr>
      </w:pPr>
    </w:p>
    <w:p w14:paraId="6CC961FC" w14:textId="77777777" w:rsidR="00163100" w:rsidRPr="004E5158" w:rsidRDefault="00163100">
      <w:pPr>
        <w:jc w:val="center"/>
        <w:rPr>
          <w:b/>
          <w:sz w:val="36"/>
          <w:szCs w:val="36"/>
        </w:rPr>
      </w:pPr>
    </w:p>
    <w:p w14:paraId="6CC961FE" w14:textId="77777777" w:rsidR="00D03B3D" w:rsidRDefault="00D03B3D">
      <w:pPr>
        <w:spacing w:line="276" w:lineRule="auto"/>
        <w:jc w:val="center"/>
      </w:pPr>
      <w:r>
        <w:rPr>
          <w:b/>
          <w:sz w:val="28"/>
          <w:szCs w:val="28"/>
        </w:rPr>
        <w:lastRenderedPageBreak/>
        <w:t>ЗМІСТ</w:t>
      </w:r>
    </w:p>
    <w:p w14:paraId="6CC961FF" w14:textId="77777777" w:rsidR="00D03B3D" w:rsidRDefault="00D03B3D">
      <w:pPr>
        <w:spacing w:line="276" w:lineRule="auto"/>
        <w:jc w:val="center"/>
        <w:rPr>
          <w:b/>
          <w:sz w:val="28"/>
          <w:szCs w:val="28"/>
        </w:rPr>
      </w:pPr>
    </w:p>
    <w:p w14:paraId="6CC96200" w14:textId="5DE9E0E3" w:rsidR="00D03B3D" w:rsidRDefault="00D03B3D">
      <w:pPr>
        <w:jc w:val="both"/>
      </w:pPr>
      <w:r>
        <w:rPr>
          <w:sz w:val="28"/>
          <w:szCs w:val="28"/>
        </w:rPr>
        <w:t xml:space="preserve">Паспорт регіональної </w:t>
      </w:r>
      <w:r w:rsidR="009C77E8">
        <w:rPr>
          <w:sz w:val="28"/>
          <w:szCs w:val="28"/>
        </w:rPr>
        <w:t>цільової прог</w:t>
      </w:r>
      <w:r>
        <w:rPr>
          <w:sz w:val="28"/>
          <w:szCs w:val="28"/>
        </w:rPr>
        <w:t>рами</w:t>
      </w:r>
      <w:r w:rsidR="009C77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…………………………………… </w:t>
      </w:r>
      <w:r w:rsidR="0029336D">
        <w:rPr>
          <w:sz w:val="28"/>
          <w:szCs w:val="28"/>
        </w:rPr>
        <w:t xml:space="preserve">      </w:t>
      </w:r>
      <w:r w:rsidR="00842B64">
        <w:rPr>
          <w:sz w:val="28"/>
          <w:szCs w:val="28"/>
        </w:rPr>
        <w:t>3</w:t>
      </w:r>
    </w:p>
    <w:p w14:paraId="6CC96201" w14:textId="77777777" w:rsidR="00D03B3D" w:rsidRDefault="00D03B3D">
      <w:pPr>
        <w:jc w:val="both"/>
        <w:rPr>
          <w:sz w:val="28"/>
          <w:szCs w:val="28"/>
        </w:rPr>
      </w:pPr>
    </w:p>
    <w:p w14:paraId="6CC96202" w14:textId="31E29E91" w:rsidR="00D03B3D" w:rsidRDefault="00D03B3D">
      <w:pPr>
        <w:jc w:val="both"/>
      </w:pPr>
      <w:r>
        <w:rPr>
          <w:b/>
          <w:sz w:val="28"/>
          <w:szCs w:val="28"/>
        </w:rPr>
        <w:t xml:space="preserve">І.         </w:t>
      </w:r>
      <w:r>
        <w:rPr>
          <w:sz w:val="28"/>
          <w:szCs w:val="28"/>
        </w:rPr>
        <w:t>Загальна характеристика програми ……………..……………………</w:t>
      </w:r>
      <w:r w:rsidR="0029336D">
        <w:rPr>
          <w:sz w:val="28"/>
          <w:szCs w:val="28"/>
        </w:rPr>
        <w:t xml:space="preserve"> </w:t>
      </w:r>
      <w:r>
        <w:rPr>
          <w:sz w:val="28"/>
          <w:szCs w:val="28"/>
        </w:rPr>
        <w:t>…. 5</w:t>
      </w:r>
    </w:p>
    <w:p w14:paraId="6CC96203" w14:textId="77777777" w:rsidR="00D03B3D" w:rsidRDefault="00D03B3D">
      <w:pPr>
        <w:jc w:val="both"/>
        <w:rPr>
          <w:sz w:val="28"/>
          <w:szCs w:val="28"/>
        </w:rPr>
      </w:pPr>
    </w:p>
    <w:p w14:paraId="6CC96204" w14:textId="77777777" w:rsidR="00D03B3D" w:rsidRDefault="00D03B3D">
      <w:pPr>
        <w:jc w:val="both"/>
      </w:pPr>
      <w:r>
        <w:rPr>
          <w:b/>
          <w:sz w:val="28"/>
          <w:szCs w:val="28"/>
        </w:rPr>
        <w:t>ІІ.</w:t>
      </w:r>
      <w:r>
        <w:rPr>
          <w:sz w:val="28"/>
          <w:szCs w:val="28"/>
        </w:rPr>
        <w:t xml:space="preserve">        Визначення проблеми, на розв’язання якої спрямовано програму…..... 5  </w:t>
      </w:r>
    </w:p>
    <w:p w14:paraId="6CC96205" w14:textId="77777777" w:rsidR="00D03B3D" w:rsidRDefault="00D03B3D">
      <w:pPr>
        <w:jc w:val="both"/>
        <w:rPr>
          <w:sz w:val="28"/>
          <w:szCs w:val="28"/>
        </w:rPr>
      </w:pPr>
    </w:p>
    <w:p w14:paraId="6CC96206" w14:textId="2E96EE9C" w:rsidR="00D03B3D" w:rsidRDefault="00D03B3D">
      <w:pPr>
        <w:jc w:val="both"/>
      </w:pPr>
      <w:r>
        <w:rPr>
          <w:b/>
          <w:sz w:val="28"/>
          <w:szCs w:val="28"/>
        </w:rPr>
        <w:t xml:space="preserve">ІІІ.      </w:t>
      </w:r>
      <w:r>
        <w:rPr>
          <w:sz w:val="28"/>
          <w:szCs w:val="28"/>
        </w:rPr>
        <w:t>Мета програми …………………………………………………………......</w:t>
      </w:r>
      <w:r w:rsidR="0029336D">
        <w:rPr>
          <w:sz w:val="28"/>
          <w:szCs w:val="28"/>
        </w:rPr>
        <w:t>6</w:t>
      </w:r>
    </w:p>
    <w:p w14:paraId="6CC96207" w14:textId="77777777" w:rsidR="00D03B3D" w:rsidRDefault="00D03B3D">
      <w:pPr>
        <w:jc w:val="both"/>
        <w:rPr>
          <w:sz w:val="28"/>
          <w:szCs w:val="28"/>
        </w:rPr>
      </w:pPr>
    </w:p>
    <w:p w14:paraId="6CC96208" w14:textId="26FFD091" w:rsidR="00D03B3D" w:rsidRDefault="00D03B3D">
      <w:pPr>
        <w:jc w:val="both"/>
      </w:pPr>
      <w:r>
        <w:rPr>
          <w:b/>
          <w:sz w:val="28"/>
          <w:szCs w:val="28"/>
        </w:rPr>
        <w:t xml:space="preserve">ІV.      </w:t>
      </w:r>
      <w:r>
        <w:rPr>
          <w:sz w:val="28"/>
          <w:szCs w:val="28"/>
        </w:rPr>
        <w:t>Шляхи виконання програми ………………………………………….......</w:t>
      </w:r>
      <w:r w:rsidRPr="00842B64">
        <w:rPr>
          <w:sz w:val="28"/>
          <w:szCs w:val="28"/>
        </w:rPr>
        <w:t>.</w:t>
      </w:r>
      <w:r w:rsidR="0029336D">
        <w:rPr>
          <w:sz w:val="28"/>
          <w:szCs w:val="28"/>
        </w:rPr>
        <w:t>6</w:t>
      </w:r>
    </w:p>
    <w:p w14:paraId="6CC96209" w14:textId="77777777" w:rsidR="00D03B3D" w:rsidRDefault="00D03B3D">
      <w:pPr>
        <w:jc w:val="both"/>
        <w:rPr>
          <w:b/>
          <w:sz w:val="28"/>
          <w:szCs w:val="28"/>
        </w:rPr>
      </w:pPr>
    </w:p>
    <w:p w14:paraId="6CC9620A" w14:textId="0187B84C" w:rsidR="00D03B3D" w:rsidRPr="00F93529" w:rsidRDefault="00D03B3D">
      <w:pPr>
        <w:jc w:val="both"/>
      </w:pPr>
      <w:r>
        <w:rPr>
          <w:b/>
          <w:sz w:val="28"/>
          <w:szCs w:val="28"/>
        </w:rPr>
        <w:t xml:space="preserve">V.       </w:t>
      </w:r>
      <w:r w:rsidR="00842B64" w:rsidRPr="00842B64">
        <w:rPr>
          <w:sz w:val="28"/>
          <w:szCs w:val="28"/>
        </w:rPr>
        <w:t>Показники результативності</w:t>
      </w:r>
      <w:r w:rsidRPr="00842B64">
        <w:rPr>
          <w:sz w:val="28"/>
          <w:szCs w:val="28"/>
        </w:rPr>
        <w:t xml:space="preserve"> .....</w:t>
      </w:r>
      <w:r w:rsidR="00842B64">
        <w:rPr>
          <w:sz w:val="28"/>
          <w:szCs w:val="28"/>
        </w:rPr>
        <w:t>............................................................</w:t>
      </w:r>
      <w:r w:rsidRPr="00842B64">
        <w:rPr>
          <w:sz w:val="28"/>
          <w:szCs w:val="28"/>
        </w:rPr>
        <w:t>......</w:t>
      </w:r>
      <w:r w:rsidRPr="00F93529">
        <w:rPr>
          <w:sz w:val="28"/>
          <w:szCs w:val="28"/>
        </w:rPr>
        <w:t xml:space="preserve"> </w:t>
      </w:r>
      <w:r w:rsidR="008811B6">
        <w:rPr>
          <w:sz w:val="28"/>
          <w:szCs w:val="28"/>
        </w:rPr>
        <w:t>8</w:t>
      </w:r>
    </w:p>
    <w:p w14:paraId="6CC9620B" w14:textId="77777777" w:rsidR="00D03B3D" w:rsidRPr="00F93529" w:rsidRDefault="00D03B3D">
      <w:pPr>
        <w:jc w:val="both"/>
      </w:pPr>
      <w:r w:rsidRPr="00F93529">
        <w:rPr>
          <w:sz w:val="28"/>
          <w:szCs w:val="28"/>
        </w:rPr>
        <w:t xml:space="preserve">  </w:t>
      </w:r>
    </w:p>
    <w:p w14:paraId="6CC9620C" w14:textId="77777777" w:rsidR="00D03B3D" w:rsidRDefault="00D03B3D">
      <w:pPr>
        <w:spacing w:line="276" w:lineRule="auto"/>
        <w:rPr>
          <w:sz w:val="28"/>
          <w:szCs w:val="28"/>
        </w:rPr>
      </w:pPr>
      <w:r w:rsidRPr="00F93529">
        <w:rPr>
          <w:b/>
          <w:sz w:val="28"/>
          <w:szCs w:val="28"/>
        </w:rPr>
        <w:t xml:space="preserve">VI.      </w:t>
      </w:r>
      <w:r w:rsidR="00F93529" w:rsidRPr="00F93529">
        <w:rPr>
          <w:sz w:val="28"/>
          <w:szCs w:val="28"/>
        </w:rPr>
        <w:t>З</w:t>
      </w:r>
      <w:r w:rsidRPr="00F93529">
        <w:rPr>
          <w:sz w:val="28"/>
          <w:szCs w:val="28"/>
        </w:rPr>
        <w:t>аходи</w:t>
      </w:r>
      <w:r>
        <w:rPr>
          <w:sz w:val="28"/>
          <w:szCs w:val="28"/>
        </w:rPr>
        <w:t xml:space="preserve"> щодо виконання програми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 w:rsidR="00F93529">
        <w:rPr>
          <w:sz w:val="28"/>
          <w:szCs w:val="28"/>
        </w:rPr>
        <w:t>…………………………</w:t>
      </w:r>
      <w:r>
        <w:rPr>
          <w:sz w:val="28"/>
          <w:szCs w:val="28"/>
        </w:rPr>
        <w:t xml:space="preserve">………..... </w:t>
      </w:r>
      <w:r w:rsidR="00F93529">
        <w:rPr>
          <w:sz w:val="28"/>
          <w:szCs w:val="28"/>
        </w:rPr>
        <w:t>8</w:t>
      </w:r>
    </w:p>
    <w:p w14:paraId="6CC9620D" w14:textId="77777777" w:rsidR="00F93529" w:rsidRDefault="00F93529">
      <w:pPr>
        <w:spacing w:line="276" w:lineRule="auto"/>
        <w:rPr>
          <w:sz w:val="28"/>
          <w:szCs w:val="28"/>
        </w:rPr>
      </w:pPr>
    </w:p>
    <w:p w14:paraId="6CC9620E" w14:textId="54C3C750" w:rsidR="00D03B3D" w:rsidRDefault="00D03B3D">
      <w:pPr>
        <w:spacing w:line="276" w:lineRule="auto"/>
      </w:pPr>
      <w:r>
        <w:rPr>
          <w:b/>
          <w:sz w:val="28"/>
          <w:szCs w:val="28"/>
        </w:rPr>
        <w:t xml:space="preserve">VIІ.     </w:t>
      </w:r>
      <w:r>
        <w:rPr>
          <w:sz w:val="28"/>
          <w:szCs w:val="28"/>
        </w:rPr>
        <w:t xml:space="preserve">Ресурсне забезпечення …………………..……………………………….. </w:t>
      </w:r>
      <w:r w:rsidR="00842B64" w:rsidRPr="00842B64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</w:p>
    <w:p w14:paraId="6CC9620F" w14:textId="77777777" w:rsidR="00D03B3D" w:rsidRDefault="00D03B3D">
      <w:pPr>
        <w:spacing w:line="276" w:lineRule="auto"/>
        <w:rPr>
          <w:sz w:val="28"/>
          <w:szCs w:val="28"/>
        </w:rPr>
      </w:pPr>
    </w:p>
    <w:p w14:paraId="6CC96210" w14:textId="361D5F98" w:rsidR="00D03B3D" w:rsidRDefault="00D03B3D">
      <w:pPr>
        <w:spacing w:line="276" w:lineRule="auto"/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ІІІ.    </w:t>
      </w:r>
      <w:r>
        <w:rPr>
          <w:sz w:val="28"/>
          <w:szCs w:val="28"/>
        </w:rPr>
        <w:t>Координація та контроль за ходом виконання програми ……………....</w:t>
      </w:r>
      <w:r w:rsidR="008811B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</w:p>
    <w:p w14:paraId="6CC96211" w14:textId="77777777" w:rsidR="00D03B3D" w:rsidRDefault="00D03B3D">
      <w:pPr>
        <w:spacing w:line="276" w:lineRule="auto"/>
        <w:rPr>
          <w:sz w:val="28"/>
          <w:szCs w:val="28"/>
        </w:rPr>
      </w:pPr>
    </w:p>
    <w:p w14:paraId="6CC96212" w14:textId="1EE289B4" w:rsidR="00D03B3D" w:rsidRDefault="00D03B3D">
      <w:pPr>
        <w:pStyle w:val="a0"/>
        <w:jc w:val="both"/>
      </w:pPr>
      <w:r>
        <w:rPr>
          <w:b/>
          <w:bCs/>
          <w:sz w:val="28"/>
          <w:szCs w:val="28"/>
        </w:rPr>
        <w:t>Додаток</w:t>
      </w:r>
      <w:r>
        <w:rPr>
          <w:sz w:val="28"/>
          <w:szCs w:val="28"/>
        </w:rPr>
        <w:t xml:space="preserve">: Заходи щодо виконання </w:t>
      </w:r>
      <w:r w:rsidR="008A0DEF">
        <w:rPr>
          <w:sz w:val="28"/>
          <w:szCs w:val="28"/>
        </w:rPr>
        <w:t xml:space="preserve">Регіональної </w:t>
      </w:r>
      <w:r w:rsidR="009C77E8">
        <w:rPr>
          <w:sz w:val="28"/>
          <w:szCs w:val="28"/>
        </w:rPr>
        <w:t xml:space="preserve">цільової </w:t>
      </w:r>
      <w:r w:rsidR="008A0DEF">
        <w:rPr>
          <w:sz w:val="28"/>
          <w:szCs w:val="28"/>
        </w:rPr>
        <w:t xml:space="preserve">програми </w:t>
      </w:r>
      <w:r w:rsidR="008A0DEF" w:rsidRPr="008A0DEF">
        <w:rPr>
          <w:sz w:val="28"/>
          <w:szCs w:val="28"/>
        </w:rPr>
        <w:t>підтримки ветеранів</w:t>
      </w:r>
      <w:r w:rsidR="00C07CDB">
        <w:rPr>
          <w:sz w:val="28"/>
          <w:szCs w:val="28"/>
        </w:rPr>
        <w:t xml:space="preserve"> війни</w:t>
      </w:r>
      <w:r w:rsidR="00372F3D">
        <w:rPr>
          <w:sz w:val="28"/>
          <w:szCs w:val="28"/>
        </w:rPr>
        <w:t xml:space="preserve"> та членів їх сімей</w:t>
      </w:r>
      <w:r w:rsidR="008A0DEF" w:rsidRPr="008A0DEF">
        <w:rPr>
          <w:sz w:val="28"/>
          <w:szCs w:val="28"/>
        </w:rPr>
        <w:t>, членів сімей загиблих</w:t>
      </w:r>
      <w:r w:rsidR="00374892">
        <w:rPr>
          <w:sz w:val="28"/>
          <w:szCs w:val="28"/>
        </w:rPr>
        <w:t xml:space="preserve"> (померлих)</w:t>
      </w:r>
      <w:r w:rsidR="008A0DEF" w:rsidRPr="008A0DEF">
        <w:rPr>
          <w:sz w:val="28"/>
          <w:szCs w:val="28"/>
        </w:rPr>
        <w:t xml:space="preserve"> ветеранів війни, членів сімей </w:t>
      </w:r>
      <w:r w:rsidR="00374892" w:rsidRPr="008A0DEF">
        <w:rPr>
          <w:sz w:val="28"/>
          <w:szCs w:val="28"/>
        </w:rPr>
        <w:t xml:space="preserve">загиблих </w:t>
      </w:r>
      <w:r w:rsidR="008A0DEF" w:rsidRPr="008A0DEF">
        <w:rPr>
          <w:sz w:val="28"/>
          <w:szCs w:val="28"/>
        </w:rPr>
        <w:t>(</w:t>
      </w:r>
      <w:r w:rsidR="00374892" w:rsidRPr="008A0DEF">
        <w:rPr>
          <w:sz w:val="28"/>
          <w:szCs w:val="28"/>
        </w:rPr>
        <w:t>померлих</w:t>
      </w:r>
      <w:r w:rsidR="008A0DEF" w:rsidRPr="008A0DEF">
        <w:rPr>
          <w:sz w:val="28"/>
          <w:szCs w:val="28"/>
        </w:rPr>
        <w:t>) Захисників і Захисниць України</w:t>
      </w:r>
      <w:r w:rsidR="004E5158">
        <w:rPr>
          <w:sz w:val="28"/>
          <w:szCs w:val="28"/>
        </w:rPr>
        <w:t xml:space="preserve"> </w:t>
      </w:r>
      <w:r w:rsidR="004E5158" w:rsidRPr="00E50BAD">
        <w:rPr>
          <w:sz w:val="28"/>
          <w:szCs w:val="28"/>
        </w:rPr>
        <w:t>у Донецькій області</w:t>
      </w:r>
      <w:r w:rsidR="008A0DEF" w:rsidRPr="008A0DEF">
        <w:rPr>
          <w:sz w:val="28"/>
          <w:szCs w:val="28"/>
        </w:rPr>
        <w:t xml:space="preserve"> на</w:t>
      </w:r>
      <w:r w:rsidR="004A79BD">
        <w:rPr>
          <w:sz w:val="28"/>
          <w:szCs w:val="28"/>
        </w:rPr>
        <w:t xml:space="preserve"> </w:t>
      </w:r>
      <w:r w:rsidR="008A0DEF" w:rsidRPr="008A0DEF">
        <w:rPr>
          <w:sz w:val="28"/>
          <w:szCs w:val="28"/>
        </w:rPr>
        <w:t>2025-2030 роки</w:t>
      </w:r>
      <w:r w:rsidR="008A0DEF">
        <w:rPr>
          <w:sz w:val="28"/>
          <w:szCs w:val="28"/>
        </w:rPr>
        <w:t xml:space="preserve"> </w:t>
      </w:r>
    </w:p>
    <w:p w14:paraId="6CC96213" w14:textId="77777777" w:rsidR="00D03B3D" w:rsidRDefault="00D03B3D">
      <w:pPr>
        <w:spacing w:line="276" w:lineRule="auto"/>
        <w:rPr>
          <w:sz w:val="28"/>
          <w:szCs w:val="28"/>
        </w:rPr>
      </w:pPr>
    </w:p>
    <w:p w14:paraId="6CC96214" w14:textId="77777777" w:rsidR="00D03B3D" w:rsidRDefault="00D03B3D">
      <w:pPr>
        <w:spacing w:line="276" w:lineRule="auto"/>
        <w:rPr>
          <w:sz w:val="28"/>
          <w:szCs w:val="28"/>
        </w:rPr>
      </w:pPr>
    </w:p>
    <w:p w14:paraId="6CC96215" w14:textId="77777777" w:rsidR="00D03B3D" w:rsidRDefault="00D03B3D">
      <w:pPr>
        <w:spacing w:line="276" w:lineRule="auto"/>
        <w:rPr>
          <w:sz w:val="28"/>
          <w:szCs w:val="28"/>
        </w:rPr>
      </w:pPr>
    </w:p>
    <w:p w14:paraId="6CC96216" w14:textId="77777777" w:rsidR="00D03B3D" w:rsidRDefault="00D03B3D">
      <w:pPr>
        <w:spacing w:line="276" w:lineRule="auto"/>
        <w:rPr>
          <w:sz w:val="28"/>
          <w:szCs w:val="28"/>
        </w:rPr>
      </w:pPr>
    </w:p>
    <w:p w14:paraId="6CC96217" w14:textId="77777777" w:rsidR="00D03B3D" w:rsidRDefault="00D03B3D">
      <w:pPr>
        <w:spacing w:line="276" w:lineRule="auto"/>
        <w:rPr>
          <w:sz w:val="28"/>
          <w:szCs w:val="28"/>
        </w:rPr>
      </w:pPr>
    </w:p>
    <w:p w14:paraId="6CC96218" w14:textId="77777777" w:rsidR="00D03B3D" w:rsidRDefault="00D03B3D">
      <w:pPr>
        <w:spacing w:line="276" w:lineRule="auto"/>
        <w:rPr>
          <w:sz w:val="28"/>
          <w:szCs w:val="28"/>
        </w:rPr>
      </w:pPr>
    </w:p>
    <w:p w14:paraId="6CC96219" w14:textId="77777777" w:rsidR="00D03B3D" w:rsidRDefault="00D03B3D">
      <w:pPr>
        <w:spacing w:line="276" w:lineRule="auto"/>
        <w:rPr>
          <w:sz w:val="28"/>
          <w:szCs w:val="28"/>
        </w:rPr>
      </w:pPr>
    </w:p>
    <w:p w14:paraId="6CC9621A" w14:textId="77777777" w:rsidR="00D03B3D" w:rsidRDefault="00D03B3D">
      <w:pPr>
        <w:spacing w:line="276" w:lineRule="auto"/>
        <w:rPr>
          <w:sz w:val="28"/>
          <w:szCs w:val="28"/>
        </w:rPr>
      </w:pPr>
    </w:p>
    <w:p w14:paraId="6CC9621B" w14:textId="77777777" w:rsidR="00D03B3D" w:rsidRDefault="00D03B3D">
      <w:pPr>
        <w:spacing w:line="276" w:lineRule="auto"/>
        <w:rPr>
          <w:sz w:val="28"/>
          <w:szCs w:val="28"/>
        </w:rPr>
      </w:pPr>
    </w:p>
    <w:p w14:paraId="6CC9621C" w14:textId="77777777" w:rsidR="008A0DEF" w:rsidRDefault="008A0DEF">
      <w:pPr>
        <w:spacing w:line="276" w:lineRule="auto"/>
        <w:rPr>
          <w:sz w:val="28"/>
          <w:szCs w:val="28"/>
        </w:rPr>
      </w:pPr>
    </w:p>
    <w:p w14:paraId="6CC9621D" w14:textId="77777777" w:rsidR="008A0DEF" w:rsidRDefault="008A0DEF">
      <w:pPr>
        <w:spacing w:line="276" w:lineRule="auto"/>
        <w:rPr>
          <w:sz w:val="28"/>
          <w:szCs w:val="28"/>
        </w:rPr>
      </w:pPr>
    </w:p>
    <w:p w14:paraId="6CC9621E" w14:textId="77777777" w:rsidR="008A0DEF" w:rsidRDefault="008A0DEF">
      <w:pPr>
        <w:spacing w:line="276" w:lineRule="auto"/>
        <w:rPr>
          <w:sz w:val="28"/>
          <w:szCs w:val="28"/>
        </w:rPr>
      </w:pPr>
    </w:p>
    <w:p w14:paraId="6CC9621F" w14:textId="77777777" w:rsidR="008A0DEF" w:rsidRDefault="008A0DEF">
      <w:pPr>
        <w:spacing w:line="276" w:lineRule="auto"/>
        <w:rPr>
          <w:sz w:val="28"/>
          <w:szCs w:val="28"/>
        </w:rPr>
      </w:pPr>
    </w:p>
    <w:p w14:paraId="6CC96220" w14:textId="77777777" w:rsidR="008A0DEF" w:rsidRDefault="008A0DEF">
      <w:pPr>
        <w:spacing w:line="276" w:lineRule="auto"/>
        <w:rPr>
          <w:sz w:val="28"/>
          <w:szCs w:val="28"/>
        </w:rPr>
      </w:pPr>
    </w:p>
    <w:p w14:paraId="6CC96221" w14:textId="77777777" w:rsidR="00D03B3D" w:rsidRDefault="00D03B3D">
      <w:pPr>
        <w:spacing w:line="276" w:lineRule="auto"/>
        <w:rPr>
          <w:sz w:val="28"/>
          <w:szCs w:val="28"/>
        </w:rPr>
      </w:pPr>
    </w:p>
    <w:p w14:paraId="6CC96224" w14:textId="32037ABE" w:rsidR="00D03B3D" w:rsidRDefault="00D03B3D">
      <w:pPr>
        <w:pStyle w:val="16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 xml:space="preserve">аспорт </w:t>
      </w:r>
      <w:bookmarkStart w:id="1" w:name="_Hlk198292498"/>
      <w:r>
        <w:rPr>
          <w:b/>
          <w:sz w:val="28"/>
          <w:szCs w:val="28"/>
        </w:rPr>
        <w:t xml:space="preserve">Регіональної </w:t>
      </w:r>
      <w:r w:rsidR="009C77E8">
        <w:rPr>
          <w:b/>
          <w:sz w:val="28"/>
          <w:szCs w:val="28"/>
        </w:rPr>
        <w:t xml:space="preserve">цільової </w:t>
      </w:r>
      <w:r>
        <w:rPr>
          <w:b/>
          <w:sz w:val="28"/>
          <w:szCs w:val="28"/>
        </w:rPr>
        <w:t xml:space="preserve">програми  </w:t>
      </w:r>
      <w:bookmarkStart w:id="2" w:name="_Hlk179132296"/>
      <w:r w:rsidR="008A0DEF" w:rsidRPr="008A0DEF">
        <w:rPr>
          <w:b/>
          <w:sz w:val="28"/>
          <w:szCs w:val="28"/>
        </w:rPr>
        <w:t>підтримки ветеранів</w:t>
      </w:r>
      <w:r w:rsidR="00C07CDB">
        <w:rPr>
          <w:b/>
          <w:sz w:val="28"/>
          <w:szCs w:val="28"/>
        </w:rPr>
        <w:t xml:space="preserve"> війни</w:t>
      </w:r>
      <w:r w:rsidR="00372F3D">
        <w:rPr>
          <w:b/>
          <w:sz w:val="28"/>
          <w:szCs w:val="28"/>
        </w:rPr>
        <w:t xml:space="preserve"> та членів їх сімей</w:t>
      </w:r>
      <w:r w:rsidR="00E1272B">
        <w:rPr>
          <w:b/>
          <w:sz w:val="28"/>
          <w:szCs w:val="28"/>
        </w:rPr>
        <w:t>,</w:t>
      </w:r>
      <w:r w:rsidR="008A0DEF" w:rsidRPr="008A0DEF">
        <w:rPr>
          <w:b/>
          <w:sz w:val="28"/>
          <w:szCs w:val="28"/>
        </w:rPr>
        <w:t xml:space="preserve"> членів сімей </w:t>
      </w:r>
      <w:r w:rsidR="00374892" w:rsidRPr="008A0DEF">
        <w:rPr>
          <w:b/>
          <w:sz w:val="28"/>
          <w:szCs w:val="28"/>
        </w:rPr>
        <w:t xml:space="preserve">загиблих </w:t>
      </w:r>
      <w:r w:rsidR="008A0DEF" w:rsidRPr="008A0DEF">
        <w:rPr>
          <w:b/>
          <w:sz w:val="28"/>
          <w:szCs w:val="28"/>
        </w:rPr>
        <w:t>(</w:t>
      </w:r>
      <w:r w:rsidR="00374892" w:rsidRPr="008A0DEF">
        <w:rPr>
          <w:b/>
          <w:sz w:val="28"/>
          <w:szCs w:val="28"/>
        </w:rPr>
        <w:t>померлих</w:t>
      </w:r>
      <w:r w:rsidR="008A0DEF" w:rsidRPr="008A0DEF">
        <w:rPr>
          <w:b/>
          <w:sz w:val="28"/>
          <w:szCs w:val="28"/>
        </w:rPr>
        <w:t xml:space="preserve">) ветеранів війни, членів сімей </w:t>
      </w:r>
      <w:r w:rsidR="00374892" w:rsidRPr="008A0DEF">
        <w:rPr>
          <w:b/>
          <w:sz w:val="28"/>
          <w:szCs w:val="28"/>
        </w:rPr>
        <w:t xml:space="preserve">загиблих </w:t>
      </w:r>
      <w:r w:rsidR="008A0DEF" w:rsidRPr="008A0DEF">
        <w:rPr>
          <w:b/>
          <w:sz w:val="28"/>
          <w:szCs w:val="28"/>
        </w:rPr>
        <w:t>(</w:t>
      </w:r>
      <w:r w:rsidR="00374892" w:rsidRPr="008A0DEF">
        <w:rPr>
          <w:b/>
          <w:sz w:val="28"/>
          <w:szCs w:val="28"/>
        </w:rPr>
        <w:t>померлих</w:t>
      </w:r>
      <w:r w:rsidR="008A0DEF" w:rsidRPr="008A0DEF">
        <w:rPr>
          <w:b/>
          <w:sz w:val="28"/>
          <w:szCs w:val="28"/>
        </w:rPr>
        <w:t xml:space="preserve">) Захисників і Захисниць </w:t>
      </w:r>
      <w:r w:rsidR="008A0DEF" w:rsidRPr="00E50BAD">
        <w:rPr>
          <w:b/>
          <w:sz w:val="28"/>
          <w:szCs w:val="28"/>
        </w:rPr>
        <w:t>України</w:t>
      </w:r>
      <w:r w:rsidR="004E5158" w:rsidRPr="00E50BAD">
        <w:rPr>
          <w:b/>
          <w:sz w:val="28"/>
          <w:szCs w:val="28"/>
        </w:rPr>
        <w:t xml:space="preserve"> у Донецькій області</w:t>
      </w:r>
      <w:r w:rsidR="00346C9E">
        <w:rPr>
          <w:b/>
          <w:sz w:val="28"/>
          <w:szCs w:val="28"/>
        </w:rPr>
        <w:t xml:space="preserve"> </w:t>
      </w:r>
      <w:r w:rsidR="008A0DEF" w:rsidRPr="008A0DEF">
        <w:rPr>
          <w:b/>
          <w:sz w:val="28"/>
          <w:szCs w:val="28"/>
        </w:rPr>
        <w:t>на 2025-2030 роки</w:t>
      </w:r>
      <w:bookmarkEnd w:id="1"/>
    </w:p>
    <w:p w14:paraId="6CC96225" w14:textId="77777777" w:rsidR="006516A3" w:rsidRDefault="006516A3">
      <w:pPr>
        <w:pStyle w:val="16"/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8"/>
        <w:gridCol w:w="4261"/>
        <w:gridCol w:w="4808"/>
      </w:tblGrid>
      <w:tr w:rsidR="00D03B3D" w14:paraId="6CC9622B" w14:textId="77777777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End w:id="2"/>
          <w:p w14:paraId="6CC96226" w14:textId="77777777" w:rsidR="00D03B3D" w:rsidRDefault="00D03B3D">
            <w:pPr>
              <w:pStyle w:val="14"/>
              <w:spacing w:before="0" w:after="0" w:line="360" w:lineRule="auto"/>
              <w:jc w:val="center"/>
            </w:pPr>
            <w:r>
              <w:rPr>
                <w:b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96227" w14:textId="77777777" w:rsidR="00D03B3D" w:rsidRDefault="00D03B3D">
            <w:pPr>
              <w:pStyle w:val="16"/>
              <w:jc w:val="both"/>
            </w:pPr>
            <w:r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47A0C" w14:textId="380FB73F" w:rsidR="00372F3D" w:rsidRDefault="008A0DEF" w:rsidP="00372F3D">
            <w:pPr>
              <w:pStyle w:val="16"/>
              <w:jc w:val="both"/>
              <w:rPr>
                <w:rFonts w:eastAsia="Calibri"/>
                <w:sz w:val="28"/>
                <w:szCs w:val="28"/>
                <w:shd w:val="clear" w:color="auto" w:fill="FFFFFF"/>
                <w:lang w:eastAsia="ru-RU"/>
              </w:rPr>
            </w:pPr>
            <w:r w:rsidRPr="008A0DEF">
              <w:rPr>
                <w:rFonts w:eastAsia="Calibri"/>
                <w:sz w:val="28"/>
                <w:szCs w:val="28"/>
                <w:shd w:val="clear" w:color="auto" w:fill="FFFFFF"/>
                <w:lang w:eastAsia="ru-RU"/>
              </w:rPr>
              <w:t>Закон</w:t>
            </w:r>
            <w:r w:rsidR="006516A3" w:rsidRPr="00E50BAD">
              <w:rPr>
                <w:rFonts w:eastAsia="Calibri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Pr="008A0DEF">
              <w:rPr>
                <w:rFonts w:eastAsia="Calibri"/>
                <w:sz w:val="28"/>
                <w:szCs w:val="28"/>
                <w:shd w:val="clear" w:color="auto" w:fill="FFFFFF"/>
                <w:lang w:eastAsia="ru-RU"/>
              </w:rPr>
              <w:t xml:space="preserve"> України</w:t>
            </w:r>
            <w:r w:rsidR="005E3D2F">
              <w:rPr>
                <w:rFonts w:eastAsia="Calibri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A71BD">
              <w:rPr>
                <w:rFonts w:eastAsia="Calibri"/>
                <w:sz w:val="28"/>
                <w:szCs w:val="28"/>
                <w:shd w:val="clear" w:color="auto" w:fill="FFFFFF"/>
                <w:lang w:eastAsia="ru-RU"/>
              </w:rPr>
              <w:t xml:space="preserve">«Про статус ветеранів війни, гарантії їх соціального захисту», </w:t>
            </w:r>
            <w:r w:rsidRPr="004A71BD">
              <w:rPr>
                <w:rFonts w:eastAsia="Calibri"/>
                <w:sz w:val="28"/>
                <w:szCs w:val="28"/>
                <w:lang w:eastAsia="ru-RU"/>
              </w:rPr>
              <w:t xml:space="preserve">«Про правовий режим воєнного стану», </w:t>
            </w:r>
            <w:r w:rsidRPr="008A0DEF">
              <w:rPr>
                <w:rFonts w:eastAsia="Calibri"/>
                <w:sz w:val="28"/>
                <w:szCs w:val="28"/>
                <w:shd w:val="clear" w:color="auto" w:fill="FFFFFF"/>
                <w:lang w:eastAsia="ru-RU"/>
              </w:rPr>
              <w:t xml:space="preserve">«Про місцеве самоврядування в Україні», Указ Президента України від </w:t>
            </w:r>
            <w:r w:rsidR="00F639EA">
              <w:rPr>
                <w:rFonts w:eastAsia="Calibri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8A0DEF">
              <w:rPr>
                <w:rFonts w:eastAsia="Calibri"/>
                <w:sz w:val="28"/>
                <w:szCs w:val="28"/>
                <w:shd w:val="clear" w:color="auto" w:fill="FFFFFF"/>
                <w:lang w:eastAsia="ru-RU"/>
              </w:rPr>
              <w:t xml:space="preserve">24 лютого 2022 року № 64/2022 «Про введення воєнного стану в Україні», затверджений </w:t>
            </w:r>
            <w:r w:rsidR="00F639EA">
              <w:rPr>
                <w:rFonts w:eastAsia="Calibri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8A0DEF">
              <w:rPr>
                <w:rFonts w:eastAsia="Calibri"/>
                <w:sz w:val="28"/>
                <w:szCs w:val="28"/>
                <w:shd w:val="clear" w:color="auto" w:fill="FFFFFF"/>
                <w:lang w:eastAsia="ru-RU"/>
              </w:rPr>
              <w:t xml:space="preserve">Законом </w:t>
            </w:r>
            <w:r w:rsidR="00F639EA">
              <w:rPr>
                <w:rFonts w:eastAsia="Calibri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8A0DEF">
              <w:rPr>
                <w:rFonts w:eastAsia="Calibri"/>
                <w:sz w:val="28"/>
                <w:szCs w:val="28"/>
                <w:shd w:val="clear" w:color="auto" w:fill="FFFFFF"/>
                <w:lang w:eastAsia="ru-RU"/>
              </w:rPr>
              <w:t xml:space="preserve">України </w:t>
            </w:r>
            <w:r w:rsidR="00F639EA">
              <w:rPr>
                <w:rFonts w:eastAsia="Calibri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8A0DEF">
              <w:rPr>
                <w:rFonts w:eastAsia="Calibri"/>
                <w:sz w:val="28"/>
                <w:szCs w:val="28"/>
                <w:shd w:val="clear" w:color="auto" w:fill="FFFFFF"/>
                <w:lang w:eastAsia="ru-RU"/>
              </w:rPr>
              <w:t xml:space="preserve">від </w:t>
            </w:r>
            <w:r w:rsidR="00372F3D">
              <w:rPr>
                <w:rFonts w:eastAsia="Calibri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6CC9622A" w14:textId="4DF5BD55" w:rsidR="005E3D2F" w:rsidRPr="00372F3D" w:rsidRDefault="008A0DEF" w:rsidP="00372F3D">
            <w:pPr>
              <w:jc w:val="both"/>
              <w:rPr>
                <w:bCs/>
                <w:szCs w:val="28"/>
                <w:shd w:val="clear" w:color="auto" w:fill="FFFFFF"/>
              </w:rPr>
            </w:pPr>
            <w:r w:rsidRPr="008A0DEF">
              <w:rPr>
                <w:rFonts w:eastAsia="Calibri"/>
                <w:sz w:val="28"/>
                <w:szCs w:val="28"/>
                <w:shd w:val="clear" w:color="auto" w:fill="FFFFFF"/>
                <w:lang w:eastAsia="ru-RU"/>
              </w:rPr>
              <w:t>24 лютого 2022 року № 2102-ІХ</w:t>
            </w:r>
            <w:r w:rsidR="00372F3D">
              <w:rPr>
                <w:rFonts w:eastAsia="Calibri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bookmarkStart w:id="3" w:name="_Hlk204778733"/>
            <w:r w:rsidR="00372F3D" w:rsidRPr="00372F3D">
              <w:rPr>
                <w:sz w:val="28"/>
                <w:szCs w:val="28"/>
              </w:rPr>
              <w:t>Стратегі</w:t>
            </w:r>
            <w:r w:rsidR="00166BCD">
              <w:rPr>
                <w:sz w:val="28"/>
                <w:szCs w:val="28"/>
              </w:rPr>
              <w:t>я</w:t>
            </w:r>
            <w:r w:rsidR="00372F3D" w:rsidRPr="00372F3D">
              <w:rPr>
                <w:sz w:val="28"/>
                <w:szCs w:val="28"/>
              </w:rPr>
              <w:t xml:space="preserve"> ветеранської політики на період до 2030 року, схвале</w:t>
            </w:r>
            <w:r w:rsidR="00372F3D" w:rsidRPr="00F639EA">
              <w:rPr>
                <w:sz w:val="28"/>
                <w:szCs w:val="28"/>
              </w:rPr>
              <w:t>н</w:t>
            </w:r>
            <w:r w:rsidR="00AB2E73" w:rsidRPr="00F639EA">
              <w:rPr>
                <w:sz w:val="28"/>
                <w:szCs w:val="28"/>
              </w:rPr>
              <w:t>а</w:t>
            </w:r>
            <w:r w:rsidR="00372F3D" w:rsidRPr="00372F3D">
              <w:rPr>
                <w:sz w:val="28"/>
                <w:szCs w:val="28"/>
              </w:rPr>
              <w:t xml:space="preserve"> розпорядженням Кабінету Міністрів України від 29 листопада 2024 року </w:t>
            </w:r>
            <w:r w:rsidR="00F639EA">
              <w:rPr>
                <w:sz w:val="28"/>
                <w:szCs w:val="28"/>
              </w:rPr>
              <w:br/>
            </w:r>
            <w:r w:rsidR="00372F3D" w:rsidRPr="00372F3D">
              <w:rPr>
                <w:sz w:val="28"/>
                <w:szCs w:val="28"/>
              </w:rPr>
              <w:t>№ 1209-</w:t>
            </w:r>
            <w:bookmarkEnd w:id="3"/>
            <w:r w:rsidR="00F639EA">
              <w:rPr>
                <w:sz w:val="28"/>
                <w:szCs w:val="28"/>
              </w:rPr>
              <w:t>р</w:t>
            </w:r>
          </w:p>
        </w:tc>
      </w:tr>
      <w:tr w:rsidR="00D03B3D" w14:paraId="6CC9622F" w14:textId="77777777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9622C" w14:textId="77777777" w:rsidR="00D03B3D" w:rsidRDefault="00D03B3D">
            <w:pPr>
              <w:pStyle w:val="14"/>
              <w:spacing w:before="0" w:after="0" w:line="360" w:lineRule="auto"/>
              <w:jc w:val="center"/>
            </w:pPr>
            <w:r>
              <w:rPr>
                <w:b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9622D" w14:textId="77777777" w:rsidR="00D03B3D" w:rsidRDefault="00D03B3D">
            <w:pPr>
              <w:pStyle w:val="16"/>
            </w:pPr>
            <w:r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2E" w14:textId="77777777" w:rsidR="00D03B3D" w:rsidRPr="008A0DEF" w:rsidRDefault="00C335CE" w:rsidP="00A015E1">
            <w:pPr>
              <w:pStyle w:val="16"/>
              <w:jc w:val="both"/>
            </w:pPr>
            <w:r w:rsidRPr="008A0DEF">
              <w:rPr>
                <w:sz w:val="28"/>
                <w:szCs w:val="28"/>
              </w:rPr>
              <w:t xml:space="preserve">Управління з питань ветеранської політики </w:t>
            </w:r>
            <w:r w:rsidRPr="00E50BAD">
              <w:rPr>
                <w:sz w:val="28"/>
                <w:szCs w:val="28"/>
              </w:rPr>
              <w:t>облдерж</w:t>
            </w:r>
            <w:r w:rsidR="008A0DEF" w:rsidRPr="00E50BAD">
              <w:rPr>
                <w:sz w:val="28"/>
                <w:szCs w:val="28"/>
              </w:rPr>
              <w:t>а</w:t>
            </w:r>
            <w:r w:rsidRPr="00E50BAD">
              <w:rPr>
                <w:sz w:val="28"/>
                <w:szCs w:val="28"/>
              </w:rPr>
              <w:t>дміністрації</w:t>
            </w:r>
            <w:r w:rsidR="006C41F7" w:rsidRPr="008A0DEF">
              <w:rPr>
                <w:sz w:val="28"/>
                <w:szCs w:val="28"/>
              </w:rPr>
              <w:t xml:space="preserve"> </w:t>
            </w:r>
          </w:p>
        </w:tc>
      </w:tr>
      <w:tr w:rsidR="00D03B3D" w14:paraId="6CC96233" w14:textId="77777777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96230" w14:textId="77777777" w:rsidR="00D03B3D" w:rsidRDefault="00D03B3D">
            <w:pPr>
              <w:pStyle w:val="14"/>
              <w:spacing w:before="0" w:after="0" w:line="360" w:lineRule="auto"/>
              <w:jc w:val="center"/>
            </w:pPr>
            <w:r>
              <w:rPr>
                <w:b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96231" w14:textId="77777777" w:rsidR="00D03B3D" w:rsidRDefault="00D03B3D">
            <w:pPr>
              <w:pStyle w:val="16"/>
            </w:pPr>
            <w:r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32" w14:textId="3EF11D06" w:rsidR="00D03B3D" w:rsidRDefault="006516A3" w:rsidP="00FC30FE">
            <w:pPr>
              <w:ind w:firstLine="4"/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8A0DEF">
              <w:rPr>
                <w:rFonts w:eastAsia="Calibri"/>
                <w:sz w:val="28"/>
                <w:szCs w:val="28"/>
                <w:lang w:eastAsia="en-US"/>
              </w:rPr>
              <w:t>епартамент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8A0DEF">
              <w:rPr>
                <w:rFonts w:eastAsia="Calibri"/>
                <w:sz w:val="28"/>
                <w:szCs w:val="28"/>
                <w:lang w:eastAsia="en-US"/>
              </w:rPr>
              <w:t xml:space="preserve"> соціального захисту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населення, </w:t>
            </w:r>
            <w:r w:rsidRPr="00E50BAD">
              <w:rPr>
                <w:rFonts w:eastAsia="Calibri"/>
                <w:sz w:val="28"/>
                <w:szCs w:val="28"/>
                <w:lang w:eastAsia="en-US"/>
              </w:rPr>
              <w:t>охорони здоров’я,  житлово-комунального господарства, освіти і науки,</w:t>
            </w:r>
            <w:r w:rsidRPr="008A0D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="00C335CE" w:rsidRPr="008A0DEF">
              <w:rPr>
                <w:rFonts w:eastAsia="Calibri"/>
                <w:sz w:val="28"/>
                <w:szCs w:val="28"/>
                <w:lang w:eastAsia="en-US"/>
              </w:rPr>
              <w:t>правління з питань ветеранської політик</w:t>
            </w:r>
            <w:r w:rsidR="008A0DEF" w:rsidRPr="008A0DEF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D03B3D" w:rsidRPr="008A0DEF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AC3817">
              <w:rPr>
                <w:rFonts w:eastAsia="Calibri"/>
                <w:sz w:val="28"/>
                <w:szCs w:val="28"/>
                <w:lang w:eastAsia="en-US"/>
              </w:rPr>
              <w:t>стратегічних комунікацій</w:t>
            </w:r>
            <w:r w:rsidR="00D03B3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AC381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03B3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C3817">
              <w:rPr>
                <w:rFonts w:eastAsia="Calibri"/>
                <w:sz w:val="28"/>
                <w:szCs w:val="28"/>
                <w:lang w:eastAsia="en-US"/>
              </w:rPr>
              <w:t>сім’ї, молоді та масових заходів національно-патріотичного виховання</w:t>
            </w:r>
            <w:r w:rsidR="00AB2E73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AC381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03B3D">
              <w:rPr>
                <w:rFonts w:eastAsia="Calibri"/>
                <w:sz w:val="28"/>
                <w:szCs w:val="28"/>
                <w:lang w:eastAsia="en-US"/>
              </w:rPr>
              <w:t xml:space="preserve">містобудування та архітектури, </w:t>
            </w:r>
            <w:r w:rsidR="00AC3817">
              <w:rPr>
                <w:sz w:val="28"/>
                <w:szCs w:val="28"/>
              </w:rPr>
              <w:t xml:space="preserve">із забезпечення взаємодії з органами місцевого самоврядування, </w:t>
            </w:r>
            <w:r w:rsidR="00AC3817">
              <w:rPr>
                <w:rFonts w:eastAsia="Calibri"/>
                <w:sz w:val="28"/>
                <w:szCs w:val="28"/>
                <w:lang w:eastAsia="en-US"/>
              </w:rPr>
              <w:t xml:space="preserve">культури і туризму, </w:t>
            </w:r>
            <w:r w:rsidR="00D03B3D">
              <w:rPr>
                <w:rFonts w:eastAsia="Calibri"/>
                <w:sz w:val="28"/>
                <w:szCs w:val="28"/>
                <w:lang w:eastAsia="en-US"/>
              </w:rPr>
              <w:t xml:space="preserve">фізичної культури та спорту </w:t>
            </w:r>
            <w:r w:rsidR="00D03B3D" w:rsidRPr="008A0DEF">
              <w:rPr>
                <w:rFonts w:eastAsia="Calibri"/>
                <w:sz w:val="28"/>
                <w:szCs w:val="28"/>
                <w:lang w:eastAsia="en-US"/>
              </w:rPr>
              <w:t>облдержадмі</w:t>
            </w:r>
            <w:r w:rsidR="006C41F7" w:rsidRPr="008A0DEF">
              <w:rPr>
                <w:rFonts w:eastAsia="Calibri"/>
                <w:sz w:val="28"/>
                <w:szCs w:val="28"/>
                <w:lang w:eastAsia="en-US"/>
              </w:rPr>
              <w:t>ні</w:t>
            </w:r>
            <w:r w:rsidR="00D03B3D" w:rsidRPr="008A0DEF">
              <w:rPr>
                <w:rFonts w:eastAsia="Calibri"/>
                <w:sz w:val="28"/>
                <w:szCs w:val="28"/>
                <w:lang w:eastAsia="en-US"/>
              </w:rPr>
              <w:t>страції,</w:t>
            </w:r>
            <w:r w:rsidR="00FC30F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03B3D">
              <w:rPr>
                <w:rFonts w:eastAsia="Calibri"/>
                <w:sz w:val="28"/>
                <w:szCs w:val="28"/>
                <w:lang w:eastAsia="en-US"/>
              </w:rPr>
              <w:t>Донецький обласний центр зайнятості</w:t>
            </w:r>
            <w:r w:rsidR="00EF5F7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F5F71" w:rsidRPr="00E50BAD">
              <w:rPr>
                <w:rFonts w:eastAsia="Calibri"/>
                <w:sz w:val="28"/>
                <w:szCs w:val="28"/>
                <w:lang w:eastAsia="en-US"/>
              </w:rPr>
              <w:t>(за згодою)</w:t>
            </w:r>
            <w:r w:rsidR="00D03B3D" w:rsidRPr="00E50BA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03B3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46C9E"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="00D03B3D">
              <w:rPr>
                <w:rFonts w:eastAsia="Calibri"/>
                <w:sz w:val="28"/>
                <w:szCs w:val="28"/>
                <w:lang w:eastAsia="en-US"/>
              </w:rPr>
              <w:t>оловне управління Пенсійного фонду України в Донецькій області</w:t>
            </w:r>
            <w:r w:rsidR="00EF5F7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F5F71" w:rsidRPr="00E50BAD">
              <w:rPr>
                <w:rFonts w:eastAsia="Calibri"/>
                <w:sz w:val="28"/>
                <w:szCs w:val="28"/>
                <w:lang w:eastAsia="en-US"/>
              </w:rPr>
              <w:t>(за згодою)</w:t>
            </w:r>
            <w:r w:rsidR="00D03B3D" w:rsidRPr="00E50BA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03B3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A0DEF" w:rsidRPr="008A0DEF">
              <w:rPr>
                <w:rFonts w:eastAsia="Calibri"/>
                <w:sz w:val="28"/>
                <w:szCs w:val="28"/>
                <w:lang w:eastAsia="en-US"/>
              </w:rPr>
              <w:t>Південно-Східний міжрегіональний центр з надання безоплатної правничої допомоги</w:t>
            </w:r>
            <w:r w:rsidR="00EF5F7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F5F71" w:rsidRPr="00E50BAD">
              <w:rPr>
                <w:rFonts w:eastAsia="Calibri"/>
                <w:sz w:val="28"/>
                <w:szCs w:val="28"/>
                <w:lang w:eastAsia="en-US"/>
              </w:rPr>
              <w:t>(за згодою)</w:t>
            </w:r>
            <w:r w:rsidR="008A0DEF" w:rsidRPr="00E50BA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8A0D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03B3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A0DEF" w:rsidRPr="008A0DEF">
              <w:rPr>
                <w:rFonts w:eastAsia="Calibri"/>
                <w:sz w:val="28"/>
                <w:szCs w:val="28"/>
                <w:lang w:eastAsia="en-US"/>
              </w:rPr>
              <w:t>районні державні адміністрації</w:t>
            </w:r>
            <w:r w:rsidR="00EF5F71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EF5F71" w:rsidRPr="00E50BAD">
              <w:rPr>
                <w:rFonts w:eastAsia="Calibri"/>
                <w:sz w:val="28"/>
                <w:szCs w:val="28"/>
                <w:lang w:eastAsia="en-US"/>
              </w:rPr>
              <w:t>районні військові адміністрації,</w:t>
            </w:r>
            <w:r w:rsidR="008A0DEF" w:rsidRPr="008A0DEF">
              <w:rPr>
                <w:rFonts w:eastAsia="Calibri"/>
                <w:sz w:val="28"/>
                <w:szCs w:val="28"/>
                <w:lang w:eastAsia="en-US"/>
              </w:rPr>
              <w:t xml:space="preserve"> військові адміністрації населених пунктів</w:t>
            </w:r>
            <w:r w:rsidR="00EF5F71" w:rsidRPr="00E50BA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8A0DEF" w:rsidRPr="008A0D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F5F71" w:rsidRPr="00E50BAD">
              <w:rPr>
                <w:rFonts w:eastAsia="Calibri"/>
                <w:sz w:val="28"/>
                <w:szCs w:val="28"/>
                <w:lang w:eastAsia="en-US"/>
              </w:rPr>
              <w:t xml:space="preserve">виконавчі органи сільських, </w:t>
            </w:r>
            <w:r w:rsidR="00EF5F71" w:rsidRPr="00E50BAD">
              <w:rPr>
                <w:rFonts w:eastAsia="Calibri"/>
                <w:sz w:val="28"/>
                <w:szCs w:val="28"/>
                <w:lang w:eastAsia="en-US"/>
              </w:rPr>
              <w:lastRenderedPageBreak/>
              <w:t>селищних, міських рад</w:t>
            </w:r>
            <w:r w:rsidR="00EF5F7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A0DEF" w:rsidRPr="008A0DEF">
              <w:rPr>
                <w:rFonts w:eastAsia="Calibri"/>
                <w:sz w:val="28"/>
                <w:szCs w:val="28"/>
                <w:lang w:eastAsia="en-US"/>
              </w:rPr>
              <w:t>(за згодою); громадські об’єднання (за згодою)</w:t>
            </w:r>
          </w:p>
        </w:tc>
      </w:tr>
      <w:tr w:rsidR="00D03B3D" w14:paraId="6CC96237" w14:textId="77777777">
        <w:trPr>
          <w:trHeight w:val="34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96234" w14:textId="77777777" w:rsidR="00D03B3D" w:rsidRDefault="00D03B3D">
            <w:pPr>
              <w:pStyle w:val="14"/>
              <w:spacing w:before="0" w:after="0" w:line="360" w:lineRule="auto"/>
              <w:jc w:val="center"/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96235" w14:textId="77777777" w:rsidR="00D03B3D" w:rsidRDefault="00D03B3D">
            <w:pPr>
              <w:pStyle w:val="14"/>
              <w:spacing w:before="0" w:after="0" w:line="360" w:lineRule="auto"/>
            </w:pPr>
            <w:r>
              <w:rPr>
                <w:sz w:val="28"/>
                <w:szCs w:val="28"/>
                <w:lang w:val="uk-UA"/>
              </w:rPr>
              <w:t>Строк реалізації програми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36" w14:textId="77777777" w:rsidR="00D03B3D" w:rsidRDefault="00D03B3D">
            <w:pPr>
              <w:pStyle w:val="14"/>
              <w:spacing w:before="0" w:after="0" w:line="360" w:lineRule="auto"/>
              <w:jc w:val="both"/>
            </w:pPr>
            <w:r>
              <w:rPr>
                <w:sz w:val="28"/>
                <w:szCs w:val="28"/>
                <w:lang w:val="uk-UA"/>
              </w:rPr>
              <w:t>202</w:t>
            </w:r>
            <w:r w:rsidR="008A0DEF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- 20</w:t>
            </w:r>
            <w:r w:rsidR="008A0DEF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D03B3D" w14:paraId="6CC9623C" w14:textId="77777777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96238" w14:textId="77777777" w:rsidR="00D03B3D" w:rsidRDefault="00D03B3D">
            <w:pPr>
              <w:pStyle w:val="14"/>
              <w:spacing w:before="0" w:after="0" w:line="360" w:lineRule="auto"/>
              <w:jc w:val="center"/>
            </w:pPr>
            <w:r>
              <w:rPr>
                <w:b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96239" w14:textId="77777777" w:rsidR="00D03B3D" w:rsidRDefault="00D03B3D">
            <w:pPr>
              <w:pStyle w:val="16"/>
            </w:pPr>
            <w:r>
              <w:rPr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3A" w14:textId="77777777" w:rsidR="00D03B3D" w:rsidRDefault="00D03B3D" w:rsidP="00342A0A">
            <w:pPr>
              <w:pStyle w:val="16"/>
              <w:jc w:val="both"/>
            </w:pPr>
            <w:r>
              <w:rPr>
                <w:sz w:val="28"/>
                <w:szCs w:val="28"/>
              </w:rPr>
              <w:t xml:space="preserve">Державний, обласний бюджет та </w:t>
            </w:r>
          </w:p>
          <w:p w14:paraId="6CC9623B" w14:textId="77777777" w:rsidR="00D03B3D" w:rsidRDefault="00D03B3D" w:rsidP="00342A0A">
            <w:pPr>
              <w:pStyle w:val="16"/>
              <w:jc w:val="both"/>
            </w:pPr>
            <w:r>
              <w:rPr>
                <w:sz w:val="28"/>
                <w:szCs w:val="28"/>
              </w:rPr>
              <w:t xml:space="preserve">бюджети територіальних громад </w:t>
            </w:r>
          </w:p>
        </w:tc>
      </w:tr>
      <w:tr w:rsidR="00D03B3D" w14:paraId="6CC96240" w14:textId="77777777">
        <w:trPr>
          <w:trHeight w:val="112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3D" w14:textId="77777777" w:rsidR="00D03B3D" w:rsidRDefault="00D03B3D">
            <w:pPr>
              <w:pStyle w:val="14"/>
              <w:spacing w:before="0" w:after="0" w:line="360" w:lineRule="auto"/>
              <w:jc w:val="center"/>
            </w:pPr>
            <w:r>
              <w:rPr>
                <w:b/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3E" w14:textId="77777777" w:rsidR="00D03B3D" w:rsidRDefault="00D03B3D">
            <w:pPr>
              <w:pStyle w:val="14"/>
              <w:spacing w:before="0" w:after="0" w:line="360" w:lineRule="auto"/>
            </w:pPr>
            <w:r>
              <w:rPr>
                <w:sz w:val="28"/>
                <w:szCs w:val="28"/>
                <w:lang w:val="uk-UA"/>
              </w:rPr>
              <w:t>Фінансування заходів програми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3F" w14:textId="6C712FC4" w:rsidR="00D03B3D" w:rsidRDefault="00D03B3D">
            <w:pPr>
              <w:pStyle w:val="16"/>
              <w:jc w:val="both"/>
            </w:pPr>
            <w:r>
              <w:rPr>
                <w:sz w:val="28"/>
                <w:szCs w:val="28"/>
              </w:rPr>
              <w:t xml:space="preserve">Виконання регіональної </w:t>
            </w:r>
            <w:r w:rsidR="009C77E8">
              <w:rPr>
                <w:sz w:val="28"/>
                <w:szCs w:val="28"/>
              </w:rPr>
              <w:t xml:space="preserve">цільової </w:t>
            </w:r>
            <w:r>
              <w:rPr>
                <w:sz w:val="28"/>
                <w:szCs w:val="28"/>
              </w:rPr>
              <w:t>програми здійснюється</w:t>
            </w:r>
            <w:r w:rsidR="00AB2E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 межах реальних фінансових можливостей обласного бюджету, бюджетів  територіальних громад </w:t>
            </w:r>
            <w:r w:rsidRPr="0029336D">
              <w:rPr>
                <w:sz w:val="28"/>
                <w:szCs w:val="28"/>
              </w:rPr>
              <w:t xml:space="preserve">та </w:t>
            </w:r>
            <w:r w:rsidR="00AB2E73" w:rsidRPr="0029336D">
              <w:rPr>
                <w:sz w:val="28"/>
                <w:szCs w:val="28"/>
              </w:rPr>
              <w:t>за рахунок</w:t>
            </w:r>
            <w:r w:rsidR="00AB2E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інших джерел, не заборонених чинним законодавством України.</w:t>
            </w:r>
          </w:p>
        </w:tc>
      </w:tr>
    </w:tbl>
    <w:p w14:paraId="6CC96241" w14:textId="77777777" w:rsidR="00D03B3D" w:rsidRDefault="00D03B3D">
      <w:pPr>
        <w:spacing w:line="360" w:lineRule="auto"/>
        <w:rPr>
          <w:caps/>
          <w:sz w:val="28"/>
          <w:szCs w:val="28"/>
        </w:rPr>
      </w:pPr>
    </w:p>
    <w:p w14:paraId="6CC96242" w14:textId="77777777" w:rsidR="00D03B3D" w:rsidRDefault="00D03B3D">
      <w:pPr>
        <w:spacing w:line="360" w:lineRule="auto"/>
        <w:rPr>
          <w:caps/>
          <w:sz w:val="28"/>
          <w:szCs w:val="28"/>
        </w:rPr>
      </w:pPr>
    </w:p>
    <w:p w14:paraId="6CC96243" w14:textId="77777777" w:rsidR="00D03B3D" w:rsidRDefault="00D03B3D">
      <w:pPr>
        <w:spacing w:line="360" w:lineRule="auto"/>
        <w:rPr>
          <w:caps/>
          <w:sz w:val="28"/>
          <w:szCs w:val="28"/>
        </w:rPr>
      </w:pPr>
    </w:p>
    <w:p w14:paraId="6CC96244" w14:textId="77777777" w:rsidR="00D03B3D" w:rsidRDefault="00D03B3D">
      <w:pPr>
        <w:spacing w:line="360" w:lineRule="auto"/>
        <w:rPr>
          <w:caps/>
          <w:sz w:val="28"/>
          <w:szCs w:val="28"/>
        </w:rPr>
      </w:pPr>
    </w:p>
    <w:p w14:paraId="6CC96245" w14:textId="77777777" w:rsidR="00D03B3D" w:rsidRDefault="00D03B3D">
      <w:pPr>
        <w:spacing w:line="360" w:lineRule="auto"/>
        <w:rPr>
          <w:caps/>
          <w:sz w:val="28"/>
          <w:szCs w:val="28"/>
        </w:rPr>
      </w:pPr>
    </w:p>
    <w:p w14:paraId="6CC96246" w14:textId="77777777" w:rsidR="00D03B3D" w:rsidRDefault="00D03B3D">
      <w:pPr>
        <w:spacing w:line="276" w:lineRule="auto"/>
        <w:rPr>
          <w:caps/>
          <w:sz w:val="28"/>
          <w:szCs w:val="28"/>
        </w:rPr>
      </w:pPr>
    </w:p>
    <w:p w14:paraId="6CC96247" w14:textId="77777777" w:rsidR="00D03B3D" w:rsidRDefault="00D03B3D">
      <w:pPr>
        <w:spacing w:line="276" w:lineRule="auto"/>
        <w:rPr>
          <w:caps/>
          <w:sz w:val="28"/>
          <w:szCs w:val="28"/>
        </w:rPr>
      </w:pPr>
    </w:p>
    <w:p w14:paraId="6CC96248" w14:textId="77777777" w:rsidR="00AC3817" w:rsidRDefault="00AC3817">
      <w:pPr>
        <w:spacing w:line="276" w:lineRule="auto"/>
        <w:rPr>
          <w:caps/>
          <w:sz w:val="28"/>
          <w:szCs w:val="28"/>
        </w:rPr>
      </w:pPr>
    </w:p>
    <w:p w14:paraId="6CC96249" w14:textId="77777777" w:rsidR="00D03B3D" w:rsidRDefault="00D03B3D">
      <w:pPr>
        <w:spacing w:line="276" w:lineRule="auto"/>
        <w:rPr>
          <w:caps/>
          <w:sz w:val="28"/>
          <w:szCs w:val="28"/>
        </w:rPr>
      </w:pPr>
    </w:p>
    <w:p w14:paraId="6CC9624A" w14:textId="77777777" w:rsidR="00D03B3D" w:rsidRDefault="00D03B3D">
      <w:pPr>
        <w:spacing w:line="276" w:lineRule="auto"/>
        <w:rPr>
          <w:caps/>
          <w:sz w:val="28"/>
          <w:szCs w:val="28"/>
        </w:rPr>
      </w:pPr>
    </w:p>
    <w:p w14:paraId="6CC9624B" w14:textId="77777777" w:rsidR="00E50BAD" w:rsidRDefault="00E50BAD">
      <w:pPr>
        <w:spacing w:line="360" w:lineRule="auto"/>
        <w:jc w:val="center"/>
        <w:rPr>
          <w:b/>
          <w:sz w:val="28"/>
          <w:szCs w:val="28"/>
        </w:rPr>
      </w:pPr>
    </w:p>
    <w:p w14:paraId="6CC9624C" w14:textId="77777777" w:rsidR="00E50BAD" w:rsidRDefault="00E50BAD">
      <w:pPr>
        <w:spacing w:line="360" w:lineRule="auto"/>
        <w:jc w:val="center"/>
        <w:rPr>
          <w:b/>
          <w:sz w:val="28"/>
          <w:szCs w:val="28"/>
        </w:rPr>
      </w:pPr>
    </w:p>
    <w:p w14:paraId="6CC9624D" w14:textId="77777777" w:rsidR="00E50BAD" w:rsidRDefault="00E50BAD">
      <w:pPr>
        <w:spacing w:line="360" w:lineRule="auto"/>
        <w:jc w:val="center"/>
        <w:rPr>
          <w:b/>
          <w:sz w:val="28"/>
          <w:szCs w:val="28"/>
        </w:rPr>
      </w:pPr>
    </w:p>
    <w:p w14:paraId="6CC9624E" w14:textId="77777777" w:rsidR="00E50BAD" w:rsidRDefault="00E50BAD">
      <w:pPr>
        <w:spacing w:line="360" w:lineRule="auto"/>
        <w:jc w:val="center"/>
        <w:rPr>
          <w:b/>
          <w:sz w:val="28"/>
          <w:szCs w:val="28"/>
        </w:rPr>
      </w:pPr>
    </w:p>
    <w:p w14:paraId="6CC9624F" w14:textId="676D50B9" w:rsidR="00E50BAD" w:rsidRDefault="00E50BAD">
      <w:pPr>
        <w:spacing w:line="360" w:lineRule="auto"/>
        <w:jc w:val="center"/>
        <w:rPr>
          <w:b/>
          <w:sz w:val="28"/>
          <w:szCs w:val="28"/>
        </w:rPr>
      </w:pPr>
    </w:p>
    <w:p w14:paraId="67BECA28" w14:textId="1D5E5187" w:rsidR="00F639EA" w:rsidRDefault="00F639EA">
      <w:pPr>
        <w:spacing w:line="360" w:lineRule="auto"/>
        <w:jc w:val="center"/>
        <w:rPr>
          <w:b/>
          <w:sz w:val="28"/>
          <w:szCs w:val="28"/>
        </w:rPr>
      </w:pPr>
    </w:p>
    <w:p w14:paraId="466A5839" w14:textId="78C754AD" w:rsidR="00F639EA" w:rsidRDefault="00F639EA">
      <w:pPr>
        <w:spacing w:line="360" w:lineRule="auto"/>
        <w:jc w:val="center"/>
        <w:rPr>
          <w:b/>
          <w:sz w:val="28"/>
          <w:szCs w:val="28"/>
        </w:rPr>
      </w:pPr>
    </w:p>
    <w:p w14:paraId="1208661D" w14:textId="67422459" w:rsidR="00F639EA" w:rsidRDefault="00F639EA">
      <w:pPr>
        <w:spacing w:line="360" w:lineRule="auto"/>
        <w:jc w:val="center"/>
        <w:rPr>
          <w:b/>
          <w:sz w:val="28"/>
          <w:szCs w:val="28"/>
        </w:rPr>
      </w:pPr>
    </w:p>
    <w:p w14:paraId="6F7964EA" w14:textId="1F214525" w:rsidR="00F639EA" w:rsidRDefault="00F639EA">
      <w:pPr>
        <w:spacing w:line="360" w:lineRule="auto"/>
        <w:jc w:val="center"/>
        <w:rPr>
          <w:b/>
          <w:sz w:val="28"/>
          <w:szCs w:val="28"/>
        </w:rPr>
      </w:pPr>
    </w:p>
    <w:p w14:paraId="5A6651B7" w14:textId="2259B8F1" w:rsidR="00F639EA" w:rsidRDefault="00F639EA">
      <w:pPr>
        <w:spacing w:line="360" w:lineRule="auto"/>
        <w:jc w:val="center"/>
        <w:rPr>
          <w:b/>
          <w:sz w:val="28"/>
          <w:szCs w:val="28"/>
        </w:rPr>
      </w:pPr>
    </w:p>
    <w:p w14:paraId="6718B8C2" w14:textId="77777777" w:rsidR="00F639EA" w:rsidRDefault="00F639EA">
      <w:pPr>
        <w:spacing w:line="360" w:lineRule="auto"/>
        <w:jc w:val="center"/>
        <w:rPr>
          <w:b/>
          <w:sz w:val="28"/>
          <w:szCs w:val="28"/>
        </w:rPr>
      </w:pPr>
    </w:p>
    <w:p w14:paraId="6CC96250" w14:textId="42F33A8F" w:rsidR="00E50BAD" w:rsidRDefault="00E50BAD">
      <w:pPr>
        <w:spacing w:line="360" w:lineRule="auto"/>
        <w:jc w:val="center"/>
        <w:rPr>
          <w:b/>
          <w:sz w:val="28"/>
          <w:szCs w:val="28"/>
        </w:rPr>
      </w:pPr>
    </w:p>
    <w:p w14:paraId="081A4F74" w14:textId="77777777" w:rsidR="0029336D" w:rsidRDefault="0029336D">
      <w:pPr>
        <w:spacing w:line="360" w:lineRule="auto"/>
        <w:jc w:val="center"/>
        <w:rPr>
          <w:b/>
          <w:sz w:val="28"/>
          <w:szCs w:val="28"/>
        </w:rPr>
      </w:pPr>
    </w:p>
    <w:p w14:paraId="6CC9625A" w14:textId="6B6C9A1A" w:rsidR="00D03B3D" w:rsidRDefault="00D03B3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І. Загальна характеристика Програми</w:t>
      </w:r>
    </w:p>
    <w:p w14:paraId="4060CCDC" w14:textId="77777777" w:rsidR="0029336D" w:rsidRPr="0029336D" w:rsidRDefault="0029336D">
      <w:pPr>
        <w:spacing w:line="360" w:lineRule="auto"/>
        <w:jc w:val="center"/>
        <w:rPr>
          <w:b/>
          <w:sz w:val="16"/>
          <w:szCs w:val="16"/>
        </w:rPr>
      </w:pPr>
    </w:p>
    <w:p w14:paraId="75822F37" w14:textId="372A30D8" w:rsidR="00E547A0" w:rsidRDefault="008A0DEF" w:rsidP="00E547A0">
      <w:pPr>
        <w:ind w:firstLine="567"/>
        <w:jc w:val="both"/>
      </w:pPr>
      <w:r w:rsidRPr="008A0DEF">
        <w:rPr>
          <w:sz w:val="28"/>
          <w:szCs w:val="28"/>
        </w:rPr>
        <w:t>Регіональн</w:t>
      </w:r>
      <w:r>
        <w:rPr>
          <w:sz w:val="28"/>
          <w:szCs w:val="28"/>
        </w:rPr>
        <w:t>у</w:t>
      </w:r>
      <w:r w:rsidRPr="008A0DEF">
        <w:rPr>
          <w:sz w:val="28"/>
          <w:szCs w:val="28"/>
        </w:rPr>
        <w:t xml:space="preserve"> </w:t>
      </w:r>
      <w:r w:rsidR="009C77E8">
        <w:rPr>
          <w:sz w:val="28"/>
          <w:szCs w:val="28"/>
        </w:rPr>
        <w:t xml:space="preserve">цільову </w:t>
      </w:r>
      <w:r w:rsidRPr="008A0DEF">
        <w:rPr>
          <w:sz w:val="28"/>
          <w:szCs w:val="28"/>
        </w:rPr>
        <w:t>програм</w:t>
      </w:r>
      <w:r>
        <w:rPr>
          <w:sz w:val="28"/>
          <w:szCs w:val="28"/>
        </w:rPr>
        <w:t>у</w:t>
      </w:r>
      <w:r w:rsidRPr="008A0DEF">
        <w:rPr>
          <w:sz w:val="28"/>
          <w:szCs w:val="28"/>
        </w:rPr>
        <w:t xml:space="preserve"> підтримки ветеранів</w:t>
      </w:r>
      <w:r w:rsidR="00C07CDB">
        <w:rPr>
          <w:sz w:val="28"/>
          <w:szCs w:val="28"/>
        </w:rPr>
        <w:t xml:space="preserve"> війни</w:t>
      </w:r>
      <w:r w:rsidR="00372F3D">
        <w:rPr>
          <w:sz w:val="28"/>
          <w:szCs w:val="28"/>
        </w:rPr>
        <w:t xml:space="preserve"> та членів їх сімей</w:t>
      </w:r>
      <w:r w:rsidR="00E1272B">
        <w:rPr>
          <w:sz w:val="28"/>
          <w:szCs w:val="28"/>
        </w:rPr>
        <w:t xml:space="preserve">, </w:t>
      </w:r>
      <w:r w:rsidRPr="008A0DEF">
        <w:rPr>
          <w:sz w:val="28"/>
          <w:szCs w:val="28"/>
        </w:rPr>
        <w:t xml:space="preserve">членів сімей </w:t>
      </w:r>
      <w:r w:rsidR="00342A0A" w:rsidRPr="008A0DEF">
        <w:rPr>
          <w:sz w:val="28"/>
          <w:szCs w:val="28"/>
        </w:rPr>
        <w:t xml:space="preserve">загиблих </w:t>
      </w:r>
      <w:r w:rsidRPr="008A0DEF">
        <w:rPr>
          <w:sz w:val="28"/>
          <w:szCs w:val="28"/>
        </w:rPr>
        <w:t>(</w:t>
      </w:r>
      <w:r w:rsidR="00342A0A" w:rsidRPr="008A0DEF">
        <w:rPr>
          <w:sz w:val="28"/>
          <w:szCs w:val="28"/>
        </w:rPr>
        <w:t>померлих</w:t>
      </w:r>
      <w:r w:rsidRPr="008A0DEF">
        <w:rPr>
          <w:sz w:val="28"/>
          <w:szCs w:val="28"/>
        </w:rPr>
        <w:t xml:space="preserve">) ветеранів війни, членів сімей </w:t>
      </w:r>
      <w:r w:rsidR="00342A0A" w:rsidRPr="008A0DEF">
        <w:rPr>
          <w:sz w:val="28"/>
          <w:szCs w:val="28"/>
        </w:rPr>
        <w:t xml:space="preserve">загиблих </w:t>
      </w:r>
      <w:r w:rsidRPr="008A0DEF">
        <w:rPr>
          <w:sz w:val="28"/>
          <w:szCs w:val="28"/>
        </w:rPr>
        <w:t>(</w:t>
      </w:r>
      <w:r w:rsidR="00342A0A" w:rsidRPr="008A0DEF">
        <w:rPr>
          <w:sz w:val="28"/>
          <w:szCs w:val="28"/>
        </w:rPr>
        <w:t>померлих</w:t>
      </w:r>
      <w:r w:rsidRPr="008A0DEF">
        <w:rPr>
          <w:sz w:val="28"/>
          <w:szCs w:val="28"/>
        </w:rPr>
        <w:t xml:space="preserve">) Захисників і Захисниць України </w:t>
      </w:r>
      <w:r w:rsidR="004E5158" w:rsidRPr="00E50BAD">
        <w:rPr>
          <w:sz w:val="28"/>
          <w:szCs w:val="28"/>
        </w:rPr>
        <w:t>у Донецькій області</w:t>
      </w:r>
      <w:r w:rsidR="004E5158">
        <w:rPr>
          <w:sz w:val="28"/>
          <w:szCs w:val="28"/>
        </w:rPr>
        <w:t xml:space="preserve"> </w:t>
      </w:r>
      <w:r w:rsidRPr="008A0DEF">
        <w:rPr>
          <w:sz w:val="28"/>
          <w:szCs w:val="28"/>
        </w:rPr>
        <w:t xml:space="preserve">на </w:t>
      </w:r>
      <w:r w:rsidR="00F639EA">
        <w:rPr>
          <w:sz w:val="28"/>
          <w:szCs w:val="28"/>
        </w:rPr>
        <w:br/>
      </w:r>
      <w:r w:rsidRPr="008A0DEF">
        <w:rPr>
          <w:sz w:val="28"/>
          <w:szCs w:val="28"/>
        </w:rPr>
        <w:t xml:space="preserve">2025-2030 роки (далі - Програма) розроблено відповідно </w:t>
      </w:r>
      <w:r w:rsidR="002611EE" w:rsidRPr="00FC30FE">
        <w:rPr>
          <w:sz w:val="28"/>
          <w:szCs w:val="28"/>
        </w:rPr>
        <w:t>до</w:t>
      </w:r>
      <w:r w:rsidR="002611EE">
        <w:rPr>
          <w:sz w:val="28"/>
          <w:szCs w:val="28"/>
        </w:rPr>
        <w:t xml:space="preserve"> </w:t>
      </w:r>
      <w:r w:rsidR="00B00147">
        <w:rPr>
          <w:sz w:val="28"/>
          <w:szCs w:val="28"/>
        </w:rPr>
        <w:t>З</w:t>
      </w:r>
      <w:r w:rsidRPr="008A0DEF">
        <w:rPr>
          <w:sz w:val="28"/>
          <w:szCs w:val="28"/>
        </w:rPr>
        <w:t>акон</w:t>
      </w:r>
      <w:r w:rsidR="00B00147">
        <w:rPr>
          <w:sz w:val="28"/>
          <w:szCs w:val="28"/>
        </w:rPr>
        <w:t>у</w:t>
      </w:r>
      <w:r w:rsidRPr="008A0DEF">
        <w:rPr>
          <w:sz w:val="28"/>
          <w:szCs w:val="28"/>
        </w:rPr>
        <w:t xml:space="preserve"> України «Про статус ветеранів війни, гарантії їх соціального захисту»</w:t>
      </w:r>
      <w:r w:rsidR="0094459B">
        <w:rPr>
          <w:sz w:val="28"/>
          <w:szCs w:val="28"/>
        </w:rPr>
        <w:t xml:space="preserve">, </w:t>
      </w:r>
      <w:r w:rsidR="0094459B" w:rsidRPr="0094459B">
        <w:rPr>
          <w:sz w:val="28"/>
          <w:szCs w:val="28"/>
        </w:rPr>
        <w:t>Указу Президента України</w:t>
      </w:r>
      <w:r w:rsidR="00346C9E">
        <w:rPr>
          <w:sz w:val="28"/>
          <w:szCs w:val="28"/>
        </w:rPr>
        <w:t xml:space="preserve"> </w:t>
      </w:r>
      <w:r w:rsidR="0094459B" w:rsidRPr="0094459B">
        <w:rPr>
          <w:sz w:val="28"/>
          <w:szCs w:val="28"/>
        </w:rPr>
        <w:t>від 22</w:t>
      </w:r>
      <w:r w:rsidR="00B00147">
        <w:rPr>
          <w:sz w:val="28"/>
          <w:szCs w:val="28"/>
        </w:rPr>
        <w:t xml:space="preserve"> </w:t>
      </w:r>
      <w:r w:rsidR="00B00147" w:rsidRPr="00E50BAD">
        <w:rPr>
          <w:sz w:val="28"/>
          <w:szCs w:val="28"/>
        </w:rPr>
        <w:t xml:space="preserve">серпня </w:t>
      </w:r>
      <w:r w:rsidR="0094459B" w:rsidRPr="00E50BAD">
        <w:rPr>
          <w:sz w:val="28"/>
          <w:szCs w:val="28"/>
        </w:rPr>
        <w:t>2024</w:t>
      </w:r>
      <w:r w:rsidR="00B00147" w:rsidRPr="00E50BAD">
        <w:rPr>
          <w:sz w:val="28"/>
          <w:szCs w:val="28"/>
        </w:rPr>
        <w:t xml:space="preserve"> року</w:t>
      </w:r>
      <w:r w:rsidR="0094459B" w:rsidRPr="0094459B">
        <w:rPr>
          <w:sz w:val="28"/>
          <w:szCs w:val="28"/>
        </w:rPr>
        <w:t> № 512/2024 «П</w:t>
      </w:r>
      <w:hyperlink r:id="rId8" w:tgtFrame="_blank" w:history="1">
        <w:r w:rsidR="0094459B" w:rsidRPr="0094459B">
          <w:rPr>
            <w:sz w:val="28"/>
            <w:szCs w:val="28"/>
          </w:rPr>
          <w:t>ро невідкладні заходи щодо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</w:t>
        </w:r>
      </w:hyperlink>
      <w:r w:rsidR="0094459B" w:rsidRPr="0094459B">
        <w:rPr>
          <w:sz w:val="28"/>
          <w:szCs w:val="28"/>
        </w:rPr>
        <w:t>»</w:t>
      </w:r>
      <w:r w:rsidR="00E547A0">
        <w:rPr>
          <w:sz w:val="28"/>
          <w:szCs w:val="28"/>
        </w:rPr>
        <w:t xml:space="preserve">, </w:t>
      </w:r>
      <w:r w:rsidR="00E547A0" w:rsidRPr="00372F3D">
        <w:rPr>
          <w:sz w:val="28"/>
          <w:szCs w:val="28"/>
        </w:rPr>
        <w:t xml:space="preserve">Стратегії ветеранської політики на період до 2030 року, схваленої розпорядженням Кабінету Міністрів України від 29 листопада </w:t>
      </w:r>
      <w:r w:rsidR="00F639EA">
        <w:rPr>
          <w:sz w:val="28"/>
          <w:szCs w:val="28"/>
        </w:rPr>
        <w:br/>
      </w:r>
      <w:r w:rsidR="00E547A0" w:rsidRPr="00372F3D">
        <w:rPr>
          <w:sz w:val="28"/>
          <w:szCs w:val="28"/>
        </w:rPr>
        <w:t xml:space="preserve">2024 року № </w:t>
      </w:r>
      <w:r w:rsidR="00E547A0" w:rsidRPr="00F639EA">
        <w:rPr>
          <w:sz w:val="28"/>
          <w:szCs w:val="28"/>
        </w:rPr>
        <w:t>12</w:t>
      </w:r>
      <w:r w:rsidR="00E547A0" w:rsidRPr="00F639EA">
        <w:rPr>
          <w:sz w:val="28"/>
          <w:szCs w:val="28"/>
          <w:shd w:val="clear" w:color="auto" w:fill="FFFFFF" w:themeFill="background1"/>
        </w:rPr>
        <w:t>09-р</w:t>
      </w:r>
      <w:r w:rsidR="00B45D2C" w:rsidRPr="00F639EA">
        <w:rPr>
          <w:sz w:val="28"/>
          <w:szCs w:val="28"/>
          <w:shd w:val="clear" w:color="auto" w:fill="FFFFFF" w:themeFill="background1"/>
        </w:rPr>
        <w:t>.</w:t>
      </w:r>
    </w:p>
    <w:p w14:paraId="6CC9625C" w14:textId="2F4764D7" w:rsidR="00D03B3D" w:rsidRPr="00115BBB" w:rsidRDefault="00D03B3D" w:rsidP="008A0DEF">
      <w:pPr>
        <w:pStyle w:val="1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Програма передбачає об’єднання зусиль органів </w:t>
      </w:r>
      <w:r w:rsidRPr="00E50BAD">
        <w:rPr>
          <w:sz w:val="28"/>
          <w:szCs w:val="28"/>
        </w:rPr>
        <w:t>державної влади</w:t>
      </w:r>
      <w:r w:rsidR="00E50BAD" w:rsidRPr="00E50B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75CB2">
        <w:rPr>
          <w:sz w:val="28"/>
          <w:szCs w:val="28"/>
        </w:rPr>
        <w:t xml:space="preserve">органів </w:t>
      </w:r>
      <w:r>
        <w:rPr>
          <w:sz w:val="28"/>
          <w:szCs w:val="28"/>
        </w:rPr>
        <w:t xml:space="preserve">місцевого самоврядування, закладів охорони здоров’я, </w:t>
      </w:r>
      <w:r w:rsidR="00E50BAD" w:rsidRPr="00E50BAD">
        <w:rPr>
          <w:sz w:val="28"/>
          <w:szCs w:val="28"/>
        </w:rPr>
        <w:t>соціального захисту населення,</w:t>
      </w:r>
      <w:r w:rsidR="00275C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освіти, культури, громадських об’єднань та інших організацій стосовно вирішення проблем </w:t>
      </w:r>
      <w:r w:rsidR="00EC6B0E" w:rsidRPr="00FC30FE">
        <w:rPr>
          <w:sz w:val="28"/>
          <w:szCs w:val="28"/>
        </w:rPr>
        <w:t>ветеранів війни з числа</w:t>
      </w:r>
      <w:r w:rsidR="00EC6B0E">
        <w:rPr>
          <w:sz w:val="28"/>
          <w:szCs w:val="28"/>
        </w:rPr>
        <w:t xml:space="preserve"> </w:t>
      </w:r>
      <w:r w:rsidR="00DD558B" w:rsidRPr="00F50B1C">
        <w:rPr>
          <w:sz w:val="28"/>
          <w:szCs w:val="28"/>
        </w:rPr>
        <w:t>осіб, які захищали незалежність, суверенітет та територіальну цілісність України,</w:t>
      </w:r>
      <w:r w:rsidR="00E547A0">
        <w:rPr>
          <w:sz w:val="28"/>
          <w:szCs w:val="28"/>
        </w:rPr>
        <w:t xml:space="preserve"> членів їх сімей,</w:t>
      </w:r>
      <w:r w:rsidR="00DD558B" w:rsidRPr="00F50B1C">
        <w:rPr>
          <w:sz w:val="28"/>
          <w:szCs w:val="28"/>
        </w:rPr>
        <w:t xml:space="preserve"> а також членів </w:t>
      </w:r>
      <w:r w:rsidR="00966563" w:rsidRPr="003004AE">
        <w:rPr>
          <w:sz w:val="28"/>
          <w:szCs w:val="28"/>
        </w:rPr>
        <w:t>сімей загиблих (померлих) ветеранів війни, членів сімей загиблих (померлих) Захисників і Захисниць України</w:t>
      </w:r>
      <w:r w:rsidR="00E50BAD">
        <w:rPr>
          <w:sz w:val="28"/>
          <w:szCs w:val="28"/>
        </w:rPr>
        <w:t xml:space="preserve">, </w:t>
      </w:r>
      <w:r>
        <w:rPr>
          <w:sz w:val="28"/>
          <w:szCs w:val="28"/>
        </w:rPr>
        <w:t>які</w:t>
      </w:r>
      <w:r w:rsidR="008A0DEF">
        <w:rPr>
          <w:sz w:val="28"/>
          <w:szCs w:val="28"/>
        </w:rPr>
        <w:t xml:space="preserve"> є</w:t>
      </w:r>
      <w:r>
        <w:rPr>
          <w:sz w:val="28"/>
          <w:szCs w:val="28"/>
        </w:rPr>
        <w:t xml:space="preserve"> </w:t>
      </w:r>
      <w:r w:rsidRPr="00E50BAD">
        <w:rPr>
          <w:sz w:val="28"/>
          <w:szCs w:val="28"/>
        </w:rPr>
        <w:t>мешка</w:t>
      </w:r>
      <w:r w:rsidR="008A0DEF" w:rsidRPr="00E50BAD">
        <w:rPr>
          <w:sz w:val="28"/>
          <w:szCs w:val="28"/>
        </w:rPr>
        <w:t>нцями</w:t>
      </w:r>
      <w:r>
        <w:rPr>
          <w:sz w:val="28"/>
          <w:szCs w:val="28"/>
        </w:rPr>
        <w:t xml:space="preserve"> Донецької області.</w:t>
      </w:r>
      <w:r w:rsidR="00275CB2">
        <w:rPr>
          <w:sz w:val="28"/>
          <w:szCs w:val="28"/>
        </w:rPr>
        <w:t xml:space="preserve"> </w:t>
      </w:r>
    </w:p>
    <w:p w14:paraId="6CC9625D" w14:textId="32FDE374" w:rsidR="00C07CDB" w:rsidRDefault="00C07CDB" w:rsidP="008A0DEF">
      <w:pPr>
        <w:pStyle w:val="16"/>
        <w:ind w:firstLine="567"/>
        <w:jc w:val="both"/>
        <w:rPr>
          <w:sz w:val="28"/>
          <w:szCs w:val="28"/>
        </w:rPr>
      </w:pPr>
    </w:p>
    <w:p w14:paraId="6CC9625E" w14:textId="77777777" w:rsidR="00C07CDB" w:rsidRDefault="00C07CDB" w:rsidP="00C07CDB">
      <w:pPr>
        <w:pStyle w:val="16"/>
        <w:ind w:firstLine="567"/>
        <w:jc w:val="both"/>
        <w:rPr>
          <w:b/>
          <w:sz w:val="28"/>
          <w:szCs w:val="28"/>
        </w:rPr>
      </w:pPr>
      <w:r w:rsidRPr="00C07CDB">
        <w:rPr>
          <w:b/>
          <w:sz w:val="28"/>
          <w:szCs w:val="28"/>
        </w:rPr>
        <w:t>ІІ. Визначення проблеми, на розв’язання якої спрямовано Програму</w:t>
      </w:r>
    </w:p>
    <w:p w14:paraId="6CC9625F" w14:textId="77777777" w:rsidR="00C07CDB" w:rsidRDefault="00C07CDB" w:rsidP="00C07CDB">
      <w:pPr>
        <w:pStyle w:val="16"/>
        <w:ind w:firstLine="567"/>
        <w:jc w:val="both"/>
        <w:rPr>
          <w:b/>
          <w:sz w:val="28"/>
          <w:szCs w:val="28"/>
        </w:rPr>
      </w:pPr>
    </w:p>
    <w:p w14:paraId="6CC96260" w14:textId="0A2474C8" w:rsidR="00C07CDB" w:rsidRPr="00F954B4" w:rsidRDefault="00C07CDB" w:rsidP="00F954B4">
      <w:pPr>
        <w:pStyle w:val="16"/>
        <w:ind w:firstLine="567"/>
        <w:jc w:val="both"/>
        <w:rPr>
          <w:sz w:val="28"/>
          <w:szCs w:val="28"/>
        </w:rPr>
      </w:pPr>
      <w:r w:rsidRPr="00C07CDB">
        <w:rPr>
          <w:sz w:val="28"/>
          <w:szCs w:val="28"/>
        </w:rPr>
        <w:t>У Донецькій області реалізуються заходи, спрямовані на соціальну підтримк</w:t>
      </w:r>
      <w:r w:rsidR="00F954B4">
        <w:rPr>
          <w:sz w:val="28"/>
          <w:szCs w:val="28"/>
        </w:rPr>
        <w:t>у</w:t>
      </w:r>
      <w:r w:rsidRPr="00C07CDB">
        <w:rPr>
          <w:sz w:val="28"/>
          <w:szCs w:val="28"/>
        </w:rPr>
        <w:t xml:space="preserve"> осіб, які захищали незалежність, суверенітет та територіальну цілісність України та брали безпосередню участь в антитерористичній операції</w:t>
      </w:r>
      <w:r w:rsidR="00E1272B">
        <w:rPr>
          <w:sz w:val="28"/>
          <w:szCs w:val="28"/>
        </w:rPr>
        <w:t xml:space="preserve">, </w:t>
      </w:r>
      <w:r w:rsidR="007B71B1" w:rsidRPr="00D2483D">
        <w:rPr>
          <w:sz w:val="28"/>
          <w:szCs w:val="28"/>
        </w:rPr>
        <w:t>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</w:t>
      </w:r>
      <w:r w:rsidR="00177356" w:rsidRPr="00177356">
        <w:rPr>
          <w:color w:val="333333"/>
          <w:shd w:val="clear" w:color="auto" w:fill="FFFFFF"/>
        </w:rPr>
        <w:t xml:space="preserve"> </w:t>
      </w:r>
      <w:r w:rsidR="00177356" w:rsidRPr="001C7778">
        <w:rPr>
          <w:sz w:val="28"/>
          <w:szCs w:val="28"/>
        </w:rPr>
        <w:t>перебуваючи безпосередньо в районах та у період здійснення зазначених заходів</w:t>
      </w:r>
      <w:r w:rsidR="00177356">
        <w:rPr>
          <w:color w:val="333333"/>
          <w:shd w:val="clear" w:color="auto" w:fill="FFFFFF"/>
        </w:rPr>
        <w:t xml:space="preserve"> </w:t>
      </w:r>
      <w:r w:rsidR="007B71B1" w:rsidRPr="00D2483D">
        <w:rPr>
          <w:sz w:val="28"/>
          <w:szCs w:val="28"/>
        </w:rPr>
        <w:t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C07CDB">
        <w:rPr>
          <w:sz w:val="28"/>
          <w:szCs w:val="28"/>
        </w:rPr>
        <w:t>,</w:t>
      </w:r>
      <w:r w:rsidR="00E547A0">
        <w:rPr>
          <w:sz w:val="28"/>
          <w:szCs w:val="28"/>
        </w:rPr>
        <w:t xml:space="preserve"> членів їх сімей</w:t>
      </w:r>
      <w:r w:rsidRPr="00C07CDB">
        <w:rPr>
          <w:sz w:val="28"/>
          <w:szCs w:val="28"/>
        </w:rPr>
        <w:t xml:space="preserve"> та </w:t>
      </w:r>
      <w:r w:rsidR="003004AE" w:rsidRPr="003004AE">
        <w:rPr>
          <w:sz w:val="28"/>
          <w:szCs w:val="28"/>
        </w:rPr>
        <w:t>членів сімей загиблих (померлих) ветеранів війни, членів сімей загиблих (померлих) Захисників і Захисниць України</w:t>
      </w:r>
      <w:r w:rsidRPr="00C07CDB">
        <w:rPr>
          <w:sz w:val="28"/>
          <w:szCs w:val="28"/>
        </w:rPr>
        <w:t>.</w:t>
      </w:r>
    </w:p>
    <w:p w14:paraId="6CC96261" w14:textId="488DF2F3" w:rsidR="00F954B4" w:rsidRPr="00346C9E" w:rsidRDefault="00F954B4" w:rsidP="00F954B4">
      <w:pPr>
        <w:pStyle w:val="16"/>
        <w:ind w:firstLine="567"/>
        <w:jc w:val="both"/>
        <w:rPr>
          <w:sz w:val="28"/>
          <w:szCs w:val="28"/>
        </w:rPr>
      </w:pPr>
      <w:r w:rsidRPr="00F954B4">
        <w:rPr>
          <w:sz w:val="28"/>
          <w:szCs w:val="28"/>
        </w:rPr>
        <w:t>Після 24 лютого 2022 року</w:t>
      </w:r>
      <w:r w:rsidRPr="0029336D">
        <w:rPr>
          <w:sz w:val="28"/>
          <w:szCs w:val="28"/>
        </w:rPr>
        <w:t xml:space="preserve">, </w:t>
      </w:r>
      <w:r w:rsidR="008870E3" w:rsidRPr="0029336D">
        <w:rPr>
          <w:sz w:val="28"/>
          <w:szCs w:val="28"/>
        </w:rPr>
        <w:t>дати початку</w:t>
      </w:r>
      <w:r w:rsidRPr="0029336D">
        <w:rPr>
          <w:sz w:val="28"/>
          <w:szCs w:val="28"/>
        </w:rPr>
        <w:t xml:space="preserve"> повномасштабного вторгнення </w:t>
      </w:r>
      <w:r w:rsidR="00490EED" w:rsidRPr="0029336D">
        <w:rPr>
          <w:sz w:val="28"/>
          <w:szCs w:val="28"/>
        </w:rPr>
        <w:t>Р</w:t>
      </w:r>
      <w:r w:rsidRPr="0029336D">
        <w:rPr>
          <w:sz w:val="28"/>
          <w:szCs w:val="28"/>
        </w:rPr>
        <w:t xml:space="preserve">осійської </w:t>
      </w:r>
      <w:r w:rsidR="00490EED" w:rsidRPr="0029336D">
        <w:rPr>
          <w:sz w:val="28"/>
          <w:szCs w:val="28"/>
        </w:rPr>
        <w:t>Ф</w:t>
      </w:r>
      <w:r w:rsidRPr="0029336D">
        <w:rPr>
          <w:sz w:val="28"/>
          <w:szCs w:val="28"/>
        </w:rPr>
        <w:t>едерації на територію України, спостерігається</w:t>
      </w:r>
      <w:r w:rsidRPr="00F954B4">
        <w:rPr>
          <w:sz w:val="28"/>
          <w:szCs w:val="28"/>
        </w:rPr>
        <w:t xml:space="preserve"> різке збільшення</w:t>
      </w:r>
      <w:r>
        <w:rPr>
          <w:sz w:val="28"/>
          <w:szCs w:val="28"/>
        </w:rPr>
        <w:t xml:space="preserve"> </w:t>
      </w:r>
      <w:r w:rsidR="00D451D0" w:rsidRPr="00D2483D">
        <w:rPr>
          <w:sz w:val="28"/>
          <w:szCs w:val="28"/>
        </w:rPr>
        <w:t>кількості</w:t>
      </w:r>
      <w:r w:rsidRPr="00F954B4">
        <w:rPr>
          <w:sz w:val="28"/>
          <w:szCs w:val="28"/>
        </w:rPr>
        <w:t xml:space="preserve"> осіб, які брали (наразі беруть) участь у заходах, необхідних для</w:t>
      </w:r>
      <w:r>
        <w:rPr>
          <w:sz w:val="28"/>
          <w:szCs w:val="28"/>
        </w:rPr>
        <w:t xml:space="preserve"> </w:t>
      </w:r>
      <w:r w:rsidRPr="00346C9E">
        <w:rPr>
          <w:sz w:val="28"/>
          <w:szCs w:val="28"/>
        </w:rPr>
        <w:t xml:space="preserve">забезпечення оборони України, захисту безпеки населення та інтересів держави у зв’язку з військовою агресією </w:t>
      </w:r>
      <w:r w:rsidR="00490EED" w:rsidRPr="00346C9E">
        <w:rPr>
          <w:sz w:val="28"/>
          <w:szCs w:val="28"/>
        </w:rPr>
        <w:t>Р</w:t>
      </w:r>
      <w:r w:rsidRPr="00346C9E">
        <w:rPr>
          <w:sz w:val="28"/>
          <w:szCs w:val="28"/>
        </w:rPr>
        <w:t xml:space="preserve">осійської </w:t>
      </w:r>
      <w:r w:rsidR="00490EED" w:rsidRPr="00346C9E">
        <w:rPr>
          <w:sz w:val="28"/>
          <w:szCs w:val="28"/>
        </w:rPr>
        <w:t>Ф</w:t>
      </w:r>
      <w:r w:rsidRPr="00346C9E">
        <w:rPr>
          <w:sz w:val="28"/>
          <w:szCs w:val="28"/>
        </w:rPr>
        <w:t>едерації проти України</w:t>
      </w:r>
      <w:r w:rsidR="00D2483D" w:rsidRPr="00346C9E">
        <w:rPr>
          <w:sz w:val="28"/>
          <w:szCs w:val="28"/>
        </w:rPr>
        <w:t>.</w:t>
      </w:r>
      <w:r w:rsidRPr="00346C9E">
        <w:rPr>
          <w:sz w:val="28"/>
          <w:szCs w:val="28"/>
        </w:rPr>
        <w:t xml:space="preserve"> </w:t>
      </w:r>
    </w:p>
    <w:p w14:paraId="6CC96262" w14:textId="4164FFE4" w:rsidR="00C07CDB" w:rsidRDefault="008870E3" w:rsidP="00F954B4">
      <w:pPr>
        <w:pStyle w:val="16"/>
        <w:ind w:firstLine="567"/>
        <w:jc w:val="both"/>
        <w:rPr>
          <w:sz w:val="28"/>
          <w:szCs w:val="28"/>
        </w:rPr>
      </w:pPr>
      <w:r w:rsidRPr="0029336D">
        <w:rPr>
          <w:sz w:val="28"/>
          <w:szCs w:val="28"/>
        </w:rPr>
        <w:t>У зв’язку з цим</w:t>
      </w:r>
      <w:r w:rsidR="00C07CDB" w:rsidRPr="0029336D">
        <w:rPr>
          <w:sz w:val="28"/>
          <w:szCs w:val="28"/>
        </w:rPr>
        <w:t xml:space="preserve"> виникає</w:t>
      </w:r>
      <w:bookmarkStart w:id="4" w:name="_GoBack"/>
      <w:bookmarkEnd w:id="4"/>
      <w:r w:rsidR="00C07CDB" w:rsidRPr="00346C9E">
        <w:rPr>
          <w:sz w:val="28"/>
          <w:szCs w:val="28"/>
        </w:rPr>
        <w:t xml:space="preserve"> необхідність</w:t>
      </w:r>
      <w:r w:rsidR="00D451D0" w:rsidRPr="00346C9E">
        <w:rPr>
          <w:sz w:val="28"/>
          <w:szCs w:val="28"/>
        </w:rPr>
        <w:t xml:space="preserve"> у</w:t>
      </w:r>
      <w:r w:rsidR="00C07CDB" w:rsidRPr="00346C9E">
        <w:rPr>
          <w:sz w:val="28"/>
          <w:szCs w:val="28"/>
        </w:rPr>
        <w:t xml:space="preserve"> наданн</w:t>
      </w:r>
      <w:r w:rsidR="00D451D0" w:rsidRPr="00346C9E">
        <w:rPr>
          <w:sz w:val="28"/>
          <w:szCs w:val="28"/>
        </w:rPr>
        <w:t>і</w:t>
      </w:r>
      <w:r w:rsidR="00C07CDB" w:rsidRPr="00346C9E">
        <w:rPr>
          <w:sz w:val="28"/>
          <w:szCs w:val="28"/>
        </w:rPr>
        <w:t xml:space="preserve"> </w:t>
      </w:r>
      <w:r w:rsidR="00132B43" w:rsidRPr="00346C9E">
        <w:rPr>
          <w:sz w:val="28"/>
          <w:szCs w:val="28"/>
        </w:rPr>
        <w:t xml:space="preserve">додаткової підтримки </w:t>
      </w:r>
      <w:r w:rsidR="00EC6B0E" w:rsidRPr="00346C9E">
        <w:rPr>
          <w:sz w:val="28"/>
          <w:szCs w:val="28"/>
        </w:rPr>
        <w:t>ветеран</w:t>
      </w:r>
      <w:r w:rsidR="00700D11" w:rsidRPr="00346C9E">
        <w:rPr>
          <w:sz w:val="28"/>
          <w:szCs w:val="28"/>
        </w:rPr>
        <w:t>ам</w:t>
      </w:r>
      <w:r w:rsidR="00EC6B0E" w:rsidRPr="00346C9E">
        <w:rPr>
          <w:sz w:val="28"/>
          <w:szCs w:val="28"/>
        </w:rPr>
        <w:t xml:space="preserve"> війни з числа </w:t>
      </w:r>
      <w:r w:rsidR="00DD558B" w:rsidRPr="00346C9E">
        <w:rPr>
          <w:bCs/>
          <w:sz w:val="28"/>
          <w:szCs w:val="28"/>
          <w:shd w:val="clear" w:color="auto" w:fill="FFFFFF"/>
        </w:rPr>
        <w:t>осіб, які захищали незалежність, суверенітет та територіальну цілісність України,</w:t>
      </w:r>
      <w:r w:rsidR="00E547A0">
        <w:rPr>
          <w:bCs/>
          <w:sz w:val="28"/>
          <w:szCs w:val="28"/>
          <w:shd w:val="clear" w:color="auto" w:fill="FFFFFF"/>
        </w:rPr>
        <w:t xml:space="preserve"> членів їх сімей,</w:t>
      </w:r>
      <w:r w:rsidR="00DD558B" w:rsidRPr="00346C9E">
        <w:rPr>
          <w:bCs/>
          <w:sz w:val="28"/>
          <w:szCs w:val="28"/>
          <w:shd w:val="clear" w:color="auto" w:fill="FFFFFF"/>
        </w:rPr>
        <w:t xml:space="preserve"> а також член</w:t>
      </w:r>
      <w:r w:rsidR="00645528" w:rsidRPr="00346C9E">
        <w:rPr>
          <w:bCs/>
          <w:sz w:val="28"/>
          <w:szCs w:val="28"/>
          <w:shd w:val="clear" w:color="auto" w:fill="FFFFFF"/>
        </w:rPr>
        <w:t>ам</w:t>
      </w:r>
      <w:r w:rsidR="00DD558B" w:rsidRPr="00346C9E">
        <w:rPr>
          <w:bCs/>
          <w:sz w:val="28"/>
          <w:szCs w:val="28"/>
          <w:shd w:val="clear" w:color="auto" w:fill="FFFFFF"/>
        </w:rPr>
        <w:t xml:space="preserve"> </w:t>
      </w:r>
      <w:r w:rsidR="00966563" w:rsidRPr="00346C9E">
        <w:rPr>
          <w:sz w:val="28"/>
          <w:szCs w:val="28"/>
        </w:rPr>
        <w:t>сімей загиблих (померлих) ветеранів війни, член</w:t>
      </w:r>
      <w:r w:rsidR="00645528" w:rsidRPr="00346C9E">
        <w:rPr>
          <w:sz w:val="28"/>
          <w:szCs w:val="28"/>
        </w:rPr>
        <w:t>ам</w:t>
      </w:r>
      <w:r w:rsidR="00966563" w:rsidRPr="00346C9E">
        <w:rPr>
          <w:sz w:val="28"/>
          <w:szCs w:val="28"/>
        </w:rPr>
        <w:t xml:space="preserve"> сімей загиблих (померлих) Захисників </w:t>
      </w:r>
      <w:r w:rsidR="00966563" w:rsidRPr="003004AE">
        <w:rPr>
          <w:sz w:val="28"/>
          <w:szCs w:val="28"/>
        </w:rPr>
        <w:t xml:space="preserve">і </w:t>
      </w:r>
      <w:r w:rsidR="00966563" w:rsidRPr="003004AE">
        <w:rPr>
          <w:sz w:val="28"/>
          <w:szCs w:val="28"/>
        </w:rPr>
        <w:lastRenderedPageBreak/>
        <w:t>Захисниць України</w:t>
      </w:r>
      <w:r w:rsidR="00DD558B">
        <w:rPr>
          <w:bCs/>
          <w:color w:val="333333"/>
          <w:sz w:val="28"/>
          <w:szCs w:val="28"/>
          <w:shd w:val="clear" w:color="auto" w:fill="FFFFFF"/>
        </w:rPr>
        <w:t>,</w:t>
      </w:r>
      <w:r w:rsidR="00C07CDB" w:rsidRPr="00C07CDB">
        <w:rPr>
          <w:sz w:val="28"/>
          <w:szCs w:val="28"/>
        </w:rPr>
        <w:t xml:space="preserve"> </w:t>
      </w:r>
      <w:r w:rsidR="00C07CDB" w:rsidRPr="00F954B4">
        <w:rPr>
          <w:sz w:val="28"/>
          <w:szCs w:val="28"/>
        </w:rPr>
        <w:t xml:space="preserve">зокрема в частині поліпшення їх фінансово-матеріального стану, забезпечення їх потреб у психологічній </w:t>
      </w:r>
      <w:r w:rsidR="00C07CDB" w:rsidRPr="00D2483D">
        <w:rPr>
          <w:sz w:val="28"/>
          <w:szCs w:val="28"/>
        </w:rPr>
        <w:t>підтримці</w:t>
      </w:r>
      <w:r w:rsidR="00132B43" w:rsidRPr="00D2483D">
        <w:rPr>
          <w:sz w:val="28"/>
          <w:szCs w:val="28"/>
        </w:rPr>
        <w:t xml:space="preserve"> тощо</w:t>
      </w:r>
      <w:r w:rsidR="00D2483D" w:rsidRPr="00D2483D">
        <w:rPr>
          <w:sz w:val="28"/>
          <w:szCs w:val="28"/>
        </w:rPr>
        <w:t>.</w:t>
      </w:r>
    </w:p>
    <w:p w14:paraId="6CC96263" w14:textId="5AB99CE0" w:rsidR="00A30A74" w:rsidRDefault="00DD558B" w:rsidP="00845ADC">
      <w:pPr>
        <w:pStyle w:val="16"/>
        <w:ind w:firstLine="567"/>
        <w:jc w:val="both"/>
        <w:rPr>
          <w:sz w:val="28"/>
          <w:szCs w:val="28"/>
        </w:rPr>
      </w:pPr>
      <w:r w:rsidRPr="003004AE">
        <w:rPr>
          <w:sz w:val="28"/>
          <w:szCs w:val="28"/>
        </w:rPr>
        <w:t>Програма передбача</w:t>
      </w:r>
      <w:r w:rsidR="003004AE" w:rsidRPr="003004AE">
        <w:rPr>
          <w:sz w:val="28"/>
          <w:szCs w:val="28"/>
        </w:rPr>
        <w:t>є</w:t>
      </w:r>
      <w:r w:rsidRPr="003004AE">
        <w:rPr>
          <w:sz w:val="28"/>
          <w:szCs w:val="28"/>
        </w:rPr>
        <w:t xml:space="preserve"> додаткову підтримку </w:t>
      </w:r>
      <w:r w:rsidR="003004AE" w:rsidRPr="003004AE">
        <w:rPr>
          <w:sz w:val="28"/>
          <w:szCs w:val="28"/>
        </w:rPr>
        <w:t>для осіб</w:t>
      </w:r>
      <w:r w:rsidR="00A30A74" w:rsidRPr="003004AE">
        <w:rPr>
          <w:sz w:val="28"/>
          <w:szCs w:val="28"/>
        </w:rPr>
        <w:t>, як</w:t>
      </w:r>
      <w:r w:rsidR="003004AE" w:rsidRPr="003004AE">
        <w:rPr>
          <w:sz w:val="28"/>
          <w:szCs w:val="28"/>
        </w:rPr>
        <w:t>і мають один</w:t>
      </w:r>
      <w:r w:rsidR="00A30A74" w:rsidRPr="003004AE">
        <w:rPr>
          <w:sz w:val="28"/>
          <w:szCs w:val="28"/>
        </w:rPr>
        <w:t xml:space="preserve"> з таких статусів:</w:t>
      </w:r>
      <w:r w:rsidR="00A30A74">
        <w:rPr>
          <w:sz w:val="28"/>
          <w:szCs w:val="28"/>
        </w:rPr>
        <w:t xml:space="preserve"> </w:t>
      </w:r>
    </w:p>
    <w:p w14:paraId="6CC96264" w14:textId="77777777" w:rsidR="00845ADC" w:rsidRDefault="000E3B20" w:rsidP="008A0DEF">
      <w:pPr>
        <w:pStyle w:val="16"/>
        <w:ind w:firstLine="567"/>
        <w:jc w:val="both"/>
        <w:rPr>
          <w:sz w:val="28"/>
          <w:szCs w:val="28"/>
        </w:rPr>
      </w:pPr>
      <w:r w:rsidRPr="00CC0BE8">
        <w:rPr>
          <w:sz w:val="28"/>
          <w:szCs w:val="28"/>
        </w:rPr>
        <w:t>учасник бойових дій – відповідно до п</w:t>
      </w:r>
      <w:r w:rsidR="004E42C2">
        <w:rPr>
          <w:sz w:val="28"/>
          <w:szCs w:val="28"/>
        </w:rPr>
        <w:t xml:space="preserve">унктів </w:t>
      </w:r>
      <w:r w:rsidRPr="00CC0BE8">
        <w:rPr>
          <w:sz w:val="28"/>
          <w:szCs w:val="28"/>
        </w:rPr>
        <w:t>19-21 частини першої ст</w:t>
      </w:r>
      <w:r w:rsidR="004E42C2">
        <w:rPr>
          <w:sz w:val="28"/>
          <w:szCs w:val="28"/>
        </w:rPr>
        <w:t xml:space="preserve">атті </w:t>
      </w:r>
      <w:r w:rsidRPr="00CC0BE8">
        <w:rPr>
          <w:sz w:val="28"/>
          <w:szCs w:val="28"/>
        </w:rPr>
        <w:t xml:space="preserve">6 Закону України «Про статус ветеранів війни, гарантії їх соціального захисту»; </w:t>
      </w:r>
    </w:p>
    <w:p w14:paraId="6CC96265" w14:textId="77777777" w:rsidR="00966563" w:rsidRDefault="000E3B20" w:rsidP="008A0DEF">
      <w:pPr>
        <w:pStyle w:val="16"/>
        <w:ind w:firstLine="567"/>
        <w:jc w:val="both"/>
        <w:rPr>
          <w:sz w:val="28"/>
          <w:szCs w:val="28"/>
        </w:rPr>
      </w:pPr>
      <w:r w:rsidRPr="00CC0BE8">
        <w:rPr>
          <w:sz w:val="28"/>
          <w:szCs w:val="28"/>
        </w:rPr>
        <w:t>особ</w:t>
      </w:r>
      <w:r w:rsidR="004E42C2">
        <w:rPr>
          <w:sz w:val="28"/>
          <w:szCs w:val="28"/>
        </w:rPr>
        <w:t>а</w:t>
      </w:r>
      <w:r w:rsidRPr="00CC0BE8">
        <w:rPr>
          <w:sz w:val="28"/>
          <w:szCs w:val="28"/>
        </w:rPr>
        <w:t xml:space="preserve"> з інвалідністю внаслідок війни – відповідно до п</w:t>
      </w:r>
      <w:r w:rsidR="004E42C2">
        <w:rPr>
          <w:sz w:val="28"/>
          <w:szCs w:val="28"/>
        </w:rPr>
        <w:t xml:space="preserve">унктів </w:t>
      </w:r>
      <w:r w:rsidRPr="00CC0BE8">
        <w:rPr>
          <w:sz w:val="28"/>
          <w:szCs w:val="28"/>
        </w:rPr>
        <w:t>1</w:t>
      </w:r>
      <w:r w:rsidR="003019ED" w:rsidRPr="00CC0BE8">
        <w:rPr>
          <w:sz w:val="28"/>
          <w:szCs w:val="28"/>
        </w:rPr>
        <w:t>1</w:t>
      </w:r>
      <w:r w:rsidRPr="00CC0BE8">
        <w:rPr>
          <w:sz w:val="28"/>
          <w:szCs w:val="28"/>
        </w:rPr>
        <w:t>-14 частини другої ст</w:t>
      </w:r>
      <w:r w:rsidR="004E42C2">
        <w:rPr>
          <w:sz w:val="28"/>
          <w:szCs w:val="28"/>
        </w:rPr>
        <w:t xml:space="preserve">атті </w:t>
      </w:r>
      <w:r w:rsidRPr="00CC0BE8">
        <w:rPr>
          <w:sz w:val="28"/>
          <w:szCs w:val="28"/>
        </w:rPr>
        <w:t>7 Закону України «Про статус ветеранів війни, гарантії їх</w:t>
      </w:r>
      <w:r w:rsidR="003019ED" w:rsidRPr="00CC0BE8">
        <w:rPr>
          <w:sz w:val="28"/>
          <w:szCs w:val="28"/>
        </w:rPr>
        <w:t xml:space="preserve"> соціального захисту»</w:t>
      </w:r>
      <w:r w:rsidR="004E42C2">
        <w:rPr>
          <w:sz w:val="28"/>
          <w:szCs w:val="28"/>
        </w:rPr>
        <w:t>;</w:t>
      </w:r>
      <w:r w:rsidR="003019ED" w:rsidRPr="00CC0BE8">
        <w:rPr>
          <w:sz w:val="28"/>
          <w:szCs w:val="28"/>
        </w:rPr>
        <w:t xml:space="preserve"> </w:t>
      </w:r>
      <w:r w:rsidR="00132B43">
        <w:rPr>
          <w:sz w:val="28"/>
          <w:szCs w:val="28"/>
        </w:rPr>
        <w:t xml:space="preserve"> </w:t>
      </w:r>
    </w:p>
    <w:p w14:paraId="6CC96266" w14:textId="77777777" w:rsidR="00845ADC" w:rsidRDefault="003019ED" w:rsidP="008A0DEF">
      <w:pPr>
        <w:pStyle w:val="16"/>
        <w:ind w:firstLine="567"/>
        <w:jc w:val="both"/>
        <w:rPr>
          <w:sz w:val="28"/>
          <w:szCs w:val="28"/>
        </w:rPr>
      </w:pPr>
      <w:r w:rsidRPr="00CC0BE8">
        <w:rPr>
          <w:sz w:val="28"/>
          <w:szCs w:val="28"/>
        </w:rPr>
        <w:t>член сім’ї загиблого (померлого) ветерана війни – відповідно до п</w:t>
      </w:r>
      <w:r w:rsidR="004E42C2">
        <w:rPr>
          <w:sz w:val="28"/>
          <w:szCs w:val="28"/>
        </w:rPr>
        <w:t xml:space="preserve">ункту </w:t>
      </w:r>
      <w:r w:rsidRPr="00CC0BE8">
        <w:rPr>
          <w:sz w:val="28"/>
          <w:szCs w:val="28"/>
        </w:rPr>
        <w:t>1 ст</w:t>
      </w:r>
      <w:r w:rsidR="004E42C2">
        <w:rPr>
          <w:sz w:val="28"/>
          <w:szCs w:val="28"/>
        </w:rPr>
        <w:t xml:space="preserve">атті </w:t>
      </w:r>
      <w:r w:rsidRPr="00CC0BE8">
        <w:rPr>
          <w:sz w:val="28"/>
          <w:szCs w:val="28"/>
        </w:rPr>
        <w:t xml:space="preserve">10 Закону України «Про статус ветеранів війни, гарантії їх соціального захисту» із числа сімей загиблих (померлих): учасників Революції </w:t>
      </w:r>
      <w:r w:rsidR="005E30E2">
        <w:rPr>
          <w:sz w:val="28"/>
          <w:szCs w:val="28"/>
        </w:rPr>
        <w:t>Г</w:t>
      </w:r>
      <w:r w:rsidRPr="00CC0BE8">
        <w:rPr>
          <w:sz w:val="28"/>
          <w:szCs w:val="28"/>
        </w:rPr>
        <w:t xml:space="preserve">ідності, військовослужбовців, які брали безпосередню участь в антитерористичній операції, забезпеченні її проведення чи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її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 </w:t>
      </w:r>
    </w:p>
    <w:p w14:paraId="6CC96267" w14:textId="77777777" w:rsidR="000E3B20" w:rsidRPr="00CC0BE8" w:rsidRDefault="003019ED" w:rsidP="008A0DEF">
      <w:pPr>
        <w:pStyle w:val="16"/>
        <w:ind w:firstLine="567"/>
        <w:jc w:val="both"/>
        <w:rPr>
          <w:sz w:val="28"/>
          <w:szCs w:val="28"/>
        </w:rPr>
      </w:pPr>
      <w:r w:rsidRPr="00CC0BE8">
        <w:rPr>
          <w:sz w:val="28"/>
          <w:szCs w:val="28"/>
        </w:rPr>
        <w:t>член сім’ї загиблого (померлого) Захисника і Захисниці України</w:t>
      </w:r>
      <w:r w:rsidR="004E42C2">
        <w:rPr>
          <w:sz w:val="28"/>
          <w:szCs w:val="28"/>
        </w:rPr>
        <w:t xml:space="preserve"> -</w:t>
      </w:r>
      <w:r w:rsidRPr="00CC0BE8">
        <w:rPr>
          <w:sz w:val="28"/>
          <w:szCs w:val="28"/>
        </w:rPr>
        <w:t xml:space="preserve"> відповідно до ст</w:t>
      </w:r>
      <w:r w:rsidR="004E42C2">
        <w:rPr>
          <w:sz w:val="28"/>
          <w:szCs w:val="28"/>
        </w:rPr>
        <w:t xml:space="preserve">атті </w:t>
      </w:r>
      <w:r w:rsidRPr="00CC0BE8">
        <w:rPr>
          <w:sz w:val="28"/>
          <w:szCs w:val="28"/>
        </w:rPr>
        <w:t>10</w:t>
      </w:r>
      <w:r w:rsidR="00845ADC">
        <w:rPr>
          <w:sz w:val="28"/>
          <w:szCs w:val="28"/>
          <w:vertAlign w:val="superscript"/>
        </w:rPr>
        <w:t>1</w:t>
      </w:r>
      <w:r w:rsidRPr="00CC0BE8">
        <w:rPr>
          <w:sz w:val="28"/>
          <w:szCs w:val="28"/>
        </w:rPr>
        <w:t xml:space="preserve"> Закону України «Про статус ветеранів війни, гарантії їх соціального захисту».</w:t>
      </w:r>
    </w:p>
    <w:p w14:paraId="6CC96268" w14:textId="5E93D190" w:rsidR="008A0DEF" w:rsidRPr="008A0DEF" w:rsidRDefault="008A0DEF" w:rsidP="008A0DEF">
      <w:pPr>
        <w:pStyle w:val="16"/>
        <w:ind w:firstLine="567"/>
        <w:jc w:val="both"/>
        <w:rPr>
          <w:sz w:val="28"/>
          <w:szCs w:val="28"/>
        </w:rPr>
      </w:pPr>
      <w:r w:rsidRPr="0029336D">
        <w:rPr>
          <w:sz w:val="28"/>
          <w:szCs w:val="28"/>
        </w:rPr>
        <w:t xml:space="preserve">Значна </w:t>
      </w:r>
      <w:r w:rsidR="008870E3" w:rsidRPr="0029336D">
        <w:rPr>
          <w:sz w:val="28"/>
          <w:szCs w:val="28"/>
        </w:rPr>
        <w:t>кількість</w:t>
      </w:r>
      <w:r w:rsidRPr="008A0DEF">
        <w:rPr>
          <w:sz w:val="28"/>
          <w:szCs w:val="28"/>
        </w:rPr>
        <w:t xml:space="preserve"> </w:t>
      </w:r>
      <w:r w:rsidR="00FC30FE">
        <w:rPr>
          <w:sz w:val="28"/>
          <w:szCs w:val="28"/>
        </w:rPr>
        <w:t xml:space="preserve">осіб зазначених категорій </w:t>
      </w:r>
      <w:r w:rsidRPr="008A0DEF">
        <w:rPr>
          <w:sz w:val="28"/>
          <w:szCs w:val="28"/>
        </w:rPr>
        <w:t>потребу</w:t>
      </w:r>
      <w:r w:rsidR="00645528">
        <w:rPr>
          <w:sz w:val="28"/>
          <w:szCs w:val="28"/>
        </w:rPr>
        <w:t>ють</w:t>
      </w:r>
      <w:r w:rsidRPr="008A0DEF">
        <w:rPr>
          <w:sz w:val="28"/>
          <w:szCs w:val="28"/>
        </w:rPr>
        <w:t xml:space="preserve"> ефективної підтримки. Наразі</w:t>
      </w:r>
      <w:r w:rsidR="00645528">
        <w:rPr>
          <w:sz w:val="28"/>
          <w:szCs w:val="28"/>
        </w:rPr>
        <w:t>,</w:t>
      </w:r>
      <w:r w:rsidRPr="008A0DEF">
        <w:rPr>
          <w:sz w:val="28"/>
          <w:szCs w:val="28"/>
        </w:rPr>
        <w:t xml:space="preserve"> актуальними є питання адаптації та професійного розвитку </w:t>
      </w:r>
      <w:r>
        <w:rPr>
          <w:sz w:val="28"/>
          <w:szCs w:val="28"/>
        </w:rPr>
        <w:t>ветеранів війни</w:t>
      </w:r>
      <w:r w:rsidRPr="008A0DEF">
        <w:rPr>
          <w:sz w:val="28"/>
          <w:szCs w:val="28"/>
        </w:rPr>
        <w:t xml:space="preserve"> у переході від військової служби до цивільного життя. Гострою є потреба у послугах психосоціальної підтримки та медико-психологічної реабілітації, без яких неможливо повернення </w:t>
      </w:r>
      <w:r>
        <w:rPr>
          <w:sz w:val="28"/>
          <w:szCs w:val="28"/>
        </w:rPr>
        <w:t>ветеранів</w:t>
      </w:r>
      <w:r w:rsidRPr="008A0DEF">
        <w:rPr>
          <w:sz w:val="28"/>
          <w:szCs w:val="28"/>
        </w:rPr>
        <w:t xml:space="preserve"> до повноцінного цивільного життя. До того ж</w:t>
      </w:r>
      <w:r w:rsidR="008870E3">
        <w:rPr>
          <w:sz w:val="28"/>
          <w:szCs w:val="28"/>
        </w:rPr>
        <w:t>,</w:t>
      </w:r>
      <w:r w:rsidRPr="008A0DEF">
        <w:rPr>
          <w:sz w:val="28"/>
          <w:szCs w:val="28"/>
        </w:rPr>
        <w:t xml:space="preserve"> вплив їхньої травматизації поширюється на їхні сім’ї та оточення. </w:t>
      </w:r>
    </w:p>
    <w:p w14:paraId="6CC96269" w14:textId="77777777" w:rsidR="00C07CDB" w:rsidRDefault="008A0DEF" w:rsidP="00F954B4">
      <w:pPr>
        <w:pStyle w:val="16"/>
        <w:ind w:firstLine="567"/>
        <w:jc w:val="both"/>
        <w:rPr>
          <w:sz w:val="28"/>
          <w:szCs w:val="28"/>
        </w:rPr>
      </w:pPr>
      <w:r w:rsidRPr="008A0DEF">
        <w:rPr>
          <w:sz w:val="28"/>
          <w:szCs w:val="28"/>
        </w:rPr>
        <w:t xml:space="preserve">Саме врахування потреб та їхнє задоволення стимулюватиме </w:t>
      </w:r>
      <w:r>
        <w:rPr>
          <w:sz w:val="28"/>
          <w:szCs w:val="28"/>
        </w:rPr>
        <w:t>ветеранів</w:t>
      </w:r>
      <w:r w:rsidRPr="008A0DEF">
        <w:rPr>
          <w:sz w:val="28"/>
          <w:szCs w:val="28"/>
        </w:rPr>
        <w:t xml:space="preserve"> до більш активної участі у житті громади, області, суспільства та сприятиме їхній швидкій адаптації до мирного життя.</w:t>
      </w:r>
    </w:p>
    <w:p w14:paraId="6CC9626A" w14:textId="63E07EBA" w:rsidR="00D03B3D" w:rsidRDefault="00F954B4" w:rsidP="00A56A56">
      <w:pPr>
        <w:pStyle w:val="16"/>
        <w:ind w:firstLine="567"/>
        <w:jc w:val="both"/>
        <w:rPr>
          <w:sz w:val="28"/>
          <w:szCs w:val="28"/>
        </w:rPr>
      </w:pPr>
      <w:r w:rsidRPr="00F954B4">
        <w:rPr>
          <w:sz w:val="28"/>
          <w:szCs w:val="28"/>
        </w:rPr>
        <w:t xml:space="preserve">Реалізація Програми </w:t>
      </w:r>
      <w:proofErr w:type="spellStart"/>
      <w:r w:rsidR="009A275A" w:rsidRPr="00A56A56">
        <w:rPr>
          <w:sz w:val="28"/>
          <w:szCs w:val="28"/>
        </w:rPr>
        <w:t>на</w:t>
      </w:r>
      <w:r w:rsidRPr="00F954B4">
        <w:rPr>
          <w:sz w:val="28"/>
          <w:szCs w:val="28"/>
        </w:rPr>
        <w:t>дасть</w:t>
      </w:r>
      <w:proofErr w:type="spellEnd"/>
      <w:r w:rsidRPr="00F954B4">
        <w:rPr>
          <w:sz w:val="28"/>
          <w:szCs w:val="28"/>
        </w:rPr>
        <w:t xml:space="preserve"> можливість напрацювати нові механізми</w:t>
      </w:r>
      <w:r>
        <w:rPr>
          <w:sz w:val="28"/>
          <w:szCs w:val="28"/>
        </w:rPr>
        <w:t xml:space="preserve"> </w:t>
      </w:r>
      <w:r w:rsidR="00A56A56" w:rsidRPr="00A56A56">
        <w:rPr>
          <w:sz w:val="28"/>
          <w:szCs w:val="28"/>
        </w:rPr>
        <w:t>соціальної адаптації, реінтеграції та психосоціальної підтримки</w:t>
      </w:r>
      <w:r w:rsidR="00A56A56" w:rsidRPr="00F954B4">
        <w:rPr>
          <w:sz w:val="28"/>
          <w:szCs w:val="28"/>
        </w:rPr>
        <w:t xml:space="preserve"> </w:t>
      </w:r>
      <w:r w:rsidRPr="00F954B4">
        <w:rPr>
          <w:sz w:val="28"/>
          <w:szCs w:val="28"/>
        </w:rPr>
        <w:t xml:space="preserve"> </w:t>
      </w:r>
      <w:r>
        <w:rPr>
          <w:sz w:val="28"/>
          <w:szCs w:val="28"/>
        </w:rPr>
        <w:t>ветеранів війни</w:t>
      </w:r>
      <w:r w:rsidR="006E32DE" w:rsidRPr="006E32DE">
        <w:rPr>
          <w:sz w:val="28"/>
          <w:szCs w:val="28"/>
          <w:highlight w:val="yellow"/>
        </w:rPr>
        <w:t xml:space="preserve"> </w:t>
      </w:r>
      <w:r w:rsidR="006E32DE" w:rsidRPr="00FC30FE">
        <w:rPr>
          <w:sz w:val="28"/>
          <w:szCs w:val="28"/>
        </w:rPr>
        <w:t xml:space="preserve">з числа </w:t>
      </w:r>
      <w:r w:rsidR="006E32DE" w:rsidRPr="00E547A0">
        <w:rPr>
          <w:bCs/>
          <w:sz w:val="28"/>
          <w:szCs w:val="28"/>
          <w:shd w:val="clear" w:color="auto" w:fill="FFFFFF"/>
        </w:rPr>
        <w:t>осіб, які захищали незалежність, суверенітет та територіальну цілісність України</w:t>
      </w:r>
      <w:r w:rsidRPr="00E547A0">
        <w:rPr>
          <w:sz w:val="28"/>
          <w:szCs w:val="28"/>
        </w:rPr>
        <w:t xml:space="preserve">, </w:t>
      </w:r>
      <w:r w:rsidR="00E547A0">
        <w:rPr>
          <w:sz w:val="28"/>
          <w:szCs w:val="28"/>
        </w:rPr>
        <w:t xml:space="preserve">членів їх сімей, </w:t>
      </w:r>
      <w:r>
        <w:rPr>
          <w:sz w:val="28"/>
          <w:szCs w:val="28"/>
        </w:rPr>
        <w:t>членів сімей загиблих (померлих) ветеранів війни</w:t>
      </w:r>
      <w:r w:rsidR="00E547A0">
        <w:rPr>
          <w:sz w:val="28"/>
          <w:szCs w:val="28"/>
        </w:rPr>
        <w:t xml:space="preserve"> та </w:t>
      </w:r>
      <w:r w:rsidRPr="00F954B4">
        <w:rPr>
          <w:sz w:val="28"/>
          <w:szCs w:val="28"/>
        </w:rPr>
        <w:t xml:space="preserve"> членів сімей</w:t>
      </w:r>
      <w:r>
        <w:rPr>
          <w:sz w:val="28"/>
          <w:szCs w:val="28"/>
        </w:rPr>
        <w:t xml:space="preserve"> </w:t>
      </w:r>
      <w:r w:rsidRPr="00F954B4">
        <w:rPr>
          <w:sz w:val="28"/>
          <w:szCs w:val="28"/>
        </w:rPr>
        <w:t xml:space="preserve">загиблих (померлих) Захисників </w:t>
      </w:r>
      <w:r w:rsidR="00DA1977">
        <w:rPr>
          <w:sz w:val="28"/>
          <w:szCs w:val="28"/>
        </w:rPr>
        <w:t>і</w:t>
      </w:r>
      <w:r w:rsidRPr="00F954B4">
        <w:rPr>
          <w:sz w:val="28"/>
          <w:szCs w:val="28"/>
        </w:rPr>
        <w:t xml:space="preserve"> Захисниць України, </w:t>
      </w:r>
      <w:r w:rsidR="00A56A56" w:rsidRPr="00A56A56">
        <w:rPr>
          <w:sz w:val="28"/>
          <w:szCs w:val="28"/>
        </w:rPr>
        <w:t>що у свою чергу сприятиме забезпеченню гідного рівня життя</w:t>
      </w:r>
      <w:r w:rsidR="00A56A56">
        <w:rPr>
          <w:sz w:val="28"/>
          <w:szCs w:val="28"/>
        </w:rPr>
        <w:t xml:space="preserve"> зазначених категорій громадян</w:t>
      </w:r>
      <w:r w:rsidR="00A56A56" w:rsidRPr="00A56A56">
        <w:rPr>
          <w:sz w:val="28"/>
          <w:szCs w:val="28"/>
        </w:rPr>
        <w:t xml:space="preserve">, відновленню </w:t>
      </w:r>
      <w:r w:rsidR="00A56A56">
        <w:rPr>
          <w:sz w:val="28"/>
          <w:szCs w:val="28"/>
        </w:rPr>
        <w:t xml:space="preserve">їхнього </w:t>
      </w:r>
      <w:r w:rsidR="00A56A56" w:rsidRPr="00A56A56">
        <w:rPr>
          <w:sz w:val="28"/>
          <w:szCs w:val="28"/>
        </w:rPr>
        <w:t>фізичного та психологічного здоров’я, а також посиленню соціальної згуртованості і національної єдності.</w:t>
      </w:r>
    </w:p>
    <w:p w14:paraId="7712289C" w14:textId="77777777" w:rsidR="00F639EA" w:rsidRPr="0029336D" w:rsidRDefault="00F639EA">
      <w:pPr>
        <w:spacing w:line="360" w:lineRule="auto"/>
        <w:jc w:val="center"/>
        <w:rPr>
          <w:b/>
          <w:sz w:val="16"/>
          <w:szCs w:val="16"/>
        </w:rPr>
      </w:pPr>
    </w:p>
    <w:p w14:paraId="6CC9626C" w14:textId="68A0ACCD" w:rsidR="00D03B3D" w:rsidRDefault="00D03B3D">
      <w:pPr>
        <w:spacing w:line="360" w:lineRule="auto"/>
        <w:jc w:val="center"/>
      </w:pPr>
      <w:r>
        <w:rPr>
          <w:b/>
          <w:sz w:val="28"/>
          <w:szCs w:val="28"/>
        </w:rPr>
        <w:t>ІІІ. Мета Програми</w:t>
      </w:r>
    </w:p>
    <w:p w14:paraId="6CC9626D" w14:textId="060A4995" w:rsidR="00187318" w:rsidRDefault="00187318" w:rsidP="004A71BD">
      <w:pPr>
        <w:pStyle w:val="16"/>
        <w:tabs>
          <w:tab w:val="left" w:pos="567"/>
        </w:tabs>
        <w:ind w:firstLine="567"/>
        <w:jc w:val="both"/>
        <w:rPr>
          <w:sz w:val="28"/>
          <w:szCs w:val="28"/>
        </w:rPr>
      </w:pPr>
      <w:r w:rsidRPr="00187318">
        <w:rPr>
          <w:sz w:val="28"/>
          <w:szCs w:val="28"/>
        </w:rPr>
        <w:t>Метою Програми є сприяння інтеграції</w:t>
      </w:r>
      <w:r w:rsidR="00363C74">
        <w:rPr>
          <w:sz w:val="28"/>
          <w:szCs w:val="28"/>
        </w:rPr>
        <w:t xml:space="preserve">, </w:t>
      </w:r>
      <w:r w:rsidRPr="00187318">
        <w:rPr>
          <w:sz w:val="28"/>
          <w:szCs w:val="28"/>
        </w:rPr>
        <w:t>поглиблення соціальної підтримки та адаптаці</w:t>
      </w:r>
      <w:r w:rsidR="00363C74">
        <w:rPr>
          <w:sz w:val="28"/>
          <w:szCs w:val="28"/>
        </w:rPr>
        <w:t>ї</w:t>
      </w:r>
      <w:r w:rsidRPr="00187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ветеранів війни </w:t>
      </w:r>
      <w:r w:rsidR="00FC30FE" w:rsidRPr="00FC30FE">
        <w:rPr>
          <w:sz w:val="28"/>
          <w:szCs w:val="28"/>
        </w:rPr>
        <w:t xml:space="preserve">з числа </w:t>
      </w:r>
      <w:r w:rsidR="00FC30FE" w:rsidRPr="00FC30FE">
        <w:rPr>
          <w:bCs/>
          <w:color w:val="333333"/>
          <w:sz w:val="28"/>
          <w:szCs w:val="28"/>
          <w:shd w:val="clear" w:color="auto" w:fill="FFFFFF"/>
        </w:rPr>
        <w:t xml:space="preserve">осіб, які захищали незалежність, суверенітет </w:t>
      </w:r>
      <w:r w:rsidR="00FC30FE" w:rsidRPr="00FC30FE">
        <w:rPr>
          <w:bCs/>
          <w:color w:val="333333"/>
          <w:sz w:val="28"/>
          <w:szCs w:val="28"/>
          <w:shd w:val="clear" w:color="auto" w:fill="FFFFFF"/>
        </w:rPr>
        <w:lastRenderedPageBreak/>
        <w:t>та територіальну цілісність України</w:t>
      </w:r>
      <w:r w:rsidR="00FC30FE">
        <w:rPr>
          <w:sz w:val="28"/>
          <w:szCs w:val="28"/>
        </w:rPr>
        <w:t>,</w:t>
      </w:r>
      <w:r w:rsidR="00E547A0">
        <w:rPr>
          <w:sz w:val="28"/>
          <w:szCs w:val="28"/>
        </w:rPr>
        <w:t xml:space="preserve"> членів їх сімей та</w:t>
      </w:r>
      <w:r w:rsidR="00FC30FE">
        <w:rPr>
          <w:sz w:val="28"/>
          <w:szCs w:val="28"/>
        </w:rPr>
        <w:t xml:space="preserve"> членів сімей загиблих (померлих) ветеранів війни,</w:t>
      </w:r>
      <w:r w:rsidR="00FC30FE" w:rsidRPr="00F954B4">
        <w:rPr>
          <w:sz w:val="28"/>
          <w:szCs w:val="28"/>
        </w:rPr>
        <w:t xml:space="preserve"> членів сімей</w:t>
      </w:r>
      <w:r w:rsidR="00FC30FE">
        <w:rPr>
          <w:sz w:val="28"/>
          <w:szCs w:val="28"/>
        </w:rPr>
        <w:t xml:space="preserve"> </w:t>
      </w:r>
      <w:r w:rsidR="00FC30FE" w:rsidRPr="00F954B4">
        <w:rPr>
          <w:sz w:val="28"/>
          <w:szCs w:val="28"/>
        </w:rPr>
        <w:t xml:space="preserve">загиблих (померлих) Захисників </w:t>
      </w:r>
      <w:r w:rsidR="00FC30FE">
        <w:rPr>
          <w:sz w:val="28"/>
          <w:szCs w:val="28"/>
        </w:rPr>
        <w:t>і</w:t>
      </w:r>
      <w:r w:rsidR="00FC30FE" w:rsidRPr="00F954B4">
        <w:rPr>
          <w:sz w:val="28"/>
          <w:szCs w:val="28"/>
        </w:rPr>
        <w:t xml:space="preserve"> Захисниць України</w:t>
      </w:r>
      <w:r w:rsidR="00FC30FE">
        <w:rPr>
          <w:sz w:val="28"/>
          <w:szCs w:val="28"/>
        </w:rPr>
        <w:t xml:space="preserve"> </w:t>
      </w:r>
      <w:r w:rsidRPr="00187318">
        <w:rPr>
          <w:sz w:val="28"/>
          <w:szCs w:val="28"/>
        </w:rPr>
        <w:t xml:space="preserve">шляхом поєднання </w:t>
      </w:r>
      <w:r w:rsidR="00966563">
        <w:rPr>
          <w:sz w:val="28"/>
          <w:szCs w:val="28"/>
        </w:rPr>
        <w:t xml:space="preserve">зусиль </w:t>
      </w:r>
      <w:r w:rsidR="00F93529">
        <w:rPr>
          <w:sz w:val="28"/>
          <w:szCs w:val="28"/>
        </w:rPr>
        <w:t xml:space="preserve">органів </w:t>
      </w:r>
      <w:r w:rsidR="00F93529" w:rsidRPr="00E50BAD">
        <w:rPr>
          <w:sz w:val="28"/>
          <w:szCs w:val="28"/>
        </w:rPr>
        <w:t>державної влади,</w:t>
      </w:r>
      <w:r w:rsidR="00F93529">
        <w:rPr>
          <w:sz w:val="28"/>
          <w:szCs w:val="28"/>
        </w:rPr>
        <w:t xml:space="preserve"> органів місцевого самоврядування, закладів охорони здоров’я, </w:t>
      </w:r>
      <w:r w:rsidR="00F93529" w:rsidRPr="00E50BAD">
        <w:rPr>
          <w:sz w:val="28"/>
          <w:szCs w:val="28"/>
        </w:rPr>
        <w:t>соціального захисту населення,</w:t>
      </w:r>
      <w:r w:rsidR="00F93529">
        <w:rPr>
          <w:sz w:val="28"/>
          <w:szCs w:val="28"/>
        </w:rPr>
        <w:t xml:space="preserve"> освіти, культури, громадських об’єднань та інших організацій </w:t>
      </w:r>
      <w:r w:rsidRPr="00F93529">
        <w:rPr>
          <w:sz w:val="28"/>
          <w:szCs w:val="28"/>
        </w:rPr>
        <w:t>для реалізаці</w:t>
      </w:r>
      <w:r w:rsidR="00F93529" w:rsidRPr="00F93529">
        <w:rPr>
          <w:sz w:val="28"/>
          <w:szCs w:val="28"/>
        </w:rPr>
        <w:t xml:space="preserve">ї </w:t>
      </w:r>
      <w:r w:rsidRPr="00F93529">
        <w:rPr>
          <w:sz w:val="28"/>
          <w:szCs w:val="28"/>
        </w:rPr>
        <w:t>заходів</w:t>
      </w:r>
      <w:r w:rsidRPr="00187318">
        <w:rPr>
          <w:sz w:val="28"/>
          <w:szCs w:val="28"/>
        </w:rPr>
        <w:t xml:space="preserve">, </w:t>
      </w:r>
      <w:r w:rsidRPr="00F93529">
        <w:rPr>
          <w:sz w:val="28"/>
          <w:szCs w:val="28"/>
        </w:rPr>
        <w:t>спрямован</w:t>
      </w:r>
      <w:r w:rsidR="00F93529" w:rsidRPr="00F93529">
        <w:rPr>
          <w:sz w:val="28"/>
          <w:szCs w:val="28"/>
        </w:rPr>
        <w:t>их</w:t>
      </w:r>
      <w:r w:rsidRPr="00F93529">
        <w:rPr>
          <w:sz w:val="28"/>
          <w:szCs w:val="28"/>
        </w:rPr>
        <w:t xml:space="preserve"> на  з</w:t>
      </w:r>
      <w:r w:rsidR="002D27AD" w:rsidRPr="00F93529">
        <w:rPr>
          <w:sz w:val="28"/>
          <w:szCs w:val="28"/>
        </w:rPr>
        <w:t>абезпечення умов для переходу  Захисників і З</w:t>
      </w:r>
      <w:r w:rsidRPr="00F93529">
        <w:rPr>
          <w:sz w:val="28"/>
          <w:szCs w:val="28"/>
        </w:rPr>
        <w:t>ахисниць України від військової служби до цивільного життя, надання додаткових соціальних гарантій, підтримки розвитку ветеранського спорту, отримання послуг у сфері освіти і культури, сприяння працевлаштуванню та бізнес-ініціативам, вшанування  та героїзаці</w:t>
      </w:r>
      <w:r w:rsidR="00F93529" w:rsidRPr="00F93529">
        <w:rPr>
          <w:sz w:val="28"/>
          <w:szCs w:val="28"/>
        </w:rPr>
        <w:t>ю</w:t>
      </w:r>
      <w:r w:rsidRPr="00F93529">
        <w:rPr>
          <w:sz w:val="28"/>
          <w:szCs w:val="28"/>
        </w:rPr>
        <w:t xml:space="preserve"> пам’яті загиблих</w:t>
      </w:r>
      <w:r w:rsidR="002D27AD" w:rsidRPr="00F93529">
        <w:rPr>
          <w:sz w:val="28"/>
          <w:szCs w:val="28"/>
        </w:rPr>
        <w:t xml:space="preserve"> Захисників </w:t>
      </w:r>
      <w:r w:rsidR="004630D1" w:rsidRPr="00F93529">
        <w:rPr>
          <w:sz w:val="28"/>
          <w:szCs w:val="28"/>
        </w:rPr>
        <w:t>і</w:t>
      </w:r>
      <w:r w:rsidR="002D27AD" w:rsidRPr="00F93529">
        <w:rPr>
          <w:sz w:val="28"/>
          <w:szCs w:val="28"/>
        </w:rPr>
        <w:t xml:space="preserve"> З</w:t>
      </w:r>
      <w:r w:rsidRPr="00F93529">
        <w:rPr>
          <w:sz w:val="28"/>
          <w:szCs w:val="28"/>
        </w:rPr>
        <w:t>ахисниць України.</w:t>
      </w:r>
      <w:r w:rsidR="000C12AA">
        <w:rPr>
          <w:sz w:val="28"/>
          <w:szCs w:val="28"/>
        </w:rPr>
        <w:t xml:space="preserve"> </w:t>
      </w:r>
    </w:p>
    <w:p w14:paraId="6CC9626E" w14:textId="77777777" w:rsidR="00136BA1" w:rsidRDefault="00136BA1" w:rsidP="00187318">
      <w:pPr>
        <w:pStyle w:val="16"/>
        <w:jc w:val="both"/>
        <w:rPr>
          <w:sz w:val="28"/>
          <w:szCs w:val="28"/>
        </w:rPr>
      </w:pPr>
    </w:p>
    <w:p w14:paraId="6CC9626F" w14:textId="3F59CF13" w:rsidR="00D03B3D" w:rsidRDefault="00D03B3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ІV. Шляхи виконання Програми</w:t>
      </w:r>
    </w:p>
    <w:p w14:paraId="7369F46D" w14:textId="77777777" w:rsidR="0029336D" w:rsidRPr="0029336D" w:rsidRDefault="0029336D">
      <w:pPr>
        <w:spacing w:line="360" w:lineRule="auto"/>
        <w:jc w:val="center"/>
        <w:rPr>
          <w:sz w:val="16"/>
          <w:szCs w:val="16"/>
        </w:rPr>
      </w:pPr>
    </w:p>
    <w:p w14:paraId="6CC96270" w14:textId="76B7E08F" w:rsidR="00D03B3D" w:rsidRPr="00346C9E" w:rsidRDefault="00D03B3D" w:rsidP="004A71BD">
      <w:pPr>
        <w:pStyle w:val="16"/>
        <w:tabs>
          <w:tab w:val="left" w:pos="567"/>
        </w:tabs>
        <w:ind w:firstLine="567"/>
        <w:jc w:val="both"/>
      </w:pPr>
      <w:r w:rsidRPr="00346C9E">
        <w:rPr>
          <w:sz w:val="28"/>
          <w:szCs w:val="28"/>
        </w:rPr>
        <w:t xml:space="preserve">Програма спрямована на поступове вирішення основних проблем і зменшення соціальної напруги серед </w:t>
      </w:r>
      <w:r w:rsidR="00F175A3" w:rsidRPr="00346C9E">
        <w:rPr>
          <w:sz w:val="28"/>
          <w:szCs w:val="28"/>
        </w:rPr>
        <w:t>ветеранів війни</w:t>
      </w:r>
      <w:r w:rsidR="006E32DE" w:rsidRPr="00346C9E">
        <w:rPr>
          <w:sz w:val="28"/>
          <w:szCs w:val="28"/>
        </w:rPr>
        <w:t xml:space="preserve"> з числа </w:t>
      </w:r>
      <w:r w:rsidR="006E32DE" w:rsidRPr="00346C9E">
        <w:rPr>
          <w:bCs/>
          <w:sz w:val="28"/>
          <w:szCs w:val="28"/>
          <w:shd w:val="clear" w:color="auto" w:fill="FFFFFF"/>
        </w:rPr>
        <w:t>осіб, які захищали незалежність, суверенітет та територіальну цілісність України</w:t>
      </w:r>
      <w:r w:rsidR="00F175A3" w:rsidRPr="00346C9E">
        <w:rPr>
          <w:sz w:val="28"/>
          <w:szCs w:val="28"/>
        </w:rPr>
        <w:t>,</w:t>
      </w:r>
      <w:r w:rsidR="00E547A0">
        <w:rPr>
          <w:sz w:val="28"/>
          <w:szCs w:val="28"/>
        </w:rPr>
        <w:t xml:space="preserve"> членів їх сімей та</w:t>
      </w:r>
      <w:r w:rsidR="00760008" w:rsidRPr="00346C9E">
        <w:rPr>
          <w:sz w:val="28"/>
          <w:szCs w:val="28"/>
        </w:rPr>
        <w:t xml:space="preserve"> членів сімей загиблих (померлих) ветеранів війни,</w:t>
      </w:r>
      <w:r w:rsidR="00F175A3" w:rsidRPr="00346C9E">
        <w:rPr>
          <w:sz w:val="28"/>
          <w:szCs w:val="28"/>
        </w:rPr>
        <w:t xml:space="preserve"> членів </w:t>
      </w:r>
      <w:r w:rsidR="0031270E" w:rsidRPr="00346C9E">
        <w:rPr>
          <w:sz w:val="28"/>
          <w:szCs w:val="28"/>
        </w:rPr>
        <w:t xml:space="preserve">сімей </w:t>
      </w:r>
      <w:r w:rsidR="00F175A3" w:rsidRPr="00346C9E">
        <w:rPr>
          <w:sz w:val="28"/>
          <w:szCs w:val="28"/>
        </w:rPr>
        <w:t>загиблих (померлих) Захисників і Захисниць України</w:t>
      </w:r>
      <w:r w:rsidR="00760008" w:rsidRPr="00346C9E">
        <w:rPr>
          <w:sz w:val="28"/>
          <w:szCs w:val="28"/>
        </w:rPr>
        <w:t>,</w:t>
      </w:r>
      <w:r w:rsidR="0031270E" w:rsidRPr="00346C9E">
        <w:rPr>
          <w:sz w:val="28"/>
          <w:szCs w:val="28"/>
        </w:rPr>
        <w:t xml:space="preserve"> </w:t>
      </w:r>
      <w:r w:rsidRPr="00346C9E">
        <w:rPr>
          <w:sz w:val="28"/>
          <w:szCs w:val="28"/>
        </w:rPr>
        <w:t xml:space="preserve">шляхом </w:t>
      </w:r>
      <w:r w:rsidR="00760008" w:rsidRPr="00346C9E">
        <w:rPr>
          <w:sz w:val="28"/>
          <w:szCs w:val="28"/>
        </w:rPr>
        <w:t>надання додаткових</w:t>
      </w:r>
      <w:r w:rsidRPr="00346C9E">
        <w:rPr>
          <w:sz w:val="28"/>
          <w:szCs w:val="28"/>
        </w:rPr>
        <w:t xml:space="preserve"> соціальних гарантій</w:t>
      </w:r>
      <w:r w:rsidR="0031270E" w:rsidRPr="00346C9E">
        <w:rPr>
          <w:sz w:val="28"/>
          <w:szCs w:val="28"/>
        </w:rPr>
        <w:t xml:space="preserve"> </w:t>
      </w:r>
      <w:r w:rsidRPr="00346C9E">
        <w:rPr>
          <w:sz w:val="28"/>
          <w:szCs w:val="28"/>
        </w:rPr>
        <w:t>для ц</w:t>
      </w:r>
      <w:r w:rsidR="00F175A3" w:rsidRPr="00346C9E">
        <w:rPr>
          <w:sz w:val="28"/>
          <w:szCs w:val="28"/>
        </w:rPr>
        <w:t xml:space="preserve">их </w:t>
      </w:r>
      <w:r w:rsidRPr="00346C9E">
        <w:rPr>
          <w:sz w:val="28"/>
          <w:szCs w:val="28"/>
        </w:rPr>
        <w:t>категорі</w:t>
      </w:r>
      <w:r w:rsidR="00F175A3" w:rsidRPr="00346C9E">
        <w:rPr>
          <w:sz w:val="28"/>
          <w:szCs w:val="28"/>
        </w:rPr>
        <w:t>й</w:t>
      </w:r>
      <w:r w:rsidRPr="00346C9E">
        <w:rPr>
          <w:sz w:val="28"/>
          <w:szCs w:val="28"/>
        </w:rPr>
        <w:t xml:space="preserve"> осіб. </w:t>
      </w:r>
    </w:p>
    <w:p w14:paraId="6CC96271" w14:textId="77777777" w:rsidR="00D03B3D" w:rsidRPr="00FC30FE" w:rsidRDefault="00D03B3D" w:rsidP="004A71BD">
      <w:pPr>
        <w:pStyle w:val="16"/>
        <w:tabs>
          <w:tab w:val="left" w:pos="567"/>
        </w:tabs>
        <w:ind w:firstLine="567"/>
        <w:jc w:val="both"/>
      </w:pPr>
      <w:r w:rsidRPr="00FC30FE">
        <w:rPr>
          <w:sz w:val="28"/>
          <w:szCs w:val="28"/>
        </w:rPr>
        <w:t xml:space="preserve">Для досягнення основної мети передбачено здійснити заходи правового, соціального, медичного, </w:t>
      </w:r>
      <w:r w:rsidR="00A65FA9" w:rsidRPr="00FC30FE">
        <w:rPr>
          <w:sz w:val="28"/>
          <w:szCs w:val="28"/>
        </w:rPr>
        <w:t>спортивного</w:t>
      </w:r>
      <w:r w:rsidRPr="00FC30FE">
        <w:rPr>
          <w:sz w:val="28"/>
          <w:szCs w:val="28"/>
        </w:rPr>
        <w:t xml:space="preserve"> та культурно-масового характеру.</w:t>
      </w:r>
    </w:p>
    <w:p w14:paraId="6CC96272" w14:textId="77777777" w:rsidR="00D03B3D" w:rsidRPr="00346C9E" w:rsidRDefault="00D03B3D" w:rsidP="004A71BD">
      <w:pPr>
        <w:pStyle w:val="16"/>
        <w:tabs>
          <w:tab w:val="left" w:pos="567"/>
        </w:tabs>
        <w:ind w:firstLine="567"/>
        <w:jc w:val="both"/>
      </w:pPr>
      <w:r w:rsidRPr="00346C9E">
        <w:rPr>
          <w:sz w:val="28"/>
          <w:szCs w:val="28"/>
        </w:rPr>
        <w:t>Програма реалізується шляхом здійснення заходів за напрямками:</w:t>
      </w:r>
    </w:p>
    <w:p w14:paraId="6CC96273" w14:textId="553C0F62" w:rsidR="00D03B3D" w:rsidRPr="00346C9E" w:rsidRDefault="00D03B3D" w:rsidP="004A71BD">
      <w:pPr>
        <w:pStyle w:val="16"/>
        <w:tabs>
          <w:tab w:val="left" w:pos="567"/>
        </w:tabs>
        <w:ind w:firstLine="567"/>
        <w:jc w:val="both"/>
      </w:pPr>
      <w:r w:rsidRPr="00346C9E">
        <w:rPr>
          <w:sz w:val="28"/>
          <w:szCs w:val="28"/>
        </w:rPr>
        <w:t>інформаційно-правов</w:t>
      </w:r>
      <w:r w:rsidR="006B7DEF" w:rsidRPr="00346C9E">
        <w:rPr>
          <w:sz w:val="28"/>
          <w:szCs w:val="28"/>
        </w:rPr>
        <w:t>им</w:t>
      </w:r>
      <w:r w:rsidRPr="00346C9E">
        <w:rPr>
          <w:sz w:val="28"/>
          <w:szCs w:val="28"/>
        </w:rPr>
        <w:t xml:space="preserve"> - підвищення рівня інформованості серед </w:t>
      </w:r>
      <w:r w:rsidR="00F175A3" w:rsidRPr="00346C9E">
        <w:rPr>
          <w:sz w:val="28"/>
          <w:szCs w:val="28"/>
        </w:rPr>
        <w:t>ветеранів війни</w:t>
      </w:r>
      <w:r w:rsidR="006E32DE" w:rsidRPr="00346C9E">
        <w:rPr>
          <w:sz w:val="28"/>
          <w:szCs w:val="28"/>
        </w:rPr>
        <w:t xml:space="preserve"> з числа </w:t>
      </w:r>
      <w:r w:rsidR="006E32DE" w:rsidRPr="00346C9E">
        <w:rPr>
          <w:bCs/>
          <w:sz w:val="28"/>
          <w:szCs w:val="28"/>
          <w:shd w:val="clear" w:color="auto" w:fill="FFFFFF"/>
        </w:rPr>
        <w:t>осіб, які захищали незалежність, суверенітет та територіальну цілісність України</w:t>
      </w:r>
      <w:r w:rsidRPr="00346C9E">
        <w:rPr>
          <w:sz w:val="28"/>
          <w:szCs w:val="28"/>
        </w:rPr>
        <w:t>,</w:t>
      </w:r>
      <w:r w:rsidR="00E547A0">
        <w:rPr>
          <w:sz w:val="28"/>
          <w:szCs w:val="28"/>
        </w:rPr>
        <w:t xml:space="preserve"> членів їх сімей та</w:t>
      </w:r>
      <w:r w:rsidR="00F175A3" w:rsidRPr="00346C9E">
        <w:rPr>
          <w:sz w:val="28"/>
          <w:szCs w:val="28"/>
        </w:rPr>
        <w:t xml:space="preserve"> </w:t>
      </w:r>
      <w:bookmarkStart w:id="5" w:name="_Hlk177051711"/>
      <w:r w:rsidR="00A36872" w:rsidRPr="00346C9E">
        <w:rPr>
          <w:sz w:val="28"/>
          <w:szCs w:val="28"/>
        </w:rPr>
        <w:t xml:space="preserve">членів сімей загиблих (померлих) ветеранів війни, </w:t>
      </w:r>
      <w:r w:rsidR="00F175A3" w:rsidRPr="00346C9E">
        <w:rPr>
          <w:sz w:val="28"/>
          <w:szCs w:val="28"/>
        </w:rPr>
        <w:t xml:space="preserve">членів </w:t>
      </w:r>
      <w:r w:rsidR="00B264A0" w:rsidRPr="00346C9E">
        <w:rPr>
          <w:sz w:val="28"/>
          <w:szCs w:val="28"/>
        </w:rPr>
        <w:t>сімей</w:t>
      </w:r>
      <w:r w:rsidR="00F175A3" w:rsidRPr="00346C9E">
        <w:rPr>
          <w:sz w:val="28"/>
          <w:szCs w:val="28"/>
        </w:rPr>
        <w:t xml:space="preserve"> загиблих (померлих) Захисників і Захисниць України</w:t>
      </w:r>
      <w:bookmarkEnd w:id="5"/>
      <w:r w:rsidR="00F175A3" w:rsidRPr="00346C9E">
        <w:rPr>
          <w:sz w:val="28"/>
          <w:szCs w:val="28"/>
        </w:rPr>
        <w:t xml:space="preserve">, </w:t>
      </w:r>
      <w:r w:rsidRPr="00346C9E">
        <w:rPr>
          <w:sz w:val="28"/>
          <w:szCs w:val="28"/>
        </w:rPr>
        <w:t>надання їм правової допомоги;</w:t>
      </w:r>
    </w:p>
    <w:p w14:paraId="6CC96274" w14:textId="1037DE0D" w:rsidR="00D03B3D" w:rsidRPr="00346C9E" w:rsidRDefault="00D03B3D" w:rsidP="004A71BD">
      <w:pPr>
        <w:pStyle w:val="16"/>
        <w:tabs>
          <w:tab w:val="left" w:pos="567"/>
        </w:tabs>
        <w:ind w:firstLine="567"/>
        <w:jc w:val="both"/>
      </w:pPr>
      <w:r w:rsidRPr="00346C9E">
        <w:rPr>
          <w:sz w:val="28"/>
          <w:szCs w:val="28"/>
        </w:rPr>
        <w:t>соціальн</w:t>
      </w:r>
      <w:r w:rsidR="006B7DEF" w:rsidRPr="00346C9E">
        <w:rPr>
          <w:sz w:val="28"/>
          <w:szCs w:val="28"/>
        </w:rPr>
        <w:t>им</w:t>
      </w:r>
      <w:r w:rsidRPr="00346C9E">
        <w:rPr>
          <w:sz w:val="28"/>
          <w:szCs w:val="28"/>
        </w:rPr>
        <w:t xml:space="preserve"> - здійснення підтримки </w:t>
      </w:r>
      <w:r w:rsidR="00F175A3" w:rsidRPr="00346C9E">
        <w:rPr>
          <w:sz w:val="28"/>
          <w:szCs w:val="28"/>
        </w:rPr>
        <w:t>ветеранів війни</w:t>
      </w:r>
      <w:r w:rsidR="006E32DE" w:rsidRPr="00346C9E">
        <w:rPr>
          <w:sz w:val="28"/>
          <w:szCs w:val="28"/>
        </w:rPr>
        <w:t xml:space="preserve"> з числа </w:t>
      </w:r>
      <w:r w:rsidR="006E32DE" w:rsidRPr="00346C9E">
        <w:rPr>
          <w:bCs/>
          <w:sz w:val="28"/>
          <w:szCs w:val="28"/>
          <w:shd w:val="clear" w:color="auto" w:fill="FFFFFF"/>
        </w:rPr>
        <w:t>осіб, які захищали незалежність, суверенітет та територіальну цілісність України</w:t>
      </w:r>
      <w:r w:rsidR="00F175A3" w:rsidRPr="00346C9E">
        <w:rPr>
          <w:sz w:val="28"/>
          <w:szCs w:val="28"/>
        </w:rPr>
        <w:t>,</w:t>
      </w:r>
      <w:r w:rsidR="00E547A0">
        <w:rPr>
          <w:sz w:val="28"/>
          <w:szCs w:val="28"/>
        </w:rPr>
        <w:t xml:space="preserve"> членів їх сімей та</w:t>
      </w:r>
      <w:r w:rsidR="00F175A3" w:rsidRPr="00346C9E">
        <w:rPr>
          <w:sz w:val="28"/>
          <w:szCs w:val="28"/>
        </w:rPr>
        <w:t xml:space="preserve"> </w:t>
      </w:r>
      <w:r w:rsidRPr="00346C9E">
        <w:rPr>
          <w:sz w:val="28"/>
          <w:szCs w:val="28"/>
        </w:rPr>
        <w:t xml:space="preserve"> </w:t>
      </w:r>
      <w:r w:rsidR="00A36872" w:rsidRPr="00346C9E">
        <w:rPr>
          <w:sz w:val="28"/>
          <w:szCs w:val="28"/>
        </w:rPr>
        <w:t>членів сімей загиблих (померлих) ветеранів війни,</w:t>
      </w:r>
      <w:r w:rsidR="00F175A3" w:rsidRPr="00346C9E">
        <w:rPr>
          <w:sz w:val="28"/>
          <w:szCs w:val="28"/>
        </w:rPr>
        <w:t xml:space="preserve"> членів </w:t>
      </w:r>
      <w:r w:rsidR="00B264A0" w:rsidRPr="00346C9E">
        <w:rPr>
          <w:sz w:val="28"/>
          <w:szCs w:val="28"/>
        </w:rPr>
        <w:t>сімей</w:t>
      </w:r>
      <w:r w:rsidR="00F175A3" w:rsidRPr="00346C9E">
        <w:rPr>
          <w:sz w:val="28"/>
          <w:szCs w:val="28"/>
        </w:rPr>
        <w:t xml:space="preserve"> загиблих (померлих) Захисників і Захисниць України</w:t>
      </w:r>
      <w:r w:rsidRPr="00346C9E">
        <w:rPr>
          <w:sz w:val="28"/>
          <w:szCs w:val="28"/>
        </w:rPr>
        <w:t xml:space="preserve"> створення умов для поліпшення їх життя</w:t>
      </w:r>
      <w:r w:rsidR="004D155E" w:rsidRPr="00346C9E">
        <w:rPr>
          <w:sz w:val="28"/>
          <w:szCs w:val="28"/>
        </w:rPr>
        <w:t xml:space="preserve"> та заходів щодо працевлаштування</w:t>
      </w:r>
      <w:r w:rsidRPr="00346C9E">
        <w:rPr>
          <w:sz w:val="28"/>
          <w:szCs w:val="28"/>
        </w:rPr>
        <w:t>;</w:t>
      </w:r>
    </w:p>
    <w:p w14:paraId="6CC96275" w14:textId="4D73964A" w:rsidR="0031270E" w:rsidRPr="00346C9E" w:rsidRDefault="00D03B3D" w:rsidP="004A71BD">
      <w:pPr>
        <w:pStyle w:val="16"/>
        <w:tabs>
          <w:tab w:val="left" w:pos="567"/>
        </w:tabs>
        <w:ind w:firstLine="567"/>
        <w:jc w:val="both"/>
        <w:rPr>
          <w:sz w:val="28"/>
          <w:szCs w:val="28"/>
        </w:rPr>
      </w:pPr>
      <w:r w:rsidRPr="00346C9E">
        <w:rPr>
          <w:sz w:val="28"/>
          <w:szCs w:val="28"/>
        </w:rPr>
        <w:t>медичн</w:t>
      </w:r>
      <w:r w:rsidR="006B7DEF" w:rsidRPr="00346C9E">
        <w:rPr>
          <w:sz w:val="28"/>
          <w:szCs w:val="28"/>
        </w:rPr>
        <w:t>им</w:t>
      </w:r>
      <w:r w:rsidRPr="00346C9E">
        <w:rPr>
          <w:sz w:val="28"/>
          <w:szCs w:val="28"/>
        </w:rPr>
        <w:t xml:space="preserve"> - збереження здоров’я </w:t>
      </w:r>
      <w:r w:rsidR="00F175A3" w:rsidRPr="00346C9E">
        <w:rPr>
          <w:sz w:val="28"/>
          <w:szCs w:val="28"/>
        </w:rPr>
        <w:t>ветеранів війни</w:t>
      </w:r>
      <w:r w:rsidR="006E32DE" w:rsidRPr="00346C9E">
        <w:rPr>
          <w:sz w:val="28"/>
          <w:szCs w:val="28"/>
        </w:rPr>
        <w:t xml:space="preserve"> з числа </w:t>
      </w:r>
      <w:r w:rsidR="006E32DE" w:rsidRPr="00346C9E">
        <w:rPr>
          <w:bCs/>
          <w:sz w:val="28"/>
          <w:szCs w:val="28"/>
          <w:shd w:val="clear" w:color="auto" w:fill="FFFFFF"/>
        </w:rPr>
        <w:t>осіб, які захищали незалежність, суверенітет та територіальну цілісність України</w:t>
      </w:r>
      <w:r w:rsidR="00760008" w:rsidRPr="00346C9E">
        <w:rPr>
          <w:sz w:val="28"/>
          <w:szCs w:val="28"/>
        </w:rPr>
        <w:t>,</w:t>
      </w:r>
      <w:r w:rsidR="00E547A0">
        <w:rPr>
          <w:sz w:val="28"/>
          <w:szCs w:val="28"/>
        </w:rPr>
        <w:t xml:space="preserve"> членів їх сімей та</w:t>
      </w:r>
      <w:r w:rsidR="00760008" w:rsidRPr="00346C9E">
        <w:rPr>
          <w:sz w:val="28"/>
          <w:szCs w:val="28"/>
        </w:rPr>
        <w:t xml:space="preserve"> </w:t>
      </w:r>
      <w:r w:rsidR="00A36872" w:rsidRPr="00346C9E">
        <w:rPr>
          <w:sz w:val="28"/>
          <w:szCs w:val="28"/>
        </w:rPr>
        <w:t xml:space="preserve">членів сімей загиблих (померлих) ветеранів війни, </w:t>
      </w:r>
      <w:r w:rsidR="00F175A3" w:rsidRPr="00346C9E">
        <w:rPr>
          <w:sz w:val="28"/>
          <w:szCs w:val="28"/>
        </w:rPr>
        <w:t xml:space="preserve">членів </w:t>
      </w:r>
      <w:bookmarkStart w:id="6" w:name="_Hlk177052085"/>
      <w:r w:rsidR="00B264A0" w:rsidRPr="00346C9E">
        <w:rPr>
          <w:sz w:val="28"/>
          <w:szCs w:val="28"/>
        </w:rPr>
        <w:t>сімей</w:t>
      </w:r>
      <w:r w:rsidR="00F175A3" w:rsidRPr="00346C9E">
        <w:rPr>
          <w:sz w:val="28"/>
          <w:szCs w:val="28"/>
        </w:rPr>
        <w:t xml:space="preserve"> загиблих (померлих) Захисників і Захисниць України</w:t>
      </w:r>
      <w:bookmarkEnd w:id="6"/>
      <w:r w:rsidR="00F175A3" w:rsidRPr="00346C9E">
        <w:rPr>
          <w:sz w:val="28"/>
          <w:szCs w:val="28"/>
        </w:rPr>
        <w:t xml:space="preserve">, </w:t>
      </w:r>
      <w:r w:rsidRPr="00346C9E">
        <w:rPr>
          <w:sz w:val="28"/>
          <w:szCs w:val="28"/>
        </w:rPr>
        <w:t>створення умов для медичного обслуговування</w:t>
      </w:r>
      <w:r w:rsidR="00261C11">
        <w:rPr>
          <w:sz w:val="28"/>
          <w:szCs w:val="28"/>
        </w:rPr>
        <w:t>;</w:t>
      </w:r>
    </w:p>
    <w:p w14:paraId="6CC96276" w14:textId="77777777" w:rsidR="004D155E" w:rsidRPr="00346C9E" w:rsidRDefault="004D155E" w:rsidP="004A71BD">
      <w:pPr>
        <w:pStyle w:val="16"/>
        <w:tabs>
          <w:tab w:val="left" w:pos="567"/>
        </w:tabs>
        <w:ind w:firstLine="567"/>
        <w:jc w:val="both"/>
        <w:rPr>
          <w:sz w:val="28"/>
          <w:szCs w:val="28"/>
        </w:rPr>
      </w:pPr>
      <w:proofErr w:type="spellStart"/>
      <w:r w:rsidRPr="00346C9E">
        <w:rPr>
          <w:sz w:val="28"/>
          <w:szCs w:val="28"/>
        </w:rPr>
        <w:t>меморіалізації</w:t>
      </w:r>
      <w:proofErr w:type="spellEnd"/>
      <w:r w:rsidRPr="00346C9E">
        <w:rPr>
          <w:sz w:val="28"/>
          <w:szCs w:val="28"/>
        </w:rPr>
        <w:t xml:space="preserve"> та героїзації - </w:t>
      </w:r>
      <w:r w:rsidR="00A65FA9" w:rsidRPr="00346C9E">
        <w:rPr>
          <w:sz w:val="28"/>
          <w:szCs w:val="28"/>
        </w:rPr>
        <w:t>в</w:t>
      </w:r>
      <w:r w:rsidRPr="00346C9E">
        <w:rPr>
          <w:sz w:val="28"/>
          <w:szCs w:val="28"/>
        </w:rPr>
        <w:t>шанування пам’яті загиблих (померлих) ветеранів війни</w:t>
      </w:r>
      <w:r w:rsidR="006E32DE" w:rsidRPr="00346C9E">
        <w:rPr>
          <w:sz w:val="28"/>
          <w:szCs w:val="28"/>
        </w:rPr>
        <w:t xml:space="preserve"> з числа </w:t>
      </w:r>
      <w:r w:rsidR="006E32DE" w:rsidRPr="00346C9E">
        <w:rPr>
          <w:bCs/>
          <w:sz w:val="28"/>
          <w:szCs w:val="28"/>
          <w:shd w:val="clear" w:color="auto" w:fill="FFFFFF"/>
        </w:rPr>
        <w:t>осіб, які захищали незалежність, суверенітет та територіальну цілісність України</w:t>
      </w:r>
      <w:r w:rsidRPr="00346C9E">
        <w:rPr>
          <w:sz w:val="28"/>
          <w:szCs w:val="28"/>
        </w:rPr>
        <w:t>, загиблих (померлих) Захисників і Захисниць України</w:t>
      </w:r>
      <w:r w:rsidR="004A71BD" w:rsidRPr="00346C9E">
        <w:rPr>
          <w:sz w:val="28"/>
          <w:szCs w:val="28"/>
        </w:rPr>
        <w:t>.</w:t>
      </w:r>
    </w:p>
    <w:p w14:paraId="08AFA4D1" w14:textId="77777777" w:rsidR="0029336D" w:rsidRDefault="0029336D">
      <w:pPr>
        <w:spacing w:line="360" w:lineRule="auto"/>
        <w:jc w:val="center"/>
        <w:rPr>
          <w:b/>
          <w:sz w:val="28"/>
          <w:szCs w:val="28"/>
        </w:rPr>
      </w:pPr>
    </w:p>
    <w:p w14:paraId="5BD40199" w14:textId="77777777" w:rsidR="0029336D" w:rsidRDefault="0029336D">
      <w:pPr>
        <w:spacing w:line="360" w:lineRule="auto"/>
        <w:jc w:val="center"/>
        <w:rPr>
          <w:b/>
          <w:sz w:val="28"/>
          <w:szCs w:val="28"/>
        </w:rPr>
      </w:pPr>
    </w:p>
    <w:p w14:paraId="6CC96278" w14:textId="555292BB" w:rsidR="00D03B3D" w:rsidRPr="00FC30FE" w:rsidRDefault="00D03B3D">
      <w:pPr>
        <w:spacing w:line="360" w:lineRule="auto"/>
        <w:jc w:val="center"/>
      </w:pPr>
      <w:r w:rsidRPr="00FC30FE">
        <w:rPr>
          <w:b/>
          <w:sz w:val="28"/>
          <w:szCs w:val="28"/>
        </w:rPr>
        <w:lastRenderedPageBreak/>
        <w:t xml:space="preserve">V. </w:t>
      </w:r>
      <w:r w:rsidR="00F93529" w:rsidRPr="00FC30FE">
        <w:rPr>
          <w:b/>
          <w:sz w:val="28"/>
          <w:szCs w:val="28"/>
        </w:rPr>
        <w:t>П</w:t>
      </w:r>
      <w:r w:rsidRPr="00FC30FE">
        <w:rPr>
          <w:b/>
          <w:sz w:val="28"/>
          <w:szCs w:val="28"/>
        </w:rPr>
        <w:t>оказники</w:t>
      </w:r>
      <w:r w:rsidR="006B7DEF" w:rsidRPr="00FC30FE">
        <w:rPr>
          <w:b/>
          <w:sz w:val="28"/>
          <w:szCs w:val="28"/>
        </w:rPr>
        <w:t xml:space="preserve"> результативності</w:t>
      </w:r>
    </w:p>
    <w:p w14:paraId="6CC96279" w14:textId="22E9791F" w:rsidR="00D03B3D" w:rsidRPr="00346C9E" w:rsidRDefault="00D03B3D" w:rsidP="004A71BD">
      <w:pPr>
        <w:pStyle w:val="16"/>
        <w:ind w:firstLine="567"/>
        <w:jc w:val="both"/>
      </w:pPr>
      <w:r w:rsidRPr="00346C9E">
        <w:rPr>
          <w:sz w:val="28"/>
          <w:szCs w:val="28"/>
        </w:rPr>
        <w:t xml:space="preserve">Виконання Програми сприятиме поліпшенню соціально-медичного та трудового забезпечення </w:t>
      </w:r>
      <w:bookmarkStart w:id="7" w:name="_Hlk177052355"/>
      <w:r w:rsidR="00B264A0" w:rsidRPr="00346C9E">
        <w:rPr>
          <w:sz w:val="28"/>
          <w:szCs w:val="28"/>
        </w:rPr>
        <w:t>ветеранів війни</w:t>
      </w:r>
      <w:r w:rsidR="006E32DE" w:rsidRPr="00346C9E">
        <w:rPr>
          <w:sz w:val="28"/>
          <w:szCs w:val="28"/>
        </w:rPr>
        <w:t xml:space="preserve"> з числа </w:t>
      </w:r>
      <w:r w:rsidR="006E32DE" w:rsidRPr="00346C9E">
        <w:rPr>
          <w:bCs/>
          <w:sz w:val="28"/>
          <w:szCs w:val="28"/>
          <w:shd w:val="clear" w:color="auto" w:fill="FFFFFF"/>
        </w:rPr>
        <w:t>осіб, які захищали незалежність, суверенітет та територіальну цілісність України</w:t>
      </w:r>
      <w:r w:rsidRPr="00346C9E">
        <w:rPr>
          <w:sz w:val="28"/>
          <w:szCs w:val="28"/>
        </w:rPr>
        <w:t>,</w:t>
      </w:r>
      <w:r w:rsidR="00B264A0" w:rsidRPr="00346C9E">
        <w:rPr>
          <w:sz w:val="28"/>
          <w:szCs w:val="28"/>
        </w:rPr>
        <w:t xml:space="preserve"> </w:t>
      </w:r>
      <w:r w:rsidR="00E547A0">
        <w:rPr>
          <w:sz w:val="28"/>
          <w:szCs w:val="28"/>
        </w:rPr>
        <w:t xml:space="preserve">членів їх сімей та </w:t>
      </w:r>
      <w:r w:rsidR="00A36872" w:rsidRPr="00346C9E">
        <w:rPr>
          <w:sz w:val="28"/>
          <w:szCs w:val="28"/>
        </w:rPr>
        <w:t>членів сімей загиблих (померлих) ветеранів війни та член</w:t>
      </w:r>
      <w:r w:rsidR="00F93529" w:rsidRPr="00346C9E">
        <w:rPr>
          <w:sz w:val="28"/>
          <w:szCs w:val="28"/>
        </w:rPr>
        <w:t>ів</w:t>
      </w:r>
      <w:r w:rsidR="00A36872" w:rsidRPr="00346C9E">
        <w:rPr>
          <w:sz w:val="28"/>
          <w:szCs w:val="28"/>
        </w:rPr>
        <w:t xml:space="preserve"> сімей загиблих (померлих) Захисників і Захисниць України,</w:t>
      </w:r>
      <w:r w:rsidRPr="00346C9E">
        <w:rPr>
          <w:sz w:val="28"/>
          <w:szCs w:val="28"/>
        </w:rPr>
        <w:t xml:space="preserve"> </w:t>
      </w:r>
      <w:bookmarkEnd w:id="7"/>
      <w:r w:rsidRPr="00346C9E">
        <w:rPr>
          <w:sz w:val="28"/>
          <w:szCs w:val="28"/>
        </w:rPr>
        <w:t xml:space="preserve">підвищенню рівня їх соціальної захищеності. У процесі реалізації Програми планується досягнення </w:t>
      </w:r>
      <w:r w:rsidR="003B50FA" w:rsidRPr="00346C9E">
        <w:rPr>
          <w:sz w:val="28"/>
          <w:szCs w:val="28"/>
        </w:rPr>
        <w:t>таких</w:t>
      </w:r>
      <w:r w:rsidRPr="00346C9E">
        <w:rPr>
          <w:sz w:val="28"/>
          <w:szCs w:val="28"/>
        </w:rPr>
        <w:t xml:space="preserve">  результатів:</w:t>
      </w:r>
    </w:p>
    <w:p w14:paraId="6CC9627A" w14:textId="5D022BA4" w:rsidR="00D03B3D" w:rsidRPr="00346C9E" w:rsidRDefault="00D03B3D" w:rsidP="004A71BD">
      <w:pPr>
        <w:pStyle w:val="16"/>
        <w:ind w:firstLine="567"/>
        <w:jc w:val="both"/>
      </w:pPr>
      <w:r w:rsidRPr="00346C9E">
        <w:rPr>
          <w:sz w:val="28"/>
          <w:szCs w:val="28"/>
        </w:rPr>
        <w:t xml:space="preserve">покращення інформаційного забезпечення та правового </w:t>
      </w:r>
      <w:r w:rsidR="00B264A0" w:rsidRPr="00346C9E">
        <w:rPr>
          <w:sz w:val="28"/>
          <w:szCs w:val="28"/>
        </w:rPr>
        <w:t>захисту ветеранів війни</w:t>
      </w:r>
      <w:r w:rsidR="006E32DE" w:rsidRPr="00346C9E">
        <w:rPr>
          <w:sz w:val="28"/>
          <w:szCs w:val="28"/>
        </w:rPr>
        <w:t xml:space="preserve"> з числа </w:t>
      </w:r>
      <w:r w:rsidR="006E32DE" w:rsidRPr="00346C9E">
        <w:rPr>
          <w:bCs/>
          <w:sz w:val="28"/>
          <w:szCs w:val="28"/>
          <w:shd w:val="clear" w:color="auto" w:fill="FFFFFF"/>
        </w:rPr>
        <w:t>осіб, які захищали незалежність, суверенітет та територіальну цілісність України</w:t>
      </w:r>
      <w:r w:rsidR="00B264A0" w:rsidRPr="00346C9E">
        <w:rPr>
          <w:sz w:val="28"/>
          <w:szCs w:val="28"/>
        </w:rPr>
        <w:t>,</w:t>
      </w:r>
      <w:r w:rsidR="00E547A0">
        <w:rPr>
          <w:sz w:val="28"/>
          <w:szCs w:val="28"/>
        </w:rPr>
        <w:t xml:space="preserve"> членів їх сімей,</w:t>
      </w:r>
      <w:r w:rsidR="00B264A0" w:rsidRPr="00346C9E">
        <w:rPr>
          <w:sz w:val="28"/>
          <w:szCs w:val="28"/>
        </w:rPr>
        <w:t xml:space="preserve"> </w:t>
      </w:r>
      <w:r w:rsidR="00A36872" w:rsidRPr="00346C9E">
        <w:rPr>
          <w:sz w:val="28"/>
          <w:szCs w:val="28"/>
        </w:rPr>
        <w:t xml:space="preserve">членів сімей загиблих (померлих) ветеранів війни та членів сімей загиблих (померлих) </w:t>
      </w:r>
      <w:r w:rsidR="00A36872" w:rsidRPr="0029336D">
        <w:rPr>
          <w:sz w:val="28"/>
          <w:szCs w:val="28"/>
        </w:rPr>
        <w:t>Захисників і Захисниць</w:t>
      </w:r>
      <w:r w:rsidR="00A36872" w:rsidRPr="00346C9E">
        <w:rPr>
          <w:sz w:val="28"/>
          <w:szCs w:val="28"/>
        </w:rPr>
        <w:t xml:space="preserve"> України</w:t>
      </w:r>
      <w:r w:rsidRPr="00346C9E">
        <w:rPr>
          <w:sz w:val="28"/>
          <w:szCs w:val="28"/>
        </w:rPr>
        <w:t>;</w:t>
      </w:r>
    </w:p>
    <w:p w14:paraId="6CC9627B" w14:textId="77777777" w:rsidR="00D03B3D" w:rsidRPr="00346C9E" w:rsidRDefault="00D03B3D" w:rsidP="004A71BD">
      <w:pPr>
        <w:pStyle w:val="16"/>
        <w:ind w:firstLine="567"/>
        <w:jc w:val="both"/>
      </w:pPr>
      <w:r w:rsidRPr="00346C9E">
        <w:rPr>
          <w:sz w:val="28"/>
          <w:szCs w:val="28"/>
        </w:rPr>
        <w:t xml:space="preserve">профілактика захворювань, поліпшення медичного, психологічного стану </w:t>
      </w:r>
      <w:r w:rsidR="00B264A0" w:rsidRPr="00346C9E">
        <w:rPr>
          <w:sz w:val="28"/>
          <w:szCs w:val="28"/>
        </w:rPr>
        <w:t>ветеранів війни;</w:t>
      </w:r>
    </w:p>
    <w:p w14:paraId="6CC9627C" w14:textId="77777777" w:rsidR="00D03B3D" w:rsidRPr="00346C9E" w:rsidRDefault="00D03B3D" w:rsidP="004A71BD">
      <w:pPr>
        <w:pStyle w:val="16"/>
        <w:ind w:firstLine="567"/>
        <w:jc w:val="both"/>
        <w:rPr>
          <w:sz w:val="28"/>
          <w:szCs w:val="28"/>
        </w:rPr>
      </w:pPr>
      <w:r w:rsidRPr="00346C9E">
        <w:rPr>
          <w:sz w:val="28"/>
          <w:szCs w:val="28"/>
        </w:rPr>
        <w:t xml:space="preserve">відновлення порушених або втрачених функцій організму і здібностей </w:t>
      </w:r>
      <w:r w:rsidR="00A47A56" w:rsidRPr="00346C9E">
        <w:rPr>
          <w:sz w:val="28"/>
          <w:szCs w:val="28"/>
        </w:rPr>
        <w:t xml:space="preserve">осіб з </w:t>
      </w:r>
      <w:r w:rsidRPr="00346C9E">
        <w:rPr>
          <w:sz w:val="28"/>
          <w:szCs w:val="28"/>
        </w:rPr>
        <w:t>інвалід</w:t>
      </w:r>
      <w:r w:rsidR="00A47A56" w:rsidRPr="00346C9E">
        <w:rPr>
          <w:sz w:val="28"/>
          <w:szCs w:val="28"/>
        </w:rPr>
        <w:t>ністю</w:t>
      </w:r>
      <w:r w:rsidR="00B264A0" w:rsidRPr="00346C9E">
        <w:rPr>
          <w:sz w:val="28"/>
          <w:szCs w:val="28"/>
        </w:rPr>
        <w:t xml:space="preserve"> внаслідок війни</w:t>
      </w:r>
      <w:r w:rsidRPr="00346C9E">
        <w:rPr>
          <w:sz w:val="28"/>
          <w:szCs w:val="28"/>
        </w:rPr>
        <w:t>;</w:t>
      </w:r>
    </w:p>
    <w:p w14:paraId="6CC9627D" w14:textId="77777777" w:rsidR="004A71BD" w:rsidRPr="00346C9E" w:rsidRDefault="004A71BD" w:rsidP="004A71BD">
      <w:pPr>
        <w:pStyle w:val="16"/>
        <w:ind w:firstLine="567"/>
        <w:jc w:val="both"/>
        <w:rPr>
          <w:sz w:val="28"/>
          <w:szCs w:val="28"/>
        </w:rPr>
      </w:pPr>
      <w:r w:rsidRPr="00346C9E">
        <w:rPr>
          <w:sz w:val="28"/>
          <w:szCs w:val="28"/>
        </w:rPr>
        <w:t>розвиток ветеранського спорту та культурних ініціатив;</w:t>
      </w:r>
    </w:p>
    <w:p w14:paraId="6CC9627E" w14:textId="77777777" w:rsidR="00D03B3D" w:rsidRPr="00346C9E" w:rsidRDefault="00D03B3D" w:rsidP="004A71BD">
      <w:pPr>
        <w:pStyle w:val="16"/>
        <w:ind w:firstLine="567"/>
        <w:jc w:val="both"/>
      </w:pPr>
      <w:r w:rsidRPr="00346C9E">
        <w:rPr>
          <w:sz w:val="28"/>
          <w:szCs w:val="28"/>
        </w:rPr>
        <w:t xml:space="preserve">покращення соціального та матеріального стану </w:t>
      </w:r>
      <w:r w:rsidR="00B264A0" w:rsidRPr="00346C9E">
        <w:rPr>
          <w:sz w:val="28"/>
          <w:szCs w:val="28"/>
        </w:rPr>
        <w:t>ветеранів війни</w:t>
      </w:r>
      <w:r w:rsidR="006E32DE" w:rsidRPr="00346C9E">
        <w:rPr>
          <w:sz w:val="28"/>
          <w:szCs w:val="28"/>
        </w:rPr>
        <w:t xml:space="preserve"> з числа </w:t>
      </w:r>
      <w:r w:rsidR="006E32DE" w:rsidRPr="00346C9E">
        <w:rPr>
          <w:bCs/>
          <w:sz w:val="28"/>
          <w:szCs w:val="28"/>
          <w:shd w:val="clear" w:color="auto" w:fill="FFFFFF"/>
        </w:rPr>
        <w:t>осіб, які захищали незалежність, суверенітет та територіальну цілісність України</w:t>
      </w:r>
      <w:r w:rsidR="00760008" w:rsidRPr="00346C9E">
        <w:rPr>
          <w:sz w:val="28"/>
          <w:szCs w:val="28"/>
        </w:rPr>
        <w:t>,</w:t>
      </w:r>
      <w:r w:rsidR="00B264A0" w:rsidRPr="00346C9E">
        <w:rPr>
          <w:sz w:val="28"/>
          <w:szCs w:val="28"/>
        </w:rPr>
        <w:t xml:space="preserve"> </w:t>
      </w:r>
      <w:r w:rsidR="00A36872" w:rsidRPr="00346C9E">
        <w:rPr>
          <w:sz w:val="28"/>
          <w:szCs w:val="28"/>
        </w:rPr>
        <w:t xml:space="preserve">членів сімей загиблих (померлих) ветеранів війни та </w:t>
      </w:r>
      <w:r w:rsidR="00B264A0" w:rsidRPr="00346C9E">
        <w:rPr>
          <w:sz w:val="28"/>
          <w:szCs w:val="28"/>
        </w:rPr>
        <w:t>членів сімей загиблих (померлих) Захисників і Захисниць України;</w:t>
      </w:r>
    </w:p>
    <w:p w14:paraId="6CC9627F" w14:textId="77777777" w:rsidR="00D03B3D" w:rsidRPr="00346C9E" w:rsidRDefault="00D03B3D" w:rsidP="004A71BD">
      <w:pPr>
        <w:pStyle w:val="16"/>
        <w:ind w:firstLine="567"/>
        <w:jc w:val="both"/>
      </w:pPr>
      <w:r w:rsidRPr="00346C9E">
        <w:rPr>
          <w:sz w:val="28"/>
          <w:szCs w:val="28"/>
        </w:rPr>
        <w:t xml:space="preserve">визначення професійної спрямованості для обрання професії, підвищення професійного рівня </w:t>
      </w:r>
      <w:r w:rsidR="00B264A0" w:rsidRPr="00346C9E">
        <w:rPr>
          <w:sz w:val="28"/>
          <w:szCs w:val="28"/>
        </w:rPr>
        <w:t>ветеранів війни</w:t>
      </w:r>
      <w:r w:rsidR="006E32DE" w:rsidRPr="00346C9E">
        <w:rPr>
          <w:sz w:val="28"/>
          <w:szCs w:val="28"/>
        </w:rPr>
        <w:t xml:space="preserve"> з числа </w:t>
      </w:r>
      <w:r w:rsidR="006E32DE" w:rsidRPr="00346C9E">
        <w:rPr>
          <w:bCs/>
          <w:sz w:val="28"/>
          <w:szCs w:val="28"/>
          <w:shd w:val="clear" w:color="auto" w:fill="FFFFFF"/>
        </w:rPr>
        <w:t>осіб, які захищали незалежність, суверенітет та територіальну цілісність України</w:t>
      </w:r>
      <w:r w:rsidR="00B264A0" w:rsidRPr="00346C9E">
        <w:rPr>
          <w:sz w:val="28"/>
          <w:szCs w:val="28"/>
        </w:rPr>
        <w:t>;</w:t>
      </w:r>
    </w:p>
    <w:p w14:paraId="6CC96280" w14:textId="6572B6C5" w:rsidR="00D03B3D" w:rsidRPr="00346C9E" w:rsidRDefault="00D03B3D" w:rsidP="004A71BD">
      <w:pPr>
        <w:pStyle w:val="16"/>
        <w:ind w:firstLine="567"/>
        <w:jc w:val="both"/>
      </w:pPr>
      <w:r w:rsidRPr="00346C9E">
        <w:rPr>
          <w:sz w:val="28"/>
          <w:szCs w:val="28"/>
        </w:rPr>
        <w:t xml:space="preserve">підвищення </w:t>
      </w:r>
      <w:proofErr w:type="spellStart"/>
      <w:r w:rsidRPr="00346C9E">
        <w:rPr>
          <w:sz w:val="28"/>
          <w:szCs w:val="28"/>
        </w:rPr>
        <w:t>громад</w:t>
      </w:r>
      <w:r w:rsidR="008870E3" w:rsidRPr="0029336D">
        <w:rPr>
          <w:sz w:val="28"/>
          <w:szCs w:val="28"/>
        </w:rPr>
        <w:t>ян</w:t>
      </w:r>
      <w:r w:rsidRPr="0029336D">
        <w:rPr>
          <w:sz w:val="28"/>
          <w:szCs w:val="28"/>
        </w:rPr>
        <w:t>с</w:t>
      </w:r>
      <w:r w:rsidRPr="00346C9E">
        <w:rPr>
          <w:sz w:val="28"/>
          <w:szCs w:val="28"/>
        </w:rPr>
        <w:t>ько</w:t>
      </w:r>
      <w:proofErr w:type="spellEnd"/>
      <w:r w:rsidRPr="00346C9E">
        <w:rPr>
          <w:sz w:val="28"/>
          <w:szCs w:val="28"/>
        </w:rPr>
        <w:t xml:space="preserve">-політичної позиції </w:t>
      </w:r>
      <w:r w:rsidR="00B264A0" w:rsidRPr="00346C9E">
        <w:rPr>
          <w:sz w:val="28"/>
          <w:szCs w:val="28"/>
        </w:rPr>
        <w:t>ветеранів війни</w:t>
      </w:r>
      <w:r w:rsidR="006E32DE" w:rsidRPr="00346C9E">
        <w:rPr>
          <w:sz w:val="28"/>
          <w:szCs w:val="28"/>
        </w:rPr>
        <w:t xml:space="preserve"> з числа </w:t>
      </w:r>
      <w:r w:rsidR="006E32DE" w:rsidRPr="00346C9E">
        <w:rPr>
          <w:bCs/>
          <w:sz w:val="28"/>
          <w:szCs w:val="28"/>
          <w:shd w:val="clear" w:color="auto" w:fill="FFFFFF"/>
        </w:rPr>
        <w:t>осіб, які захищали незалежність, суверенітет та територіальну цілісність України</w:t>
      </w:r>
      <w:r w:rsidRPr="00346C9E">
        <w:rPr>
          <w:sz w:val="28"/>
          <w:szCs w:val="28"/>
        </w:rPr>
        <w:t>;</w:t>
      </w:r>
    </w:p>
    <w:p w14:paraId="6CC96281" w14:textId="4BD181EB" w:rsidR="00D03B3D" w:rsidRPr="00346C9E" w:rsidRDefault="00D03B3D" w:rsidP="004A71BD">
      <w:pPr>
        <w:pStyle w:val="16"/>
        <w:ind w:firstLine="567"/>
        <w:jc w:val="both"/>
        <w:rPr>
          <w:sz w:val="28"/>
          <w:szCs w:val="28"/>
        </w:rPr>
      </w:pPr>
      <w:r w:rsidRPr="00346C9E">
        <w:rPr>
          <w:sz w:val="28"/>
          <w:szCs w:val="28"/>
        </w:rPr>
        <w:t xml:space="preserve">мінімізація складних життєвих обставин </w:t>
      </w:r>
      <w:r w:rsidR="00B264A0" w:rsidRPr="00346C9E">
        <w:rPr>
          <w:sz w:val="28"/>
          <w:szCs w:val="28"/>
        </w:rPr>
        <w:t>ветеранів війни</w:t>
      </w:r>
      <w:r w:rsidR="006E32DE" w:rsidRPr="00346C9E">
        <w:rPr>
          <w:sz w:val="28"/>
          <w:szCs w:val="28"/>
        </w:rPr>
        <w:t xml:space="preserve"> з числа </w:t>
      </w:r>
      <w:r w:rsidR="006E32DE" w:rsidRPr="00346C9E">
        <w:rPr>
          <w:bCs/>
          <w:sz w:val="28"/>
          <w:szCs w:val="28"/>
          <w:shd w:val="clear" w:color="auto" w:fill="FFFFFF"/>
        </w:rPr>
        <w:t>осіб, які захищали незалежність, суверенітет та територіальну цілісність України</w:t>
      </w:r>
      <w:r w:rsidR="00B264A0" w:rsidRPr="00346C9E">
        <w:rPr>
          <w:sz w:val="28"/>
          <w:szCs w:val="28"/>
        </w:rPr>
        <w:t xml:space="preserve">, </w:t>
      </w:r>
      <w:r w:rsidR="00E547A0">
        <w:rPr>
          <w:sz w:val="28"/>
          <w:szCs w:val="28"/>
        </w:rPr>
        <w:t xml:space="preserve">членів їх сімей та </w:t>
      </w:r>
      <w:r w:rsidR="00A36872" w:rsidRPr="00346C9E">
        <w:rPr>
          <w:sz w:val="28"/>
          <w:szCs w:val="28"/>
        </w:rPr>
        <w:t xml:space="preserve">членів сімей загиблих (померлих) ветеранів війни, </w:t>
      </w:r>
      <w:r w:rsidR="00B264A0" w:rsidRPr="00346C9E">
        <w:rPr>
          <w:sz w:val="28"/>
          <w:szCs w:val="28"/>
        </w:rPr>
        <w:t xml:space="preserve">членів сімей загиблих (померлих) Захисників </w:t>
      </w:r>
      <w:r w:rsidR="00B264A0" w:rsidRPr="0029336D">
        <w:rPr>
          <w:sz w:val="28"/>
          <w:szCs w:val="28"/>
        </w:rPr>
        <w:t>і</w:t>
      </w:r>
      <w:r w:rsidR="00B264A0" w:rsidRPr="00346C9E">
        <w:rPr>
          <w:sz w:val="28"/>
          <w:szCs w:val="28"/>
        </w:rPr>
        <w:t xml:space="preserve"> Захисниць України</w:t>
      </w:r>
      <w:r w:rsidR="004A71BD" w:rsidRPr="00346C9E">
        <w:rPr>
          <w:sz w:val="28"/>
          <w:szCs w:val="28"/>
        </w:rPr>
        <w:t>;</w:t>
      </w:r>
    </w:p>
    <w:p w14:paraId="6CC96282" w14:textId="52B294AB" w:rsidR="005B2E1D" w:rsidRPr="00FC30FE" w:rsidRDefault="004A71BD" w:rsidP="004A71BD">
      <w:pPr>
        <w:pStyle w:val="16"/>
        <w:ind w:firstLine="567"/>
        <w:jc w:val="both"/>
        <w:rPr>
          <w:sz w:val="28"/>
          <w:szCs w:val="28"/>
        </w:rPr>
      </w:pPr>
      <w:r w:rsidRPr="00FC30FE">
        <w:rPr>
          <w:sz w:val="28"/>
          <w:szCs w:val="28"/>
        </w:rPr>
        <w:t>в</w:t>
      </w:r>
      <w:r w:rsidR="005B2E1D" w:rsidRPr="00FC30FE">
        <w:rPr>
          <w:sz w:val="28"/>
          <w:szCs w:val="28"/>
        </w:rPr>
        <w:t xml:space="preserve">шанування пам’яті загиблих Захисників </w:t>
      </w:r>
      <w:r w:rsidR="0029336D">
        <w:rPr>
          <w:sz w:val="28"/>
          <w:szCs w:val="28"/>
        </w:rPr>
        <w:t>і</w:t>
      </w:r>
      <w:r w:rsidR="005B2E1D" w:rsidRPr="00FC30FE">
        <w:rPr>
          <w:sz w:val="28"/>
          <w:szCs w:val="28"/>
        </w:rPr>
        <w:t xml:space="preserve"> Захисниць України</w:t>
      </w:r>
    </w:p>
    <w:p w14:paraId="6CC96283" w14:textId="77777777" w:rsidR="00D03B3D" w:rsidRPr="00FC30FE" w:rsidRDefault="00D03B3D">
      <w:pPr>
        <w:spacing w:line="276" w:lineRule="auto"/>
        <w:ind w:firstLine="709"/>
        <w:jc w:val="both"/>
        <w:rPr>
          <w:color w:val="4472C4"/>
          <w:sz w:val="28"/>
          <w:szCs w:val="28"/>
        </w:rPr>
      </w:pPr>
    </w:p>
    <w:p w14:paraId="6CC96284" w14:textId="77777777" w:rsidR="00D03B3D" w:rsidRPr="00FC30FE" w:rsidRDefault="00D03B3D">
      <w:pPr>
        <w:spacing w:line="360" w:lineRule="auto"/>
        <w:jc w:val="center"/>
      </w:pPr>
      <w:r w:rsidRPr="00FC30FE">
        <w:rPr>
          <w:b/>
          <w:sz w:val="28"/>
          <w:szCs w:val="28"/>
        </w:rPr>
        <w:t xml:space="preserve">VI.  </w:t>
      </w:r>
      <w:r w:rsidR="00F93529" w:rsidRPr="00FC30FE">
        <w:rPr>
          <w:b/>
          <w:sz w:val="28"/>
          <w:szCs w:val="28"/>
        </w:rPr>
        <w:t>З</w:t>
      </w:r>
      <w:r w:rsidRPr="00FC30FE">
        <w:rPr>
          <w:b/>
          <w:sz w:val="28"/>
          <w:szCs w:val="28"/>
        </w:rPr>
        <w:t>аходи щодо виконання Програми</w:t>
      </w:r>
    </w:p>
    <w:p w14:paraId="6CC96285" w14:textId="77777777" w:rsidR="00D03B3D" w:rsidRPr="00FC30FE" w:rsidRDefault="00F93529" w:rsidP="004A71BD">
      <w:pPr>
        <w:pStyle w:val="16"/>
        <w:ind w:firstLine="567"/>
        <w:jc w:val="both"/>
      </w:pPr>
      <w:r w:rsidRPr="00FC30FE">
        <w:rPr>
          <w:sz w:val="28"/>
          <w:szCs w:val="28"/>
        </w:rPr>
        <w:t>З</w:t>
      </w:r>
      <w:r w:rsidR="00D03B3D" w:rsidRPr="00FC30FE">
        <w:rPr>
          <w:sz w:val="28"/>
          <w:szCs w:val="28"/>
        </w:rPr>
        <w:t xml:space="preserve">аходи щодо виконання Програми </w:t>
      </w:r>
      <w:r w:rsidR="005B2AE2" w:rsidRPr="00FC30FE">
        <w:rPr>
          <w:sz w:val="28"/>
          <w:szCs w:val="28"/>
        </w:rPr>
        <w:t>передбачені</w:t>
      </w:r>
      <w:r w:rsidR="00D03B3D" w:rsidRPr="00FC30FE">
        <w:rPr>
          <w:sz w:val="28"/>
          <w:szCs w:val="28"/>
        </w:rPr>
        <w:t xml:space="preserve"> у додатку до Програми.</w:t>
      </w:r>
    </w:p>
    <w:p w14:paraId="6CC96286" w14:textId="77777777" w:rsidR="00E2510E" w:rsidRPr="00FC30FE" w:rsidRDefault="00E2510E">
      <w:pPr>
        <w:spacing w:line="360" w:lineRule="auto"/>
        <w:jc w:val="center"/>
        <w:rPr>
          <w:b/>
          <w:sz w:val="28"/>
          <w:szCs w:val="28"/>
          <w:lang w:val="ru-MD"/>
        </w:rPr>
      </w:pPr>
    </w:p>
    <w:p w14:paraId="6CC96287" w14:textId="77777777" w:rsidR="00D03B3D" w:rsidRPr="00FC30FE" w:rsidRDefault="00D03B3D">
      <w:pPr>
        <w:spacing w:line="360" w:lineRule="auto"/>
        <w:jc w:val="center"/>
      </w:pPr>
      <w:r w:rsidRPr="00FC30FE">
        <w:rPr>
          <w:b/>
          <w:sz w:val="28"/>
          <w:szCs w:val="28"/>
        </w:rPr>
        <w:t>VII. Ресурсне забезпечення</w:t>
      </w:r>
    </w:p>
    <w:p w14:paraId="6CC96288" w14:textId="77777777" w:rsidR="00D03B3D" w:rsidRDefault="00D03B3D">
      <w:pPr>
        <w:pStyle w:val="16"/>
        <w:jc w:val="both"/>
      </w:pPr>
      <w:r w:rsidRPr="00FC30FE">
        <w:rPr>
          <w:sz w:val="28"/>
          <w:szCs w:val="28"/>
        </w:rPr>
        <w:tab/>
        <w:t>Фінансове забезпечення заходів</w:t>
      </w:r>
      <w:r w:rsidR="0073374C" w:rsidRPr="00FC30FE">
        <w:rPr>
          <w:sz w:val="28"/>
          <w:szCs w:val="28"/>
        </w:rPr>
        <w:t xml:space="preserve"> щодо виконання</w:t>
      </w:r>
      <w:r w:rsidRPr="00FC30FE">
        <w:rPr>
          <w:sz w:val="28"/>
          <w:szCs w:val="28"/>
        </w:rPr>
        <w:t xml:space="preserve"> Програм</w:t>
      </w:r>
      <w:r w:rsidR="0073374C" w:rsidRPr="00FC30FE">
        <w:rPr>
          <w:sz w:val="28"/>
          <w:szCs w:val="28"/>
        </w:rPr>
        <w:t>и</w:t>
      </w:r>
      <w:r w:rsidRPr="00FC30FE">
        <w:rPr>
          <w:sz w:val="28"/>
          <w:szCs w:val="28"/>
        </w:rPr>
        <w:t xml:space="preserve"> </w:t>
      </w:r>
      <w:r w:rsidR="005B2AE2" w:rsidRPr="00FC30FE">
        <w:rPr>
          <w:sz w:val="28"/>
          <w:szCs w:val="28"/>
        </w:rPr>
        <w:t xml:space="preserve">здійснюється </w:t>
      </w:r>
      <w:r w:rsidRPr="00FC30FE">
        <w:rPr>
          <w:sz w:val="28"/>
          <w:szCs w:val="28"/>
        </w:rPr>
        <w:t>за рахунок коштів державного, обласного бюджетів, бюджетів територіальних громад та інших джерел, не заборонених законодавством.</w:t>
      </w:r>
    </w:p>
    <w:p w14:paraId="6CC96289" w14:textId="138A7F74" w:rsidR="00D03B3D" w:rsidRDefault="00D03B3D">
      <w:pPr>
        <w:pStyle w:val="16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Орієнтовний обсяг ресурсів, які планується залучити для виконання Програми, складає</w:t>
      </w:r>
      <w:r w:rsidR="008870E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0FBE2B73" w14:textId="77777777" w:rsidR="00E547A0" w:rsidRDefault="00E547A0">
      <w:pPr>
        <w:pStyle w:val="16"/>
        <w:jc w:val="both"/>
      </w:pPr>
    </w:p>
    <w:p w14:paraId="6CC9628A" w14:textId="77777777" w:rsidR="00D03B3D" w:rsidRDefault="00D03B3D">
      <w:pPr>
        <w:pStyle w:val="16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1275"/>
        <w:gridCol w:w="1276"/>
        <w:gridCol w:w="1276"/>
      </w:tblGrid>
      <w:tr w:rsidR="004A71BD" w14:paraId="6CC9628D" w14:textId="77777777" w:rsidTr="004A71BD">
        <w:trPr>
          <w:trHeight w:val="58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8B" w14:textId="77777777" w:rsidR="004A71BD" w:rsidRPr="00E65F64" w:rsidRDefault="004A71BD">
            <w:pPr>
              <w:pStyle w:val="16"/>
              <w:jc w:val="center"/>
            </w:pP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8C" w14:textId="77777777" w:rsidR="004A71BD" w:rsidRPr="00E65F64" w:rsidRDefault="00F73CE7">
            <w:pPr>
              <w:pStyle w:val="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Орієнтовні о</w:t>
            </w:r>
            <w:r w:rsidR="004A71BD" w:rsidRPr="00E65F64">
              <w:rPr>
                <w:b/>
                <w:sz w:val="26"/>
                <w:szCs w:val="26"/>
              </w:rPr>
              <w:t>бсяги фінансування, тис. грн.</w:t>
            </w:r>
          </w:p>
        </w:tc>
      </w:tr>
      <w:tr w:rsidR="004A71BD" w14:paraId="6CC96295" w14:textId="77777777" w:rsidTr="004A71BD">
        <w:trPr>
          <w:trHeight w:val="38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8E" w14:textId="77777777" w:rsidR="004A71BD" w:rsidRPr="00E65F64" w:rsidRDefault="004A71BD">
            <w:pPr>
              <w:pStyle w:val="16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8F" w14:textId="77777777" w:rsidR="004A71BD" w:rsidRPr="00E65F64" w:rsidRDefault="004A71BD">
            <w:pPr>
              <w:pStyle w:val="16"/>
              <w:jc w:val="center"/>
            </w:pPr>
            <w:r w:rsidRPr="00E65F64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90" w14:textId="77777777" w:rsidR="004A71BD" w:rsidRPr="00E65F64" w:rsidRDefault="004A71BD">
            <w:pPr>
              <w:pStyle w:val="16"/>
              <w:jc w:val="center"/>
            </w:pPr>
            <w:r w:rsidRPr="00E65F64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91" w14:textId="77777777" w:rsidR="004A71BD" w:rsidRPr="00E65F64" w:rsidRDefault="004A71BD">
            <w:pPr>
              <w:pStyle w:val="16"/>
              <w:jc w:val="center"/>
            </w:pPr>
            <w:r w:rsidRPr="00E65F64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92" w14:textId="77777777" w:rsidR="004A71BD" w:rsidRPr="00E65F64" w:rsidRDefault="004A71BD">
            <w:pPr>
              <w:pStyle w:val="16"/>
              <w:jc w:val="center"/>
            </w:pPr>
            <w:r w:rsidRPr="00E65F64">
              <w:rPr>
                <w:b/>
                <w:sz w:val="26"/>
                <w:szCs w:val="26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93" w14:textId="77777777" w:rsidR="004A71BD" w:rsidRPr="00E65F64" w:rsidRDefault="004A71BD">
            <w:pPr>
              <w:pStyle w:val="16"/>
              <w:jc w:val="center"/>
            </w:pPr>
            <w:r w:rsidRPr="00E65F64">
              <w:rPr>
                <w:b/>
                <w:sz w:val="26"/>
                <w:szCs w:val="26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6294" w14:textId="77777777" w:rsidR="004A71BD" w:rsidRPr="00E65F64" w:rsidRDefault="004A71BD">
            <w:pPr>
              <w:pStyle w:val="16"/>
              <w:jc w:val="center"/>
              <w:rPr>
                <w:b/>
                <w:sz w:val="26"/>
                <w:szCs w:val="26"/>
              </w:rPr>
            </w:pPr>
            <w:r w:rsidRPr="00E65F64">
              <w:rPr>
                <w:b/>
                <w:sz w:val="26"/>
                <w:szCs w:val="26"/>
              </w:rPr>
              <w:t>2030</w:t>
            </w:r>
          </w:p>
        </w:tc>
      </w:tr>
      <w:tr w:rsidR="004A71BD" w14:paraId="6CC9629D" w14:textId="77777777" w:rsidTr="004A71B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96" w14:textId="77777777" w:rsidR="004A71BD" w:rsidRPr="00E65F64" w:rsidRDefault="004A71BD">
            <w:pPr>
              <w:pStyle w:val="16"/>
              <w:jc w:val="both"/>
              <w:rPr>
                <w:b/>
              </w:rPr>
            </w:pPr>
            <w:r w:rsidRPr="00E65F64">
              <w:rPr>
                <w:b/>
                <w:sz w:val="26"/>
                <w:szCs w:val="26"/>
              </w:rPr>
              <w:t>Всього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97" w14:textId="0A2D117E" w:rsidR="004A71BD" w:rsidRPr="004349D8" w:rsidRDefault="004A71BD" w:rsidP="004A71BD">
            <w:pPr>
              <w:pStyle w:val="16"/>
              <w:ind w:left="-111" w:right="-123"/>
              <w:jc w:val="center"/>
              <w:rPr>
                <w:b/>
                <w:color w:val="000000"/>
              </w:rPr>
            </w:pPr>
            <w:r w:rsidRPr="004349D8">
              <w:rPr>
                <w:b/>
                <w:color w:val="000000"/>
              </w:rPr>
              <w:t>1</w:t>
            </w:r>
            <w:r w:rsidR="00863F7E">
              <w:rPr>
                <w:b/>
                <w:color w:val="000000"/>
              </w:rPr>
              <w:t>04559</w:t>
            </w:r>
            <w:r w:rsidR="00346C9E">
              <w:rPr>
                <w:b/>
                <w:color w:val="000000"/>
              </w:rPr>
              <w:t>,</w:t>
            </w:r>
            <w:r w:rsidR="00863F7E">
              <w:rPr>
                <w:b/>
                <w:color w:val="000000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98" w14:textId="4191E564" w:rsidR="004A71BD" w:rsidRPr="004349D8" w:rsidRDefault="00863F7E" w:rsidP="004A71BD">
            <w:pPr>
              <w:pStyle w:val="16"/>
              <w:ind w:left="-111" w:right="-1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95982</w:t>
            </w:r>
            <w:r w:rsidR="00346C9E">
              <w:rPr>
                <w:b/>
                <w:color w:val="000000"/>
              </w:rPr>
              <w:t>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99" w14:textId="0531C126" w:rsidR="004A71BD" w:rsidRPr="004349D8" w:rsidRDefault="00346C9E" w:rsidP="004A71BD">
            <w:pPr>
              <w:pStyle w:val="16"/>
              <w:ind w:left="-111" w:right="-1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96274,43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9A" w14:textId="756A31EF" w:rsidR="004A71BD" w:rsidRPr="004349D8" w:rsidRDefault="00346C9E" w:rsidP="00346C9E">
            <w:pPr>
              <w:pStyle w:val="16"/>
              <w:ind w:left="-111" w:right="-12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91365,00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29B" w14:textId="3397BD7F" w:rsidR="004A71BD" w:rsidRPr="004349D8" w:rsidRDefault="00346C9E" w:rsidP="004A71BD">
            <w:pPr>
              <w:pStyle w:val="16"/>
              <w:ind w:left="-111" w:right="-1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94288,32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629C" w14:textId="35297804" w:rsidR="004A71BD" w:rsidRPr="004349D8" w:rsidRDefault="00346C9E" w:rsidP="004A71BD">
            <w:pPr>
              <w:pStyle w:val="16"/>
              <w:ind w:left="-111" w:right="-1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101790,65</w:t>
            </w:r>
          </w:p>
        </w:tc>
      </w:tr>
    </w:tbl>
    <w:p w14:paraId="6CC9629E" w14:textId="77777777" w:rsidR="00D03B3D" w:rsidRDefault="00D03B3D">
      <w:pPr>
        <w:pStyle w:val="16"/>
        <w:jc w:val="both"/>
      </w:pPr>
      <w:r>
        <w:rPr>
          <w:sz w:val="28"/>
          <w:szCs w:val="28"/>
        </w:rPr>
        <w:tab/>
      </w:r>
    </w:p>
    <w:p w14:paraId="6CC9629F" w14:textId="77777777" w:rsidR="00D03B3D" w:rsidRDefault="00D03B3D" w:rsidP="004A71BD">
      <w:pPr>
        <w:pStyle w:val="16"/>
        <w:ind w:firstLine="567"/>
        <w:jc w:val="both"/>
      </w:pPr>
      <w:r>
        <w:rPr>
          <w:sz w:val="28"/>
          <w:szCs w:val="28"/>
        </w:rPr>
        <w:t xml:space="preserve">Конкретні обсяги фінансування заходів Програми </w:t>
      </w:r>
      <w:r w:rsidR="0073374C" w:rsidRPr="00F93529">
        <w:rPr>
          <w:sz w:val="28"/>
          <w:szCs w:val="28"/>
        </w:rPr>
        <w:t>визначаються у</w:t>
      </w:r>
      <w:r w:rsidR="0073374C">
        <w:rPr>
          <w:sz w:val="28"/>
          <w:szCs w:val="28"/>
        </w:rPr>
        <w:t xml:space="preserve"> </w:t>
      </w:r>
      <w:r>
        <w:rPr>
          <w:sz w:val="28"/>
          <w:szCs w:val="28"/>
        </w:rPr>
        <w:t>відповідни</w:t>
      </w:r>
      <w:r w:rsidR="0073374C">
        <w:rPr>
          <w:sz w:val="28"/>
          <w:szCs w:val="28"/>
        </w:rPr>
        <w:t>х</w:t>
      </w:r>
      <w:r>
        <w:rPr>
          <w:sz w:val="28"/>
          <w:szCs w:val="28"/>
        </w:rPr>
        <w:t xml:space="preserve"> бюджета</w:t>
      </w:r>
      <w:r w:rsidR="0073374C">
        <w:rPr>
          <w:sz w:val="28"/>
          <w:szCs w:val="28"/>
        </w:rPr>
        <w:t>х</w:t>
      </w:r>
      <w:r>
        <w:rPr>
          <w:sz w:val="28"/>
          <w:szCs w:val="28"/>
        </w:rPr>
        <w:t>.</w:t>
      </w:r>
    </w:p>
    <w:p w14:paraId="6CC962A0" w14:textId="77777777" w:rsidR="00D03B3D" w:rsidRDefault="00D03B3D" w:rsidP="0073374C">
      <w:pPr>
        <w:pStyle w:val="16"/>
        <w:ind w:firstLine="567"/>
        <w:jc w:val="both"/>
      </w:pPr>
      <w:r>
        <w:rPr>
          <w:sz w:val="28"/>
          <w:szCs w:val="28"/>
        </w:rPr>
        <w:t>Виконання Програми здійснюється у межах реальних фінансових можливостей обласного бюджету, бюджетів територіальних громад та інших джерел, не заборонених чинним законодавством України.</w:t>
      </w:r>
    </w:p>
    <w:p w14:paraId="6CC962A1" w14:textId="77777777" w:rsidR="00D03B3D" w:rsidRDefault="00D03B3D">
      <w:pPr>
        <w:pStyle w:val="16"/>
        <w:jc w:val="both"/>
        <w:rPr>
          <w:sz w:val="28"/>
          <w:szCs w:val="28"/>
        </w:rPr>
      </w:pPr>
    </w:p>
    <w:p w14:paraId="6CC962A2" w14:textId="77777777" w:rsidR="00D03B3D" w:rsidRDefault="00D03B3D">
      <w:pPr>
        <w:spacing w:line="360" w:lineRule="auto"/>
        <w:jc w:val="center"/>
      </w:pPr>
      <w:r>
        <w:rPr>
          <w:b/>
          <w:sz w:val="28"/>
          <w:szCs w:val="28"/>
        </w:rPr>
        <w:t>VIII. Координація та контроль за виконання Програми</w:t>
      </w:r>
    </w:p>
    <w:p w14:paraId="6CC962A3" w14:textId="77777777" w:rsidR="00D03B3D" w:rsidRDefault="00D03B3D" w:rsidP="004A71BD">
      <w:pPr>
        <w:pStyle w:val="16"/>
        <w:ind w:firstLine="709"/>
        <w:jc w:val="both"/>
      </w:pPr>
      <w:r>
        <w:rPr>
          <w:sz w:val="28"/>
          <w:szCs w:val="28"/>
        </w:rPr>
        <w:t>Координація та контроль за виконання</w:t>
      </w:r>
      <w:r w:rsidR="000828C8" w:rsidRPr="00F93529">
        <w:rPr>
          <w:sz w:val="28"/>
          <w:szCs w:val="28"/>
        </w:rPr>
        <w:t>м</w:t>
      </w:r>
      <w:r>
        <w:rPr>
          <w:sz w:val="28"/>
          <w:szCs w:val="28"/>
        </w:rPr>
        <w:t xml:space="preserve"> Програми покладаються на </w:t>
      </w:r>
      <w:r w:rsidR="00B264A0" w:rsidRPr="00760008">
        <w:rPr>
          <w:sz w:val="28"/>
          <w:szCs w:val="28"/>
        </w:rPr>
        <w:t>управління з питань ветеранської політики</w:t>
      </w:r>
      <w:r w:rsidRPr="00760008">
        <w:rPr>
          <w:sz w:val="28"/>
          <w:szCs w:val="28"/>
        </w:rPr>
        <w:t xml:space="preserve"> облдержадміністрації</w:t>
      </w:r>
      <w:r>
        <w:rPr>
          <w:sz w:val="28"/>
          <w:szCs w:val="28"/>
        </w:rPr>
        <w:t>, як</w:t>
      </w:r>
      <w:r w:rsidR="00B264A0">
        <w:rPr>
          <w:sz w:val="28"/>
          <w:szCs w:val="28"/>
        </w:rPr>
        <w:t>е</w:t>
      </w:r>
      <w:r>
        <w:rPr>
          <w:sz w:val="28"/>
          <w:szCs w:val="28"/>
        </w:rPr>
        <w:t xml:space="preserve"> інформує облдержадміністрацію</w:t>
      </w:r>
      <w:r w:rsidR="00966563">
        <w:rPr>
          <w:sz w:val="28"/>
          <w:szCs w:val="28"/>
        </w:rPr>
        <w:t>, обласну військову адміністрацію</w:t>
      </w:r>
      <w:r>
        <w:rPr>
          <w:sz w:val="28"/>
          <w:szCs w:val="28"/>
        </w:rPr>
        <w:t xml:space="preserve"> щороку до 15 лютого року, наступного за звітним, про виконання </w:t>
      </w:r>
      <w:r w:rsidR="00966563">
        <w:rPr>
          <w:sz w:val="28"/>
          <w:szCs w:val="28"/>
        </w:rPr>
        <w:t xml:space="preserve">заходів </w:t>
      </w:r>
      <w:r>
        <w:rPr>
          <w:sz w:val="28"/>
          <w:szCs w:val="28"/>
        </w:rPr>
        <w:t xml:space="preserve">Програми. </w:t>
      </w:r>
    </w:p>
    <w:p w14:paraId="6CC962A4" w14:textId="50D5322F" w:rsidR="00D03B3D" w:rsidRPr="00760008" w:rsidRDefault="00D03B3D" w:rsidP="004A71BD">
      <w:pPr>
        <w:pStyle w:val="16"/>
        <w:ind w:firstLine="709"/>
        <w:jc w:val="both"/>
      </w:pPr>
      <w:r w:rsidRPr="00760008">
        <w:rPr>
          <w:sz w:val="28"/>
          <w:szCs w:val="28"/>
        </w:rPr>
        <w:t>Виконавці заходів Програми надають інформацію про стан ї</w:t>
      </w:r>
      <w:r w:rsidR="00966563">
        <w:rPr>
          <w:sz w:val="28"/>
          <w:szCs w:val="28"/>
        </w:rPr>
        <w:t>х</w:t>
      </w:r>
      <w:r w:rsidRPr="00760008">
        <w:rPr>
          <w:sz w:val="28"/>
          <w:szCs w:val="28"/>
        </w:rPr>
        <w:t xml:space="preserve"> виконання </w:t>
      </w:r>
      <w:r w:rsidR="00B264A0" w:rsidRPr="00760008">
        <w:rPr>
          <w:sz w:val="28"/>
          <w:szCs w:val="28"/>
        </w:rPr>
        <w:t>управлінню з пи</w:t>
      </w:r>
      <w:r w:rsidR="00673C8D" w:rsidRPr="00760008">
        <w:rPr>
          <w:sz w:val="28"/>
          <w:szCs w:val="28"/>
        </w:rPr>
        <w:t>тань ветеранської політики</w:t>
      </w:r>
      <w:r w:rsidRPr="00760008">
        <w:rPr>
          <w:sz w:val="28"/>
          <w:szCs w:val="28"/>
        </w:rPr>
        <w:t xml:space="preserve"> облдержадміністрації щороку до </w:t>
      </w:r>
      <w:r w:rsidR="000339D5">
        <w:rPr>
          <w:sz w:val="28"/>
          <w:szCs w:val="28"/>
        </w:rPr>
        <w:t xml:space="preserve">  </w:t>
      </w:r>
      <w:r w:rsidR="00346C9E">
        <w:rPr>
          <w:sz w:val="28"/>
          <w:szCs w:val="28"/>
        </w:rPr>
        <w:t xml:space="preserve">  </w:t>
      </w:r>
      <w:r w:rsidR="000339D5">
        <w:rPr>
          <w:sz w:val="28"/>
          <w:szCs w:val="28"/>
        </w:rPr>
        <w:t xml:space="preserve">  </w:t>
      </w:r>
      <w:r w:rsidRPr="00760008">
        <w:rPr>
          <w:sz w:val="28"/>
          <w:szCs w:val="28"/>
        </w:rPr>
        <w:t>25 січня року, наступного за звітним.</w:t>
      </w:r>
    </w:p>
    <w:p w14:paraId="6CC962A5" w14:textId="77777777" w:rsidR="00D03B3D" w:rsidRPr="00760008" w:rsidRDefault="00D03B3D">
      <w:pPr>
        <w:jc w:val="both"/>
        <w:rPr>
          <w:sz w:val="28"/>
          <w:szCs w:val="28"/>
        </w:rPr>
      </w:pPr>
    </w:p>
    <w:p w14:paraId="6CC962A6" w14:textId="77777777" w:rsidR="00D03B3D" w:rsidRDefault="00D03B3D">
      <w:pPr>
        <w:jc w:val="both"/>
        <w:rPr>
          <w:sz w:val="28"/>
          <w:szCs w:val="28"/>
        </w:rPr>
      </w:pPr>
    </w:p>
    <w:p w14:paraId="6CC962A7" w14:textId="77777777" w:rsidR="00D03B3D" w:rsidRDefault="00D03B3D">
      <w:pPr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1559"/>
        <w:gridCol w:w="3260"/>
      </w:tblGrid>
      <w:tr w:rsidR="00D03B3D" w:rsidRPr="00760008" w14:paraId="6CC962AF" w14:textId="77777777">
        <w:trPr>
          <w:trHeight w:val="1105"/>
        </w:trPr>
        <w:tc>
          <w:tcPr>
            <w:tcW w:w="4928" w:type="dxa"/>
            <w:shd w:val="clear" w:color="auto" w:fill="auto"/>
          </w:tcPr>
          <w:p w14:paraId="6CC962A8" w14:textId="77777777" w:rsidR="00D03B3D" w:rsidRPr="00760008" w:rsidRDefault="00673C8D">
            <w:pPr>
              <w:jc w:val="both"/>
              <w:rPr>
                <w:sz w:val="28"/>
                <w:szCs w:val="28"/>
              </w:rPr>
            </w:pPr>
            <w:r w:rsidRPr="00760008">
              <w:rPr>
                <w:sz w:val="28"/>
                <w:szCs w:val="28"/>
              </w:rPr>
              <w:t>Начальник управління з питань</w:t>
            </w:r>
          </w:p>
          <w:p w14:paraId="6CC962A9" w14:textId="77777777" w:rsidR="00673C8D" w:rsidRPr="00760008" w:rsidRDefault="00673C8D">
            <w:pPr>
              <w:jc w:val="both"/>
              <w:rPr>
                <w:sz w:val="28"/>
                <w:szCs w:val="28"/>
              </w:rPr>
            </w:pPr>
            <w:r w:rsidRPr="00760008">
              <w:rPr>
                <w:sz w:val="28"/>
                <w:szCs w:val="28"/>
              </w:rPr>
              <w:t xml:space="preserve">ветеранської політики </w:t>
            </w:r>
          </w:p>
          <w:p w14:paraId="6CC962AA" w14:textId="77777777" w:rsidR="00673C8D" w:rsidRPr="00760008" w:rsidRDefault="00673C8D">
            <w:pPr>
              <w:jc w:val="both"/>
            </w:pPr>
            <w:r w:rsidRPr="00760008">
              <w:rPr>
                <w:sz w:val="28"/>
                <w:szCs w:val="28"/>
              </w:rPr>
              <w:t>облдержадміністрації</w:t>
            </w:r>
          </w:p>
        </w:tc>
        <w:tc>
          <w:tcPr>
            <w:tcW w:w="1559" w:type="dxa"/>
            <w:shd w:val="clear" w:color="auto" w:fill="auto"/>
          </w:tcPr>
          <w:p w14:paraId="6CC962AB" w14:textId="77777777" w:rsidR="00D03B3D" w:rsidRPr="00760008" w:rsidRDefault="00D03B3D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CC962AC" w14:textId="77777777" w:rsidR="00D03B3D" w:rsidRPr="00760008" w:rsidRDefault="00D03B3D">
            <w:pPr>
              <w:snapToGrid w:val="0"/>
              <w:ind w:left="317"/>
              <w:jc w:val="both"/>
              <w:rPr>
                <w:sz w:val="28"/>
                <w:szCs w:val="28"/>
                <w:lang w:eastAsia="en-US"/>
              </w:rPr>
            </w:pPr>
          </w:p>
          <w:p w14:paraId="6CC962AD" w14:textId="77777777" w:rsidR="00D03B3D" w:rsidRPr="00760008" w:rsidRDefault="00D03B3D">
            <w:pPr>
              <w:ind w:left="317"/>
              <w:jc w:val="both"/>
              <w:rPr>
                <w:sz w:val="28"/>
                <w:szCs w:val="28"/>
                <w:lang w:eastAsia="en-US"/>
              </w:rPr>
            </w:pPr>
          </w:p>
          <w:p w14:paraId="6CC962AE" w14:textId="77777777" w:rsidR="00D03B3D" w:rsidRPr="00760008" w:rsidRDefault="00D03B3D">
            <w:pPr>
              <w:tabs>
                <w:tab w:val="left" w:pos="459"/>
              </w:tabs>
              <w:ind w:left="317"/>
              <w:jc w:val="both"/>
            </w:pPr>
            <w:r w:rsidRPr="00760008">
              <w:rPr>
                <w:sz w:val="28"/>
                <w:szCs w:val="28"/>
              </w:rPr>
              <w:t xml:space="preserve"> </w:t>
            </w:r>
            <w:r w:rsidR="00673C8D" w:rsidRPr="00760008">
              <w:rPr>
                <w:sz w:val="28"/>
                <w:szCs w:val="28"/>
              </w:rPr>
              <w:t xml:space="preserve">      </w:t>
            </w:r>
            <w:r w:rsidRPr="00760008">
              <w:rPr>
                <w:sz w:val="28"/>
                <w:szCs w:val="28"/>
              </w:rPr>
              <w:t xml:space="preserve">  </w:t>
            </w:r>
            <w:r w:rsidR="00673C8D" w:rsidRPr="00760008">
              <w:rPr>
                <w:sz w:val="28"/>
                <w:szCs w:val="28"/>
              </w:rPr>
              <w:t>Артур НАСІБЯН</w:t>
            </w:r>
          </w:p>
        </w:tc>
      </w:tr>
    </w:tbl>
    <w:p w14:paraId="6CC962B0" w14:textId="77777777" w:rsidR="00D03B3D" w:rsidRDefault="00D03B3D">
      <w:pPr>
        <w:jc w:val="both"/>
        <w:rPr>
          <w:sz w:val="28"/>
          <w:szCs w:val="28"/>
        </w:rPr>
      </w:pPr>
    </w:p>
    <w:p w14:paraId="6CC962B1" w14:textId="77777777" w:rsidR="00D03B3D" w:rsidRDefault="00D03B3D">
      <w:pPr>
        <w:spacing w:line="276" w:lineRule="auto"/>
        <w:jc w:val="both"/>
      </w:pPr>
      <w:r>
        <w:rPr>
          <w:sz w:val="28"/>
          <w:szCs w:val="28"/>
        </w:rPr>
        <w:t xml:space="preserve">                                             </w:t>
      </w:r>
    </w:p>
    <w:sectPr w:rsidR="00D03B3D" w:rsidSect="00E547A0">
      <w:headerReference w:type="default" r:id="rId9"/>
      <w:headerReference w:type="first" r:id="rId10"/>
      <w:pgSz w:w="11906" w:h="16838"/>
      <w:pgMar w:top="1134" w:right="567" w:bottom="1134" w:left="1701" w:header="514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2C722" w14:textId="77777777" w:rsidR="00FF5737" w:rsidRDefault="00FF5737">
      <w:r>
        <w:separator/>
      </w:r>
    </w:p>
  </w:endnote>
  <w:endnote w:type="continuationSeparator" w:id="0">
    <w:p w14:paraId="788AAFC1" w14:textId="77777777" w:rsidR="00FF5737" w:rsidRDefault="00FF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76108" w14:textId="77777777" w:rsidR="00FF5737" w:rsidRDefault="00FF5737">
      <w:r>
        <w:separator/>
      </w:r>
    </w:p>
  </w:footnote>
  <w:footnote w:type="continuationSeparator" w:id="0">
    <w:p w14:paraId="7E39B18C" w14:textId="77777777" w:rsidR="00FF5737" w:rsidRDefault="00FF5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962B6" w14:textId="77777777" w:rsidR="00D03B3D" w:rsidRDefault="00D03B3D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2E0A7A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962B7" w14:textId="77777777" w:rsidR="00D03B3D" w:rsidRDefault="00D03B3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8D6"/>
    <w:rsid w:val="000171D6"/>
    <w:rsid w:val="000339D5"/>
    <w:rsid w:val="000828C8"/>
    <w:rsid w:val="000C12AA"/>
    <w:rsid w:val="000E3B20"/>
    <w:rsid w:val="000F3966"/>
    <w:rsid w:val="000F7F16"/>
    <w:rsid w:val="00115BBB"/>
    <w:rsid w:val="00124FF3"/>
    <w:rsid w:val="00132B43"/>
    <w:rsid w:val="00136BA1"/>
    <w:rsid w:val="001407D0"/>
    <w:rsid w:val="00163100"/>
    <w:rsid w:val="00166BCD"/>
    <w:rsid w:val="00177356"/>
    <w:rsid w:val="00187318"/>
    <w:rsid w:val="001C7778"/>
    <w:rsid w:val="001E475B"/>
    <w:rsid w:val="001E65AC"/>
    <w:rsid w:val="002156EA"/>
    <w:rsid w:val="002611EE"/>
    <w:rsid w:val="00261C11"/>
    <w:rsid w:val="00275CB2"/>
    <w:rsid w:val="00291785"/>
    <w:rsid w:val="0029336D"/>
    <w:rsid w:val="002C3834"/>
    <w:rsid w:val="002D27AD"/>
    <w:rsid w:val="002D6FA3"/>
    <w:rsid w:val="002E0272"/>
    <w:rsid w:val="002E0A7A"/>
    <w:rsid w:val="002F0F7E"/>
    <w:rsid w:val="003004AE"/>
    <w:rsid w:val="003019ED"/>
    <w:rsid w:val="0031270E"/>
    <w:rsid w:val="00340FB2"/>
    <w:rsid w:val="00342A0A"/>
    <w:rsid w:val="00346C9E"/>
    <w:rsid w:val="00351577"/>
    <w:rsid w:val="00363C74"/>
    <w:rsid w:val="00370DBF"/>
    <w:rsid w:val="00372F3D"/>
    <w:rsid w:val="00374892"/>
    <w:rsid w:val="00397D83"/>
    <w:rsid w:val="003B50FA"/>
    <w:rsid w:val="003D788D"/>
    <w:rsid w:val="003F41EC"/>
    <w:rsid w:val="0040158D"/>
    <w:rsid w:val="004349D8"/>
    <w:rsid w:val="00447B59"/>
    <w:rsid w:val="0046036F"/>
    <w:rsid w:val="004630D1"/>
    <w:rsid w:val="00471DD0"/>
    <w:rsid w:val="00490EED"/>
    <w:rsid w:val="004A0442"/>
    <w:rsid w:val="004A4068"/>
    <w:rsid w:val="004A4D99"/>
    <w:rsid w:val="004A71BD"/>
    <w:rsid w:val="004A79BD"/>
    <w:rsid w:val="004D155E"/>
    <w:rsid w:val="004E42C2"/>
    <w:rsid w:val="004E5158"/>
    <w:rsid w:val="004F43BC"/>
    <w:rsid w:val="00534033"/>
    <w:rsid w:val="00547C3A"/>
    <w:rsid w:val="0056135B"/>
    <w:rsid w:val="00590995"/>
    <w:rsid w:val="00593983"/>
    <w:rsid w:val="005A1BE1"/>
    <w:rsid w:val="005B22FB"/>
    <w:rsid w:val="005B2AE2"/>
    <w:rsid w:val="005B2E1D"/>
    <w:rsid w:val="005B336B"/>
    <w:rsid w:val="005E30E2"/>
    <w:rsid w:val="005E3D2F"/>
    <w:rsid w:val="006133A7"/>
    <w:rsid w:val="00645528"/>
    <w:rsid w:val="006516A3"/>
    <w:rsid w:val="00673C8D"/>
    <w:rsid w:val="006A6235"/>
    <w:rsid w:val="006A65A0"/>
    <w:rsid w:val="006B7DEF"/>
    <w:rsid w:val="006C41F7"/>
    <w:rsid w:val="006E211A"/>
    <w:rsid w:val="006E32DE"/>
    <w:rsid w:val="00700D11"/>
    <w:rsid w:val="0073374C"/>
    <w:rsid w:val="00760008"/>
    <w:rsid w:val="007629DA"/>
    <w:rsid w:val="007B71B1"/>
    <w:rsid w:val="007D29C8"/>
    <w:rsid w:val="007F41B0"/>
    <w:rsid w:val="00811A97"/>
    <w:rsid w:val="00823AD5"/>
    <w:rsid w:val="00842B64"/>
    <w:rsid w:val="00845ADC"/>
    <w:rsid w:val="008511E7"/>
    <w:rsid w:val="00851D27"/>
    <w:rsid w:val="0085798A"/>
    <w:rsid w:val="00863F7E"/>
    <w:rsid w:val="00866FE9"/>
    <w:rsid w:val="008811B6"/>
    <w:rsid w:val="008870E3"/>
    <w:rsid w:val="008A0DEF"/>
    <w:rsid w:val="008D72CA"/>
    <w:rsid w:val="00907362"/>
    <w:rsid w:val="0094459B"/>
    <w:rsid w:val="00947376"/>
    <w:rsid w:val="00966563"/>
    <w:rsid w:val="009A275A"/>
    <w:rsid w:val="009C77E8"/>
    <w:rsid w:val="00A015E1"/>
    <w:rsid w:val="00A30A74"/>
    <w:rsid w:val="00A36872"/>
    <w:rsid w:val="00A47A56"/>
    <w:rsid w:val="00A568D6"/>
    <w:rsid w:val="00A56A56"/>
    <w:rsid w:val="00A65FA9"/>
    <w:rsid w:val="00AA400A"/>
    <w:rsid w:val="00AB2E73"/>
    <w:rsid w:val="00AC3817"/>
    <w:rsid w:val="00AF6A31"/>
    <w:rsid w:val="00B00147"/>
    <w:rsid w:val="00B031E4"/>
    <w:rsid w:val="00B10AF3"/>
    <w:rsid w:val="00B11019"/>
    <w:rsid w:val="00B17B9B"/>
    <w:rsid w:val="00B21D1B"/>
    <w:rsid w:val="00B264A0"/>
    <w:rsid w:val="00B45D2C"/>
    <w:rsid w:val="00B90316"/>
    <w:rsid w:val="00C07CDB"/>
    <w:rsid w:val="00C335CE"/>
    <w:rsid w:val="00CA234F"/>
    <w:rsid w:val="00CC0BE8"/>
    <w:rsid w:val="00CF1730"/>
    <w:rsid w:val="00D03B3D"/>
    <w:rsid w:val="00D15DF3"/>
    <w:rsid w:val="00D2483D"/>
    <w:rsid w:val="00D36C05"/>
    <w:rsid w:val="00D44DB2"/>
    <w:rsid w:val="00D451D0"/>
    <w:rsid w:val="00D67C10"/>
    <w:rsid w:val="00DA1977"/>
    <w:rsid w:val="00DA780E"/>
    <w:rsid w:val="00DD2227"/>
    <w:rsid w:val="00DD558B"/>
    <w:rsid w:val="00DF586D"/>
    <w:rsid w:val="00E0515F"/>
    <w:rsid w:val="00E1272B"/>
    <w:rsid w:val="00E2510E"/>
    <w:rsid w:val="00E43CC4"/>
    <w:rsid w:val="00E50BAD"/>
    <w:rsid w:val="00E547A0"/>
    <w:rsid w:val="00E552E0"/>
    <w:rsid w:val="00E60B43"/>
    <w:rsid w:val="00E64008"/>
    <w:rsid w:val="00E65F64"/>
    <w:rsid w:val="00EC6B0E"/>
    <w:rsid w:val="00EE3B51"/>
    <w:rsid w:val="00EF5F71"/>
    <w:rsid w:val="00F175A3"/>
    <w:rsid w:val="00F428EF"/>
    <w:rsid w:val="00F50B1C"/>
    <w:rsid w:val="00F57C8E"/>
    <w:rsid w:val="00F61191"/>
    <w:rsid w:val="00F639EA"/>
    <w:rsid w:val="00F73CE7"/>
    <w:rsid w:val="00F8143A"/>
    <w:rsid w:val="00F93529"/>
    <w:rsid w:val="00F954B4"/>
    <w:rsid w:val="00FB5EFC"/>
    <w:rsid w:val="00FC30FE"/>
    <w:rsid w:val="00FF5737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C961DB"/>
  <w15:chartTrackingRefBased/>
  <w15:docId w15:val="{09A616B5-EA78-4F62-AAA3-CA360017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rvts23">
    <w:name w:val="rvts23"/>
    <w:basedOn w:val="11"/>
  </w:style>
  <w:style w:type="character" w:customStyle="1" w:styleId="longtext">
    <w:name w:val="longtext"/>
    <w:basedOn w:val="11"/>
  </w:style>
  <w:style w:type="character" w:styleId="a4">
    <w:name w:val="page number"/>
    <w:basedOn w:val="1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2">
    <w:name w:val="Основний текст (2) + Напівжирний"/>
    <w:rPr>
      <w:rFonts w:ascii="Times New Roman" w:eastAsia="Times New Roman" w:hAnsi="Times New Roman" w:cs="Times New Roman"/>
      <w:b/>
      <w:bCs/>
      <w:color w:val="000000"/>
      <w:spacing w:val="0"/>
      <w:w w:val="100"/>
      <w:sz w:val="26"/>
      <w:szCs w:val="26"/>
      <w:u w:val="single"/>
      <w:shd w:val="clear" w:color="auto" w:fill="FFFFFF"/>
      <w:lang w:val="uk-UA" w:bidi="uk-UA"/>
    </w:rPr>
  </w:style>
  <w:style w:type="character" w:customStyle="1" w:styleId="lead1">
    <w:name w:val="lead1"/>
    <w:rPr>
      <w:rFonts w:ascii="Verdana" w:hAnsi="Verdana" w:cs="Verdana"/>
      <w:b/>
      <w:bCs/>
      <w:vanish w:val="0"/>
      <w:sz w:val="20"/>
      <w:szCs w:val="20"/>
    </w:rPr>
  </w:style>
  <w:style w:type="character" w:customStyle="1" w:styleId="HTML">
    <w:name w:val="Стандартный HTML Знак"/>
    <w:rPr>
      <w:rFonts w:ascii="Courier New" w:eastAsia="Calibri" w:hAnsi="Courier New" w:cs="Courier New"/>
      <w:lang w:val="uk-UA"/>
    </w:rPr>
  </w:style>
  <w:style w:type="character" w:customStyle="1" w:styleId="st42">
    <w:name w:val="st42"/>
    <w:rPr>
      <w:color w:val="000000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Знак"/>
    <w:rPr>
      <w:b/>
      <w:sz w:val="28"/>
    </w:rPr>
  </w:style>
  <w:style w:type="character" w:customStyle="1" w:styleId="a7">
    <w:name w:val="Текст концевой сноски Знак"/>
    <w:rPr>
      <w:lang w:val="ru-RU"/>
    </w:rPr>
  </w:style>
  <w:style w:type="character" w:customStyle="1" w:styleId="a8">
    <w:name w:val="Верхний колонтитул Знак"/>
    <w:rPr>
      <w:sz w:val="24"/>
      <w:szCs w:val="24"/>
    </w:rPr>
  </w:style>
  <w:style w:type="character" w:customStyle="1" w:styleId="a9">
    <w:name w:val="Нижний колонтитул Знак"/>
    <w:rPr>
      <w:sz w:val="24"/>
      <w:szCs w:val="24"/>
      <w:lang w:val="ru-RU"/>
    </w:rPr>
  </w:style>
  <w:style w:type="character" w:customStyle="1" w:styleId="aa">
    <w:name w:val="Текст сноски Знак"/>
  </w:style>
  <w:style w:type="character" w:customStyle="1" w:styleId="apple-converted-space">
    <w:name w:val="apple-converted-space"/>
  </w:style>
  <w:style w:type="character" w:customStyle="1" w:styleId="WW8Num8z1">
    <w:name w:val="WW8Num8z1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lang w:val="uk-U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b w:val="0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pPr>
      <w:suppressLineNumbers/>
    </w:pPr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 Знак Знак Знак Знак1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e">
    <w:name w:val="Вміст таблиці"/>
    <w:basedOn w:val="a"/>
    <w:pPr>
      <w:widowControl w:val="0"/>
      <w:suppressLineNumbers/>
    </w:pPr>
    <w:rPr>
      <w:rFonts w:ascii="Liberation Serif" w:eastAsia="Droid Sans Fallback" w:hAnsi="Liberation Serif" w:cs="FreeSans"/>
      <w:lang w:bidi="hi-IN"/>
    </w:rPr>
  </w:style>
  <w:style w:type="paragraph" w:customStyle="1" w:styleId="14">
    <w:name w:val="Обычный (веб)1"/>
    <w:basedOn w:val="a"/>
    <w:pPr>
      <w:spacing w:before="280" w:after="280"/>
    </w:pPr>
    <w:rPr>
      <w:rFonts w:eastAsia="SimSun"/>
      <w:lang w:val="ru-RU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0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819"/>
        <w:tab w:val="right" w:pos="9639"/>
      </w:tabs>
    </w:p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rvps6">
    <w:name w:val="rvps6"/>
    <w:basedOn w:val="a"/>
    <w:pPr>
      <w:spacing w:before="280" w:after="280"/>
    </w:pPr>
    <w:rPr>
      <w:lang w:val="ru-RU"/>
    </w:rPr>
  </w:style>
  <w:style w:type="paragraph" w:customStyle="1" w:styleId="15">
    <w:name w:val="Текст выноски1"/>
    <w:basedOn w:val="a"/>
    <w:rPr>
      <w:rFonts w:ascii="Tahoma" w:hAnsi="Tahoma" w:cs="Tahoma"/>
      <w:sz w:val="16"/>
      <w:szCs w:val="16"/>
      <w:lang w:val="x-none"/>
    </w:rPr>
  </w:style>
  <w:style w:type="paragraph" w:customStyle="1" w:styleId="21">
    <w:name w:val="Знак Знак Знак Знак Знак2 Знак"/>
    <w:basedOn w:val="a"/>
    <w:rPr>
      <w:rFonts w:ascii="Verdana" w:hAnsi="Verdana" w:cs="Verdana"/>
      <w:sz w:val="20"/>
      <w:szCs w:val="20"/>
    </w:rPr>
  </w:style>
  <w:style w:type="paragraph" w:customStyle="1" w:styleId="16">
    <w:name w:val="Без интервала1"/>
    <w:pPr>
      <w:suppressAutoHyphens/>
    </w:pPr>
    <w:rPr>
      <w:sz w:val="24"/>
      <w:szCs w:val="24"/>
      <w:lang w:val="uk-UA" w:eastAsia="zh-CN"/>
    </w:rPr>
  </w:style>
  <w:style w:type="paragraph" w:customStyle="1" w:styleId="af3">
    <w:name w:val="Содержимое таблицы"/>
    <w:basedOn w:val="a"/>
    <w:pPr>
      <w:widowControl w:val="0"/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"/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17">
    <w:name w:val="Абзац списка1"/>
    <w:basedOn w:val="a"/>
    <w:pPr>
      <w:spacing w:after="200" w:line="276" w:lineRule="auto"/>
      <w:ind w:left="720"/>
      <w:contextualSpacing/>
      <w:jc w:val="both"/>
    </w:pPr>
    <w:rPr>
      <w:rFonts w:ascii="Calibri" w:hAnsi="Calibri" w:cs="Arial"/>
      <w:sz w:val="20"/>
      <w:szCs w:val="20"/>
    </w:rPr>
  </w:style>
  <w:style w:type="paragraph" w:customStyle="1" w:styleId="af6">
    <w:name w:val="Нормальний текст"/>
    <w:basedOn w:val="a"/>
    <w:pPr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f7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entr">
    <w:name w:val="centr"/>
    <w:basedOn w:val="a"/>
    <w:pPr>
      <w:spacing w:before="280" w:after="280"/>
    </w:pPr>
  </w:style>
  <w:style w:type="paragraph" w:customStyle="1" w:styleId="22">
    <w:name w:val="Абзац списка2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c">
    <w:name w:val="tc"/>
    <w:basedOn w:val="a"/>
    <w:pPr>
      <w:spacing w:before="280" w:after="280"/>
    </w:pPr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rvps2">
    <w:name w:val="rvps2"/>
    <w:basedOn w:val="a"/>
    <w:pPr>
      <w:spacing w:before="280" w:after="280"/>
    </w:pPr>
  </w:style>
  <w:style w:type="paragraph" w:customStyle="1" w:styleId="110">
    <w:name w:val="Заголовок1_1"/>
    <w:basedOn w:val="1"/>
    <w:pPr>
      <w:numPr>
        <w:numId w:val="0"/>
      </w:numPr>
      <w:jc w:val="center"/>
    </w:pPr>
    <w:rPr>
      <w:rFonts w:ascii="Times New Roman" w:hAnsi="Times New Roman" w:cs="Times New Roman"/>
      <w:b/>
      <w:szCs w:val="20"/>
    </w:rPr>
  </w:style>
  <w:style w:type="paragraph" w:customStyle="1" w:styleId="af8">
    <w:name w:val="Заголовок таблиці"/>
    <w:basedOn w:val="ae"/>
    <w:pPr>
      <w:jc w:val="center"/>
    </w:pPr>
    <w:rPr>
      <w:b/>
      <w:bCs/>
    </w:rPr>
  </w:style>
  <w:style w:type="character" w:styleId="af9">
    <w:name w:val="Hyperlink"/>
    <w:uiPriority w:val="99"/>
    <w:semiHidden/>
    <w:unhideWhenUsed/>
    <w:rsid w:val="0094459B"/>
    <w:rPr>
      <w:color w:val="0000FF"/>
      <w:u w:val="single"/>
    </w:rPr>
  </w:style>
  <w:style w:type="character" w:styleId="afa">
    <w:name w:val="Strong"/>
    <w:uiPriority w:val="22"/>
    <w:qFormat/>
    <w:rsid w:val="0094459B"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94459B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link w:val="afb"/>
    <w:uiPriority w:val="99"/>
    <w:semiHidden/>
    <w:rsid w:val="0094459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12/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42738-D42A-4511-B4DD-E485FCCF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9787</Words>
  <Characters>5579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РЕГІОНАЛЬНА ПРОГРАМА</vt:lpstr>
      <vt:lpstr>РЕГІОНАЛЬНА ПРОГРАМА</vt:lpstr>
    </vt:vector>
  </TitlesOfParts>
  <Company/>
  <LinksUpToDate>false</LinksUpToDate>
  <CharactersWithSpaces>15336</CharactersWithSpaces>
  <SharedDoc>false</SharedDoc>
  <HLinks>
    <vt:vector size="6" baseType="variant">
      <vt:variant>
        <vt:i4>4259851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https://zakon.rada.gov.ua/laws/show/512/2024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РЕГІОНАЛЬНА ПРОГРАМА</dc:title>
  <dc:subject/>
  <dc:creator>Денис</dc:creator>
  <cp:keywords/>
  <cp:lastModifiedBy>User</cp:lastModifiedBy>
  <cp:revision>4</cp:revision>
  <cp:lastPrinted>2025-09-11T12:43:00Z</cp:lastPrinted>
  <dcterms:created xsi:type="dcterms:W3CDTF">2025-09-11T08:28:00Z</dcterms:created>
  <dcterms:modified xsi:type="dcterms:W3CDTF">2025-09-11T12:47:00Z</dcterms:modified>
</cp:coreProperties>
</file>