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5166" w14:textId="45E7FD2C" w:rsidR="00DF254B" w:rsidRDefault="00000000">
      <w:pPr>
        <w:spacing w:line="216" w:lineRule="auto"/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З В І Т</w:t>
      </w:r>
    </w:p>
    <w:p w14:paraId="10E695E4" w14:textId="01957FEB" w:rsidR="00DF254B" w:rsidRDefault="00000000">
      <w:pPr>
        <w:spacing w:line="216" w:lineRule="auto"/>
        <w:jc w:val="center"/>
      </w:pPr>
      <w:r>
        <w:rPr>
          <w:sz w:val="28"/>
          <w:szCs w:val="28"/>
          <w:lang w:val="uk-UA"/>
        </w:rPr>
        <w:t xml:space="preserve">управління запобігання та виявлення корупції </w:t>
      </w:r>
    </w:p>
    <w:p w14:paraId="79110B84" w14:textId="351772CE" w:rsidR="00DF254B" w:rsidRDefault="00000000">
      <w:pPr>
        <w:spacing w:line="216" w:lineRule="auto"/>
        <w:jc w:val="center"/>
      </w:pPr>
      <w:r>
        <w:rPr>
          <w:sz w:val="28"/>
          <w:szCs w:val="28"/>
          <w:lang w:val="uk-UA"/>
        </w:rPr>
        <w:t>облдержадміністрації про проведену роботу</w:t>
      </w:r>
    </w:p>
    <w:p w14:paraId="1DF3AFEE" w14:textId="0B48A854" w:rsidR="00DF254B" w:rsidRDefault="00000000">
      <w:pPr>
        <w:spacing w:line="216" w:lineRule="auto"/>
        <w:jc w:val="center"/>
      </w:pPr>
      <w:r>
        <w:rPr>
          <w:sz w:val="28"/>
          <w:szCs w:val="28"/>
          <w:lang w:val="uk-UA"/>
        </w:rPr>
        <w:t>за 9 місяців 2025 року</w:t>
      </w:r>
    </w:p>
    <w:p w14:paraId="28B1035F" w14:textId="1F91D9D2" w:rsidR="00DF254B" w:rsidRDefault="00DF254B">
      <w:pPr>
        <w:pStyle w:val="30"/>
        <w:spacing w:after="0" w:line="216" w:lineRule="auto"/>
        <w:ind w:left="0" w:firstLine="720"/>
        <w:jc w:val="both"/>
        <w:rPr>
          <w:sz w:val="26"/>
          <w:szCs w:val="26"/>
        </w:rPr>
      </w:pPr>
    </w:p>
    <w:p w14:paraId="29DB190C" w14:textId="76266439" w:rsidR="00DF254B" w:rsidRDefault="00000000">
      <w:pPr>
        <w:pStyle w:val="Standard"/>
        <w:widowControl/>
        <w:tabs>
          <w:tab w:val="left" w:pos="709"/>
        </w:tabs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  <w:t>Одним із основних завдань управління запобігання та виявлення корупції облдержадміністрації (далі – управління) є забезпечення ефективної реалізації державної політики в сфері запобігання та виявлення корупції у діяльності облдержадміністрації та її структурних підрозділів, а також забезпечення злагодженості та системності антикорупційних заходів з урахуванням умов воєнного стану.</w:t>
      </w:r>
    </w:p>
    <w:p w14:paraId="555CAA6A" w14:textId="4AA19F81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sz w:val="28"/>
          <w:szCs w:val="28"/>
        </w:rPr>
        <w:tab/>
        <w:t xml:space="preserve">З урахуванням вимог Закону України «Про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стану» від 20 вересня 2023 року № 3384-ІХ, яким було внесено зміни до Закону України «Про запобігання корупції»,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 xml:space="preserve">управлінням в звітному  періоді проведено 2 вебінари  з питань декларування: 07.02.2025 </w:t>
      </w: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</w:rPr>
        <w:t xml:space="preserve">з працівниками апарату та структурних підрозділів облдержадміністрації, 14.02.2025 </w:t>
      </w: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</w:rPr>
        <w:t>з працівниками підприємств, установ і організацій, які знаходяться в управлінні облдержадміністрації.</w:t>
      </w:r>
    </w:p>
    <w:p w14:paraId="5F02822B" w14:textId="3378A7B8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З метою перевірки засвоєних знань управлінням було проведено анонімне онлайн-опитування працівників облдержадміністрації за темою «Фінансовий контроль в діяльності державних службовців. Особливості декларування в умовах воєнного стану». Участь в опитуванні прийняли 263 працівника апарату та структурних підрозділів облдержадміністрації. За результатами опитування підготовлено доповідну записку голові облдержадміністрації, начальнику обласної військової адміністрації від </w:t>
      </w:r>
      <w:r>
        <w:rPr>
          <w:rFonts w:cs="Times New Roman"/>
          <w:sz w:val="28"/>
          <w:szCs w:val="28"/>
          <w:lang w:val="ru-RU"/>
        </w:rPr>
        <w:t>25.02.2025</w:t>
      </w:r>
      <w:r>
        <w:rPr>
          <w:rFonts w:cs="Times New Roman"/>
          <w:sz w:val="28"/>
          <w:szCs w:val="28"/>
        </w:rPr>
        <w:t xml:space="preserve"> № 31/0/245-25.</w:t>
      </w:r>
    </w:p>
    <w:p w14:paraId="7E488768" w14:textId="20B9DE32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 </w:t>
      </w:r>
      <w:r>
        <w:rPr>
          <w:rStyle w:val="a4"/>
          <w:rFonts w:cs="Times New Roman"/>
          <w:sz w:val="28"/>
          <w:szCs w:val="28"/>
          <w:lang w:eastAsia="en-US" w:bidi="hi-IN"/>
        </w:rPr>
        <w:t>Представник управління (Гончаров В.Л.) прийняв участь у вебінарі, який 30.01.2025 проводився з посадовими особами місцевого самоврядування, з виступом на тему декларування в умовах воєнного стану.</w:t>
      </w:r>
    </w:p>
    <w:p w14:paraId="3F7F8E2D" w14:textId="067409D6" w:rsidR="00DF254B" w:rsidRDefault="00000000">
      <w:pPr>
        <w:tabs>
          <w:tab w:val="left" w:pos="709"/>
        </w:tabs>
        <w:jc w:val="both"/>
      </w:pPr>
      <w:r>
        <w:rPr>
          <w:rStyle w:val="a4"/>
          <w:sz w:val="28"/>
          <w:szCs w:val="28"/>
          <w:lang w:val="uk-UA" w:eastAsia="en-US" w:bidi="hi-IN"/>
        </w:rPr>
        <w:tab/>
        <w:t>21 та 28 травня управлінням проведені вебінари на теми «Фінансовий контроль та особливості декларування в умовах воєнного стану»  та «</w:t>
      </w:r>
      <w:bookmarkStart w:id="0" w:name="_Hlk202265631"/>
      <w:r>
        <w:rPr>
          <w:rStyle w:val="a4"/>
          <w:sz w:val="28"/>
          <w:szCs w:val="28"/>
          <w:lang w:val="uk-UA" w:eastAsia="en-US" w:bidi="hi-IN"/>
        </w:rPr>
        <w:t>Запобігання та врегулювання конфлікту інтересів. Відповідальність за вчинення корупційних правопорушень</w:t>
      </w:r>
      <w:bookmarkEnd w:id="0"/>
      <w:r>
        <w:rPr>
          <w:rStyle w:val="a4"/>
          <w:sz w:val="28"/>
          <w:szCs w:val="28"/>
          <w:lang w:val="uk-UA" w:eastAsia="en-US" w:bidi="hi-IN"/>
        </w:rPr>
        <w:t>», на які були запрошені члени обласних експертних команд з оцінювання повсякденного функціонування особи та уповноважені особи з питань запобігання та виявлення корупції підприємств, установ та закладів охорони здоров’я, управління якими здійснює облдержадміністрація, обласна військова адміністрація.</w:t>
      </w:r>
    </w:p>
    <w:p w14:paraId="1B7E35AF" w14:textId="4D45100A" w:rsidR="00DF254B" w:rsidRDefault="00000000">
      <w:pPr>
        <w:tabs>
          <w:tab w:val="left" w:pos="709"/>
        </w:tabs>
        <w:jc w:val="both"/>
      </w:pPr>
      <w:r>
        <w:rPr>
          <w:rStyle w:val="a4"/>
          <w:sz w:val="28"/>
          <w:szCs w:val="28"/>
          <w:lang w:val="uk-UA" w:eastAsia="en-US" w:bidi="hi-IN"/>
        </w:rPr>
        <w:tab/>
      </w:r>
      <w:r>
        <w:rPr>
          <w:sz w:val="28"/>
          <w:szCs w:val="28"/>
          <w:lang w:val="uk-UA"/>
        </w:rPr>
        <w:t xml:space="preserve">Для контролю за станом подання декларацій за минулий рік управлінням  до структурних підрозділів  апарату та структурних підрозділів облдержадміністрації направлено лист від 20.02.2025 № 29/0/245-25, в якому встановлено терміни подання до управління інформації про хід декларування в  цих підрозділах. </w:t>
      </w:r>
    </w:p>
    <w:p w14:paraId="53DE2C2D" w14:textId="05420737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Крім того, керівникам структурних підрозділів апарату та структурних підрозділів облдержадміністрації направлено лист-нагадування від 20.03.2025 № 53/0/245-25 про необхідність подання до 01.04.2025 декларацій всіма суб’єктами декларування (крім тих, хто має право на відтермінування строку подачі декларації згідно з Законом “Про запобігання корупції).</w:t>
      </w:r>
    </w:p>
    <w:p w14:paraId="0D519DA2" w14:textId="4F231993" w:rsidR="00DF254B" w:rsidRDefault="00000000">
      <w:pPr>
        <w:tabs>
          <w:tab w:val="left" w:pos="709"/>
        </w:tabs>
        <w:jc w:val="both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uk-UA"/>
        </w:rPr>
        <w:t xml:space="preserve">На виконання статті </w:t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>51</w:t>
      </w:r>
      <w:r>
        <w:rPr>
          <w:rStyle w:val="a4"/>
          <w:sz w:val="28"/>
          <w:szCs w:val="28"/>
          <w:shd w:val="clear" w:color="auto" w:fill="FFFFFF"/>
          <w:vertAlign w:val="superscript"/>
          <w:lang w:val="uk-UA" w:eastAsia="en-US" w:bidi="hi-IN"/>
        </w:rPr>
        <w:t>2</w:t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 xml:space="preserve"> Закону України «Про запобігання корупції» та</w:t>
      </w:r>
      <w:r>
        <w:rPr>
          <w:rStyle w:val="a4"/>
          <w:sz w:val="28"/>
          <w:szCs w:val="28"/>
          <w:lang w:val="uk-UA" w:eastAsia="en-US" w:bidi="hi-IN"/>
        </w:rPr>
        <w:t xml:space="preserve"> </w:t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>наказу Національного  агентства  з  питань  запобігання  корупції</w:t>
      </w:r>
      <w:r>
        <w:rPr>
          <w:rStyle w:val="a4"/>
          <w:sz w:val="28"/>
          <w:szCs w:val="28"/>
          <w:lang w:val="uk-UA" w:eastAsia="en-US" w:bidi="hi-IN"/>
        </w:rPr>
        <w:br/>
      </w:r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>від 20 серпня 2021 року № 539/21, яким затверджено «</w:t>
      </w:r>
      <w:hyperlink r:id="rId4" w:anchor="n14" w:history="1">
        <w:r>
          <w:rPr>
            <w:rStyle w:val="a5"/>
            <w:color w:val="00000A"/>
            <w:sz w:val="28"/>
            <w:szCs w:val="28"/>
            <w:highlight w:val="white"/>
            <w:u w:val="none"/>
            <w:lang w:val="uk-UA" w:eastAsia="en-US" w:bidi="hi-IN"/>
          </w:rPr>
          <w:t>Порядок перевірки факту подання суб’єктами декларування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 неподання чи несвоєчасного подання</w:t>
        </w:r>
      </w:hyperlink>
      <w:r>
        <w:rPr>
          <w:rStyle w:val="a4"/>
          <w:sz w:val="28"/>
          <w:szCs w:val="28"/>
          <w:shd w:val="clear" w:color="auto" w:fill="FFFFFF"/>
          <w:lang w:val="uk-UA" w:eastAsia="en-US" w:bidi="hi-IN"/>
        </w:rPr>
        <w:t xml:space="preserve"> таких декларацій</w:t>
      </w:r>
      <w:r>
        <w:rPr>
          <w:rStyle w:val="a4"/>
          <w:sz w:val="28"/>
          <w:szCs w:val="28"/>
          <w:lang w:val="uk-UA" w:eastAsia="en-US" w:bidi="hi-IN"/>
        </w:rPr>
        <w:t>» управлінням здійснені наступні заходи:</w:t>
      </w:r>
    </w:p>
    <w:p w14:paraId="0F18F6D1" w14:textId="37380D24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rStyle w:val="a4"/>
          <w:sz w:val="28"/>
          <w:szCs w:val="28"/>
          <w:lang w:eastAsia="en-US" w:bidi="hi-IN"/>
        </w:rPr>
        <w:tab/>
        <w:t xml:space="preserve">проведені відповідні перевірки, за результатами яких підготовлені та направлені до НАЗК </w:t>
      </w:r>
      <w:r>
        <w:rPr>
          <w:rStyle w:val="a4"/>
          <w:sz w:val="28"/>
          <w:szCs w:val="28"/>
          <w:lang w:val="ru-RU" w:eastAsia="en-US" w:bidi="hi-IN"/>
        </w:rPr>
        <w:t xml:space="preserve">11 </w:t>
      </w:r>
      <w:r>
        <w:rPr>
          <w:rStyle w:val="a4"/>
          <w:sz w:val="28"/>
          <w:szCs w:val="28"/>
          <w:lang w:eastAsia="en-US" w:bidi="hi-IN"/>
        </w:rPr>
        <w:t xml:space="preserve">Повідомлень про факти неподання та несвоєчасного подання декларацій деякими працівниками (у т.ч. колишніми працівниками) облдержадміністрації, від </w:t>
      </w:r>
      <w:r>
        <w:rPr>
          <w:rStyle w:val="a4"/>
          <w:rFonts w:cs="Times New Roman"/>
          <w:sz w:val="28"/>
          <w:szCs w:val="28"/>
          <w:lang w:eastAsia="en-US" w:bidi="hi-IN"/>
        </w:rPr>
        <w:t>14.04.2025 № 87/0/245-25 - № 97/0/245-25</w:t>
      </w:r>
      <w:r>
        <w:rPr>
          <w:rStyle w:val="a4"/>
          <w:sz w:val="28"/>
          <w:szCs w:val="28"/>
          <w:lang w:eastAsia="en-US" w:bidi="hi-IN"/>
        </w:rPr>
        <w:t>;</w:t>
      </w:r>
    </w:p>
    <w:p w14:paraId="4BC174C9" w14:textId="2B757A4B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rStyle w:val="a4"/>
          <w:sz w:val="28"/>
          <w:szCs w:val="28"/>
          <w:lang w:eastAsia="en-US" w:bidi="hi-IN"/>
        </w:rPr>
        <w:tab/>
      </w:r>
      <w:r>
        <w:rPr>
          <w:rStyle w:val="a4"/>
          <w:rFonts w:cs="Times New Roman"/>
          <w:sz w:val="28"/>
          <w:szCs w:val="28"/>
          <w:lang w:eastAsia="en-US" w:bidi="hi-IN"/>
        </w:rPr>
        <w:t>підготовлено доповідну записку голові облдержадміністрації, начальнику обласної військової адміністрації «Про результати перевірки подачі декларацій працівниками облдержадміністрації за 2024 рік» від 21.04.2025  № 98/0/245-25.</w:t>
      </w:r>
    </w:p>
    <w:p w14:paraId="57AA1A16" w14:textId="2E486DD5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rStyle w:val="a4"/>
          <w:rFonts w:cs="Times New Roman"/>
          <w:sz w:val="28"/>
          <w:szCs w:val="28"/>
          <w:lang w:eastAsia="en-US" w:bidi="hi-IN"/>
        </w:rPr>
        <w:tab/>
      </w:r>
      <w:r>
        <w:rPr>
          <w:rStyle w:val="fontstyle01"/>
          <w:rFonts w:cs="Times New Roman"/>
          <w:color w:val="00000A"/>
          <w:lang w:eastAsia="zh-CN"/>
        </w:rPr>
        <w:t xml:space="preserve">В квітні поточного року управлінням було досліджено питання щодо роботи близьких осіб в апараті та структурних підрозділах облдержадміністрації, а також </w:t>
      </w:r>
      <w:r>
        <w:rPr>
          <w:rStyle w:val="fontstyle01"/>
          <w:rFonts w:cs="Times New Roman"/>
          <w:color w:val="00000A"/>
          <w:lang w:val="en-US" w:eastAsia="zh-CN"/>
        </w:rPr>
        <w:t>-</w:t>
      </w:r>
      <w:r>
        <w:rPr>
          <w:rStyle w:val="fontstyle01"/>
          <w:rFonts w:cs="Times New Roman"/>
          <w:color w:val="00000A"/>
          <w:lang w:eastAsia="zh-CN"/>
        </w:rPr>
        <w:t xml:space="preserve"> щодо можливої наявності у них конфлікту інтересів. Встановлено декілька випадків роботи близьких осіб в апараті та структурних підрозділах облдержадміністрації, серед яких випадки прямого підпорядкування близьких осіб відсутні. Два випадки можливого потенційного конфлікту інтересів були своєчасно врегульовані. Про результати проведеної роботи </w:t>
      </w:r>
      <w:r>
        <w:rPr>
          <w:rStyle w:val="a4"/>
          <w:rFonts w:cs="Times New Roman"/>
          <w:sz w:val="28"/>
          <w:szCs w:val="28"/>
          <w:lang w:eastAsia="en-US" w:bidi="hi-IN"/>
        </w:rPr>
        <w:t>підготовлено доповідну записку голові облдержадміністрації, начальнику обласної військової адміністрації від 12.05.2025 №107/0/245-25.</w:t>
      </w:r>
      <w:r>
        <w:rPr>
          <w:rStyle w:val="a4"/>
          <w:rFonts w:eastAsia="Times New Roman" w:cs="Times New Roman"/>
          <w:sz w:val="28"/>
          <w:szCs w:val="28"/>
          <w:lang w:eastAsia="zh-CN"/>
        </w:rPr>
        <w:t xml:space="preserve">        </w:t>
      </w:r>
    </w:p>
    <w:p w14:paraId="33B79A61" w14:textId="66181459" w:rsidR="00DF254B" w:rsidRDefault="00000000">
      <w:pPr>
        <w:pStyle w:val="Standard"/>
        <w:widowControl/>
        <w:tabs>
          <w:tab w:val="left" w:pos="709"/>
        </w:tabs>
        <w:jc w:val="both"/>
      </w:pPr>
      <w:r>
        <w:rPr>
          <w:sz w:val="28"/>
          <w:szCs w:val="28"/>
        </w:rPr>
        <w:tab/>
        <w:t xml:space="preserve">На виконання пункту 2 розділу 6 протоколу засідання Кабінету Міністрів України від 29 вересня 2023 року № 107 з метою </w:t>
      </w:r>
      <w:bookmarkStart w:id="1" w:name="_Hlk147837171"/>
      <w:r>
        <w:rPr>
          <w:sz w:val="28"/>
          <w:szCs w:val="28"/>
        </w:rPr>
        <w:t>здійснення контролю за належним використанням коштів, виділених з фонду ліквідації наслідків збройної агресії</w:t>
      </w:r>
      <w:bookmarkEnd w:id="1"/>
      <w:r>
        <w:rPr>
          <w:sz w:val="28"/>
          <w:szCs w:val="28"/>
        </w:rPr>
        <w:t xml:space="preserve">, розпорядженням голови облдержадміністрації, начальника обласної військової адміністрації </w:t>
      </w:r>
      <w:r>
        <w:rPr>
          <w:rStyle w:val="a4"/>
          <w:rFonts w:eastAsia="SimSun" w:cs="Times New Roman"/>
          <w:sz w:val="28"/>
          <w:szCs w:val="28"/>
          <w:lang w:eastAsia="zh-CN" w:bidi="hi-IN"/>
        </w:rPr>
        <w:t xml:space="preserve">від 10.10.2023 № 493/5-23 </w:t>
      </w:r>
      <w:r>
        <w:rPr>
          <w:rStyle w:val="a4"/>
          <w:rFonts w:eastAsia="SimSun"/>
          <w:sz w:val="28"/>
          <w:szCs w:val="28"/>
          <w:lang w:eastAsia="zh-CN" w:bidi="hi-IN"/>
        </w:rPr>
        <w:t>утворено робочу групу «Прозорість і підзвітність»</w:t>
      </w:r>
      <w:r>
        <w:rPr>
          <w:rStyle w:val="a4"/>
          <w:rFonts w:eastAsia="Calibri"/>
          <w:sz w:val="28"/>
          <w:szCs w:val="28"/>
          <w:lang w:eastAsia="en-US" w:bidi="hi-IN"/>
        </w:rPr>
        <w:t xml:space="preserve"> з контролю за належним використанням на території Донецької області коштів, виділених з фонду ліквідації наслідків збройної агресії</w:t>
      </w:r>
      <w:r>
        <w:rPr>
          <w:rStyle w:val="a4"/>
          <w:rFonts w:eastAsia="SimSun"/>
          <w:sz w:val="28"/>
          <w:szCs w:val="28"/>
          <w:lang w:eastAsia="zh-CN" w:bidi="hi-IN"/>
        </w:rPr>
        <w:t>».</w:t>
      </w:r>
    </w:p>
    <w:p w14:paraId="25AA53A8" w14:textId="58237867" w:rsidR="00DF254B" w:rsidRDefault="00000000">
      <w:pPr>
        <w:pStyle w:val="Standard"/>
        <w:ind w:firstLine="709"/>
        <w:jc w:val="both"/>
      </w:pPr>
      <w:r>
        <w:rPr>
          <w:rStyle w:val="a4"/>
          <w:rFonts w:eastAsia="SimSun"/>
          <w:sz w:val="28"/>
          <w:szCs w:val="28"/>
          <w:lang w:eastAsia="zh-CN" w:bidi="hi-IN"/>
        </w:rPr>
        <w:t xml:space="preserve">У зв’язку з кадровими змінами в облдержадміністрації управлінням підготовлено розпорядження голови облдержадміністрації, начальника обласної військової адміністрації від </w:t>
      </w:r>
      <w:r>
        <w:rPr>
          <w:rStyle w:val="a4"/>
          <w:rFonts w:eastAsia="SimSun" w:cs="Times New Roman"/>
          <w:sz w:val="28"/>
          <w:szCs w:val="28"/>
          <w:lang w:eastAsia="zh-CN" w:bidi="hi-IN"/>
        </w:rPr>
        <w:t>03.02.2025 № 82/5-25</w:t>
      </w:r>
      <w:r>
        <w:rPr>
          <w:rStyle w:val="a4"/>
          <w:rFonts w:eastAsia="SimSun"/>
          <w:sz w:val="28"/>
          <w:szCs w:val="28"/>
          <w:lang w:eastAsia="zh-CN" w:bidi="hi-IN"/>
        </w:rPr>
        <w:t xml:space="preserve"> «Про внесення змін до  розпорядження голови облдержадміністрації, начальника обласної військової адміністрації від 10 жовтня 2023 року № 493/5-23”, яким було затверджено склад робочої групи «Прозорість і підзвітність» у новій редакції.</w:t>
      </w:r>
    </w:p>
    <w:p w14:paraId="12581466" w14:textId="53975C7D" w:rsidR="00DF254B" w:rsidRDefault="00000000">
      <w:pPr>
        <w:pStyle w:val="Standard"/>
        <w:ind w:firstLine="709"/>
        <w:jc w:val="both"/>
      </w:pPr>
      <w:r>
        <w:rPr>
          <w:rStyle w:val="a4"/>
          <w:rFonts w:eastAsia="SimSun"/>
          <w:sz w:val="28"/>
          <w:szCs w:val="28"/>
          <w:lang w:eastAsia="zh-CN" w:bidi="hi-IN"/>
        </w:rPr>
        <w:t xml:space="preserve"> На засіданнях цієї робочої групи розглядаються питання про стан закупівель почергово по територіальних громадах області. Протягом  звітного періоду розглянуто стан закупівель у поточному році по </w:t>
      </w:r>
      <w:r>
        <w:rPr>
          <w:rStyle w:val="a4"/>
          <w:rFonts w:eastAsia="SimSun"/>
          <w:sz w:val="28"/>
          <w:szCs w:val="28"/>
          <w:lang w:val="ru-RU" w:eastAsia="zh-CN" w:bidi="hi-IN"/>
        </w:rPr>
        <w:t>12</w:t>
      </w:r>
      <w:r>
        <w:rPr>
          <w:rStyle w:val="a4"/>
          <w:rFonts w:eastAsia="SimSun"/>
          <w:sz w:val="28"/>
          <w:szCs w:val="28"/>
          <w:lang w:eastAsia="zh-CN" w:bidi="hi-IN"/>
        </w:rPr>
        <w:t xml:space="preserve">-ти  територіальних громадах, вивчено тендерну документацію по 36 закупівлях. </w:t>
      </w:r>
    </w:p>
    <w:p w14:paraId="581341A7" w14:textId="7A46AFC5" w:rsidR="00DF254B" w:rsidRDefault="00000000">
      <w:pPr>
        <w:ind w:firstLine="709"/>
        <w:jc w:val="both"/>
      </w:pPr>
      <w:r>
        <w:rPr>
          <w:rStyle w:val="a4"/>
          <w:rFonts w:eastAsia="SimSun"/>
          <w:sz w:val="28"/>
          <w:szCs w:val="28"/>
          <w:lang w:val="uk-UA" w:eastAsia="zh-CN" w:bidi="hi-IN"/>
        </w:rPr>
        <w:t xml:space="preserve">Управлінням було підготовлено розпорядження голови облдержадміністрації, начальника обласної військової адміністрації від 22.05.2025 № 363/5-25  «Про внесення змін до складу робочої групи з оцінювання корупційних ризиків у діяльності облдержадміністрації та її структурних підрозділів». 24.06.2025 проведено чергове засідання цієї робочої групи, на якому було розглянуто питання про </w:t>
      </w:r>
      <w:r>
        <w:rPr>
          <w:rStyle w:val="a4"/>
          <w:sz w:val="28"/>
          <w:szCs w:val="28"/>
          <w:lang w:val="uk-UA" w:bidi="hi-IN"/>
        </w:rPr>
        <w:t xml:space="preserve">стан виконання Антикорупційної  програми </w:t>
      </w:r>
      <w:r>
        <w:rPr>
          <w:rStyle w:val="a4"/>
          <w:sz w:val="28"/>
          <w:szCs w:val="28"/>
          <w:lang w:val="uk-UA" w:bidi="hi-IN"/>
        </w:rPr>
        <w:lastRenderedPageBreak/>
        <w:t>Донецької обласної державної адміністрації, обласної військової адміністрації на 2024-2026 роки.</w:t>
      </w:r>
      <w:r>
        <w:rPr>
          <w:rStyle w:val="a4"/>
          <w:rFonts w:eastAsia="SimSun"/>
          <w:sz w:val="28"/>
          <w:szCs w:val="28"/>
          <w:lang w:val="uk-UA" w:eastAsia="zh-CN" w:bidi="hi-IN"/>
        </w:rPr>
        <w:t xml:space="preserve"> </w:t>
      </w:r>
    </w:p>
    <w:p w14:paraId="75CA9123" w14:textId="7D9C52A5" w:rsidR="00DF254B" w:rsidRDefault="00000000">
      <w:pPr>
        <w:pStyle w:val="Standard"/>
        <w:ind w:firstLine="709"/>
        <w:jc w:val="both"/>
      </w:pPr>
      <w:r>
        <w:rPr>
          <w:rStyle w:val="a4"/>
          <w:rFonts w:eastAsia="SimSun"/>
          <w:sz w:val="28"/>
          <w:szCs w:val="28"/>
          <w:lang w:eastAsia="zh-CN" w:bidi="hi-IN"/>
        </w:rPr>
        <w:t>Представник управління (Голик Є.П.) приймав участь у роботі Комісії з визначення підприємств, установ і організацій, які є критично важливими для функціонування економіки та забезпечення життєдіяльності населення в особливий період на території Донецької області. Протягом звітного періоду прийнято участь у 22-х засіданнях цієї комісії.</w:t>
      </w:r>
    </w:p>
    <w:p w14:paraId="772ED403" w14:textId="20849DC8" w:rsidR="00DF254B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>На офіційному сайті облдержадміністрації управлінням постійно ведеться рубрика «Запобігання та виявлення корупції», де висвітлюється інформація, яка стосується діяльності з питань запобігання та виявлення корупції в облдержадміністрації, а саме – інформується громадськість про результати проведених заходів антикорупційного спрямування, надається інформація про канали повідомлення про корупцію, про співпрацю з викривачами, викладаються нормативно-правові акти, що стосуються організації роботи із запобігання корупції в облдержадміністрації, висвітлюється робота робочої групи з оцінки корупційних ризиків у діяльності облдержадміністрації та її структурних підрозділів, щоквартально розміщуються статистичні довідки про результати боротьби з корупцією в області, систематично розміщуються методичні рекомендації та пам’ятки з питань додержання вимог антикорупційного законодавства  тощо.</w:t>
      </w:r>
    </w:p>
    <w:p w14:paraId="5A88714C" w14:textId="1B246351" w:rsidR="00DF254B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Також на сайті облдержадміністрації систематично висвітлюється інформація стосовно моніторингу виконання заходів Антикорупційної </w:t>
      </w:r>
      <w:r>
        <w:rPr>
          <w:rStyle w:val="a4"/>
          <w:sz w:val="28"/>
          <w:szCs w:val="28"/>
        </w:rPr>
        <w:t xml:space="preserve"> програми Донецької обласної державної адміністрації, обласної військової адміністрації на 2024-2026 роки, яку затверджено розпорядженням голови облдержадміністрації, начальника обласної військової адміністрації від                    28 березня 2024 року № 184/5-24 «</w:t>
      </w:r>
      <w:r>
        <w:rPr>
          <w:sz w:val="28"/>
          <w:szCs w:val="28"/>
        </w:rPr>
        <w:t xml:space="preserve">Про затвердження Антикорупційної програми Донецької обласної державної адміністрації, обласної військової адміністрації на 2024-2026 роки». </w:t>
      </w:r>
    </w:p>
    <w:p w14:paraId="3F6F5457" w14:textId="6A949A44" w:rsidR="00DF254B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На офіційному сайті облдержадміністрації ведеться рубрика «Повідом про корупцію». Забезпечено доступ громадян до інформації щодо можливостей повідомити про виявлені факти корупційних правопорушень або правопорушень, пов’язаних з корупцією та гарантій захисту викривачів. </w:t>
      </w:r>
    </w:p>
    <w:p w14:paraId="2D035E61" w14:textId="75D5D7D5" w:rsidR="00DF254B" w:rsidRDefault="00000000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a4"/>
          <w:sz w:val="28"/>
          <w:szCs w:val="28"/>
        </w:rPr>
        <w:t>Працівниками управління постійно надається методична і консультативна допомога працівникам апарату та структурних підрозділів облдержадміністрації з питань додержання вимог законодавства щодо запобігання та протидії корупції, захисту прав викривачів. Протягом звітного періоду було надано 82</w:t>
      </w:r>
      <w:r>
        <w:rPr>
          <w:rStyle w:val="a4"/>
          <w:b/>
          <w:bCs/>
          <w:i/>
          <w:iCs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консультації</w:t>
      </w:r>
      <w:r>
        <w:rPr>
          <w:rStyle w:val="a4"/>
          <w:i/>
          <w:iCs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з питань роз’яснення положень антикорупційного законодавства.</w:t>
      </w:r>
    </w:p>
    <w:p w14:paraId="754881BB" w14:textId="0C208313" w:rsidR="00DF254B" w:rsidRDefault="00000000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Систематично здійснюються навчальні заходи з питань дотримання вимог антикорупційного законодавства. Розроблено та затверджено керівництвом облдержадміністрації 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t xml:space="preserve">План-графік </w:t>
      </w:r>
      <w:r>
        <w:rPr>
          <w:rFonts w:eastAsia="Times New Roman" w:cs="Times New Roman"/>
          <w:sz w:val="28"/>
          <w:szCs w:val="28"/>
          <w:lang w:eastAsia="en-US"/>
        </w:rPr>
        <w:t xml:space="preserve">проведення навчальних заходів з питань дотримання вимог антикорупційного 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t>законодавства в Донецькій обласній державній адміністрації на 2024-2026 роки.</w:t>
      </w:r>
    </w:p>
    <w:p w14:paraId="79A5E29C" w14:textId="4D4BD503" w:rsidR="00DF254B" w:rsidRDefault="00000000">
      <w:pPr>
        <w:pStyle w:val="aa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Згідно з цим Планом-графіком управлінням розробляються відповідні методичні рекомендації. У звітному періоді з</w:t>
      </w:r>
      <w:r>
        <w:rPr>
          <w:rStyle w:val="a4"/>
          <w:rFonts w:ascii="Times New Roman" w:eastAsia="Times New Roman" w:hAnsi="Times New Roman"/>
          <w:bCs/>
          <w:sz w:val="28"/>
          <w:szCs w:val="28"/>
          <w:lang w:val="uk-UA"/>
        </w:rPr>
        <w:t xml:space="preserve"> метою підвищення рівня знань антикорупційного законодавства</w:t>
      </w:r>
      <w:r>
        <w:rPr>
          <w:rStyle w:val="a4"/>
          <w:rFonts w:ascii="Times New Roman" w:eastAsia="Times New Roman" w:hAnsi="Times New Roman"/>
          <w:sz w:val="28"/>
          <w:szCs w:val="28"/>
          <w:lang w:val="uk-UA"/>
        </w:rPr>
        <w:t xml:space="preserve"> розроблено і направлено до апарату та структурних підрозділів  облдержадміністрації методичні рекомендації за темами: </w:t>
      </w:r>
    </w:p>
    <w:p w14:paraId="6BF3684A" w14:textId="4B7A7F6B" w:rsidR="00DF254B" w:rsidRDefault="00000000">
      <w:pPr>
        <w:pStyle w:val="aa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«Фінансовий контроль в діяльності державних службовців. Інформація, яка зазначається в декларації осіб, уповноважених на виконання функцій держави або місцевого самоврядування» (січень); </w:t>
      </w:r>
    </w:p>
    <w:p w14:paraId="73F4D531" w14:textId="355189DE" w:rsidR="00DF254B" w:rsidRDefault="00000000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«Фінансовий контроль в діяльності державних службовців. Відповідальність, що настає за неподання чи несвоєчасне подання декларації, за внесення до декларації неправдивої інформації» (березень);</w:t>
      </w:r>
    </w:p>
    <w:p w14:paraId="12A3B1D0" w14:textId="1E3B2951" w:rsidR="00DF254B" w:rsidRDefault="00000000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eastAsia="SimSun"/>
          <w:sz w:val="28"/>
          <w:szCs w:val="28"/>
          <w:lang w:val="uk-UA" w:eastAsia="zh-CN" w:bidi="hi-IN"/>
        </w:rPr>
        <w:t>«</w:t>
      </w:r>
      <w:r>
        <w:rPr>
          <w:sz w:val="28"/>
          <w:szCs w:val="28"/>
          <w:lang w:val="uk-UA"/>
        </w:rPr>
        <w:t xml:space="preserve">Дотримання законодавства щодо нерозголошення інформації про викривача (дотримання конфіденційності) працівниками, що здійснюють реєстрацію </w:t>
      </w:r>
      <w:r>
        <w:rPr>
          <w:sz w:val="28"/>
          <w:szCs w:val="28"/>
          <w:lang w:val="uk-UA" w:eastAsia="zh-CN" w:bidi="hi-IN"/>
        </w:rPr>
        <w:t xml:space="preserve"> </w:t>
      </w:r>
      <w:r>
        <w:rPr>
          <w:rFonts w:eastAsia="SimSun"/>
          <w:sz w:val="28"/>
          <w:szCs w:val="28"/>
          <w:lang w:val="uk-UA" w:eastAsia="zh-CN" w:bidi="hi-IN"/>
        </w:rPr>
        <w:t>повідомлення викривача» (квітень);</w:t>
      </w:r>
    </w:p>
    <w:p w14:paraId="2CE93987" w14:textId="4AC60B67" w:rsidR="00DF254B" w:rsidRDefault="00000000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«Корупційні правопорушення та правопорушення, пов’язані з корупцією. Відповідальність за їх вчинення та наслідки для державних службовців» (травень);</w:t>
      </w:r>
    </w:p>
    <w:p w14:paraId="0A50B608" w14:textId="5E717C1E" w:rsidR="00DF254B" w:rsidRDefault="00000000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>«Інші механізми запобігання та протидії корупції. Заборона на одержання пільг, послуг і майна органами державної влади та місцевого самоврядування. Спеціальна перевірка. Єдиний державний реєстр осіб, які вчинили корупційні або пов’язані з корупцією правопорушення» (червень);</w:t>
      </w:r>
    </w:p>
    <w:p w14:paraId="5563F70B" w14:textId="3492B8C5" w:rsidR="00DF254B" w:rsidRDefault="00000000">
      <w:pPr>
        <w:pStyle w:val="ac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 xml:space="preserve">«Поняття, види конфлікту інтересів. Запобігання та врегулювання конфлікту інтересів» </w:t>
      </w:r>
      <w:r>
        <w:rPr>
          <w:rFonts w:eastAsia="SimSun"/>
          <w:sz w:val="28"/>
          <w:szCs w:val="28"/>
          <w:lang w:eastAsia="zh-CN" w:bidi="hi-IN"/>
        </w:rPr>
        <w:t>(</w:t>
      </w:r>
      <w:r>
        <w:rPr>
          <w:rFonts w:eastAsia="SimSun"/>
          <w:sz w:val="28"/>
          <w:szCs w:val="28"/>
          <w:lang w:val="uk-UA" w:eastAsia="zh-CN" w:bidi="hi-IN"/>
        </w:rPr>
        <w:t>липень</w:t>
      </w:r>
      <w:r>
        <w:rPr>
          <w:rFonts w:eastAsia="SimSun"/>
          <w:sz w:val="28"/>
          <w:szCs w:val="28"/>
          <w:lang w:eastAsia="zh-CN" w:bidi="hi-IN"/>
        </w:rPr>
        <w:t>);</w:t>
      </w:r>
    </w:p>
    <w:p w14:paraId="77094C4A" w14:textId="51E6E7F2" w:rsidR="00DF254B" w:rsidRDefault="00000000">
      <w:pPr>
        <w:pStyle w:val="ac"/>
        <w:tabs>
          <w:tab w:val="left" w:pos="0"/>
        </w:tabs>
        <w:snapToGrid w:val="0"/>
        <w:ind w:firstLine="708"/>
        <w:jc w:val="both"/>
        <w:rPr>
          <w:lang w:val="uk-UA" w:eastAsia="zh-CN" w:bidi="hi-IN"/>
        </w:rPr>
      </w:pPr>
      <w:r>
        <w:rPr>
          <w:rFonts w:eastAsia="SimSun"/>
          <w:sz w:val="28"/>
          <w:szCs w:val="28"/>
          <w:lang w:val="uk-UA" w:eastAsia="zh-CN" w:bidi="hi-IN"/>
        </w:rPr>
        <w:t xml:space="preserve">«Захист трудових прав викривачів. Способи подання повідомлень про корупційні або пов’язані з корупцією правопорушення та порядок їх розгляду» </w:t>
      </w:r>
      <w:r>
        <w:rPr>
          <w:rFonts w:eastAsia="SimSun"/>
          <w:sz w:val="28"/>
          <w:szCs w:val="28"/>
          <w:lang w:eastAsia="zh-CN" w:bidi="hi-IN"/>
        </w:rPr>
        <w:t>(</w:t>
      </w:r>
      <w:r>
        <w:rPr>
          <w:rFonts w:eastAsia="SimSun"/>
          <w:sz w:val="28"/>
          <w:szCs w:val="28"/>
          <w:lang w:val="uk-UA" w:eastAsia="zh-CN" w:bidi="hi-IN"/>
        </w:rPr>
        <w:t>серпень</w:t>
      </w:r>
      <w:r>
        <w:rPr>
          <w:rFonts w:eastAsia="SimSun"/>
          <w:sz w:val="28"/>
          <w:szCs w:val="28"/>
          <w:lang w:eastAsia="zh-CN" w:bidi="hi-IN"/>
        </w:rPr>
        <w:t>);</w:t>
      </w:r>
      <w:r>
        <w:rPr>
          <w:rFonts w:eastAsia="SimSun"/>
          <w:sz w:val="28"/>
          <w:szCs w:val="28"/>
          <w:lang w:val="uk-UA" w:eastAsia="zh-CN" w:bidi="hi-IN"/>
        </w:rPr>
        <w:t xml:space="preserve"> </w:t>
      </w:r>
    </w:p>
    <w:p w14:paraId="3AC0B748" w14:textId="72A98DAE" w:rsidR="00DF254B" w:rsidRDefault="00000000">
      <w:pPr>
        <w:pStyle w:val="ac"/>
        <w:tabs>
          <w:tab w:val="left" w:pos="0"/>
        </w:tabs>
        <w:snapToGrid w:val="0"/>
        <w:ind w:firstLine="708"/>
        <w:jc w:val="both"/>
        <w:rPr>
          <w:lang w:val="uk-UA" w:eastAsia="zh-CN" w:bidi="hi-IN"/>
        </w:rPr>
      </w:pPr>
      <w:r>
        <w:rPr>
          <w:rFonts w:eastAsia="SimSun"/>
          <w:sz w:val="28"/>
          <w:szCs w:val="28"/>
          <w:lang w:val="uk-UA" w:eastAsia="zh-CN" w:bidi="hi-IN"/>
        </w:rPr>
        <w:t xml:space="preserve">«Типове положення про уповноважений підрозділ (уповноважену особу) з питань запобігання та виявлення корупції» </w:t>
      </w:r>
      <w:r>
        <w:rPr>
          <w:rFonts w:eastAsia="SimSun"/>
          <w:sz w:val="28"/>
          <w:szCs w:val="28"/>
          <w:lang w:eastAsia="zh-CN" w:bidi="hi-IN"/>
        </w:rPr>
        <w:t>(</w:t>
      </w:r>
      <w:r>
        <w:rPr>
          <w:rFonts w:eastAsia="SimSun"/>
          <w:sz w:val="28"/>
          <w:szCs w:val="28"/>
          <w:lang w:val="uk-UA" w:eastAsia="zh-CN" w:bidi="hi-IN"/>
        </w:rPr>
        <w:t>вересень</w:t>
      </w:r>
      <w:r>
        <w:rPr>
          <w:rFonts w:eastAsia="SimSun"/>
          <w:sz w:val="28"/>
          <w:szCs w:val="28"/>
          <w:lang w:eastAsia="zh-CN" w:bidi="hi-IN"/>
        </w:rPr>
        <w:t>)</w:t>
      </w:r>
      <w:r>
        <w:rPr>
          <w:rFonts w:eastAsia="SimSun"/>
          <w:sz w:val="28"/>
          <w:szCs w:val="28"/>
          <w:lang w:val="uk-UA" w:eastAsia="zh-CN" w:bidi="hi-IN"/>
        </w:rPr>
        <w:t>.</w:t>
      </w:r>
    </w:p>
    <w:p w14:paraId="0E441D80" w14:textId="58A9F2A7" w:rsidR="00DF254B" w:rsidRDefault="00000000">
      <w:pPr>
        <w:pStyle w:val="aa"/>
        <w:tabs>
          <w:tab w:val="left" w:pos="709"/>
          <w:tab w:val="left" w:pos="900"/>
          <w:tab w:val="left" w:pos="1200"/>
          <w:tab w:val="left" w:pos="10155"/>
        </w:tabs>
        <w:ind w:firstLine="706"/>
        <w:jc w:val="both"/>
      </w:pPr>
      <w:r>
        <w:rPr>
          <w:rStyle w:val="a4"/>
          <w:rFonts w:ascii="Times New Roman" w:hAnsi="Times New Roman"/>
          <w:sz w:val="28"/>
          <w:szCs w:val="28"/>
          <w:lang w:val="uk-UA"/>
        </w:rPr>
        <w:t>Протягом звітного періоду працівниками управління розроблено</w:t>
      </w:r>
      <w:r>
        <w:rPr>
          <w:rStyle w:val="a4"/>
          <w:rFonts w:ascii="Times New Roman" w:hAnsi="Times New Roman"/>
          <w:sz w:val="28"/>
          <w:szCs w:val="28"/>
          <w:lang w:val="uk-UA"/>
        </w:rPr>
        <w:br/>
        <w:t>3 пам’ятки щодо дотримання вимог антикорупційного законодавства за темами:</w:t>
      </w:r>
    </w:p>
    <w:p w14:paraId="662C70E5" w14:textId="0B9BB387" w:rsidR="00DF254B" w:rsidRDefault="00000000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«Хто має право на відтермінування строку подачі декларацій осіб, уповноважених на виконання функцій держави або місцевого самоврядування»;</w:t>
      </w:r>
    </w:p>
    <w:p w14:paraId="51F3E046" w14:textId="0CD5E277" w:rsidR="00DF254B" w:rsidRDefault="00000000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«Приклади застосування норм Закону України «Про запобігання корупції» стосовно запобігання та врегулювання конфлікту інтересів. Презентація з означеного питання»;</w:t>
      </w:r>
    </w:p>
    <w:p w14:paraId="13EFCA87" w14:textId="0871375B" w:rsidR="00DF254B" w:rsidRDefault="00000000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«Яким чином керівнику обрати належний захід врегулювання конфлікту інтересів у підлеглого? Р</w:t>
      </w:r>
      <w:bookmarkStart w:id="2" w:name="__DdeLink__186_4237382440"/>
      <w:r>
        <w:rPr>
          <w:rStyle w:val="cef1edeee2edeee9f8f0e8f4f2e0e1e7e0f6e0"/>
          <w:sz w:val="28"/>
          <w:szCs w:val="28"/>
          <w:lang w:val="uk-UA" w:eastAsia="en-US"/>
        </w:rPr>
        <w:t>екомендовані</w:t>
      </w:r>
      <w:bookmarkEnd w:id="2"/>
      <w:r>
        <w:rPr>
          <w:rStyle w:val="cef1edeee2edeee9f8f0e8f4f2e0e1e7e0f6e0"/>
          <w:sz w:val="28"/>
          <w:szCs w:val="28"/>
          <w:lang w:val="uk-UA" w:eastAsia="en-US"/>
        </w:rPr>
        <w:t xml:space="preserve"> зразки документів для застосування при  врегулюванні конфлікту інтересів».</w:t>
      </w:r>
    </w:p>
    <w:p w14:paraId="71396280" w14:textId="3213B097" w:rsidR="00DF254B" w:rsidRDefault="00000000">
      <w:pPr>
        <w:pStyle w:val="aa"/>
        <w:tabs>
          <w:tab w:val="left" w:pos="709"/>
          <w:tab w:val="left" w:pos="900"/>
          <w:tab w:val="left" w:pos="1200"/>
          <w:tab w:val="left" w:pos="10155"/>
        </w:tabs>
        <w:ind w:firstLine="706"/>
        <w:jc w:val="both"/>
      </w:pP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Вказані </w:t>
      </w:r>
      <w:r>
        <w:rPr>
          <w:rStyle w:val="a4"/>
          <w:rFonts w:ascii="Times New Roman" w:eastAsia="SimSun" w:hAnsi="Times New Roman"/>
          <w:sz w:val="28"/>
          <w:szCs w:val="28"/>
          <w:lang w:val="uk-UA" w:eastAsia="zh-CN" w:bidi="hi-IN"/>
        </w:rPr>
        <w:t xml:space="preserve">методичні рекомендації та </w:t>
      </w: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пам’ятки було направлено керівникам структурних підрозділів апарату та структурних підрозділів облдержадміністрації для ознайомлення з ними їх працівників та працівників підприємств, установ, закладів та організацій, що знаходяться в управлінні облдержадміністрації. </w:t>
      </w:r>
      <w:r>
        <w:rPr>
          <w:rStyle w:val="a4"/>
          <w:rFonts w:ascii="Times New Roman" w:eastAsia="Times New Roman" w:hAnsi="Times New Roman"/>
          <w:sz w:val="28"/>
          <w:szCs w:val="28"/>
          <w:lang w:val="uk-UA" w:bidi="hi-IN"/>
        </w:rPr>
        <w:t>Усі методичні рекомендації і пам’ятки розміщено на офіційному сайті облдержадміністрації в розділі  «Запобігання та виявлення корупції»</w:t>
      </w:r>
      <w:r>
        <w:rPr>
          <w:rStyle w:val="a4"/>
          <w:rFonts w:ascii="Times New Roman" w:hAnsi="Times New Roman"/>
          <w:sz w:val="28"/>
          <w:szCs w:val="28"/>
          <w:lang w:val="uk-UA"/>
        </w:rPr>
        <w:t>.</w:t>
      </w:r>
    </w:p>
    <w:p w14:paraId="4184B0F3" w14:textId="36689A29" w:rsidR="00DF254B" w:rsidRDefault="00000000">
      <w:pPr>
        <w:pStyle w:val="Standard"/>
        <w:ind w:firstLine="708"/>
        <w:jc w:val="both"/>
      </w:pPr>
      <w:r>
        <w:rPr>
          <w:rStyle w:val="a4"/>
          <w:sz w:val="28"/>
          <w:szCs w:val="28"/>
        </w:rPr>
        <w:t xml:space="preserve">Управлінням постійно проводяться інструктажі щодо дотримання вимог Закону </w:t>
      </w:r>
      <w:bookmarkStart w:id="3" w:name="__DdeLink__179_720873774"/>
      <w:r>
        <w:rPr>
          <w:rStyle w:val="a4"/>
          <w:sz w:val="28"/>
          <w:szCs w:val="28"/>
        </w:rPr>
        <w:t>України «Про запобігання корупції»</w:t>
      </w:r>
      <w:bookmarkEnd w:id="3"/>
      <w:r>
        <w:rPr>
          <w:rStyle w:val="a4"/>
          <w:sz w:val="28"/>
          <w:szCs w:val="28"/>
        </w:rPr>
        <w:t xml:space="preserve"> з працівниками, які призначаються на посади (84 особи), та звільняються з посад держслужбовців (52 особи). Після початку збройної агресії російської федерації ця робота проводиться в телефонному режимі, про що робляться записи у відповідних журналах.</w:t>
      </w:r>
    </w:p>
    <w:p w14:paraId="1A853C36" w14:textId="7D07E6DA" w:rsidR="00DF254B" w:rsidRDefault="00000000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Управлінням розроблений та затверджений керівництвом облдержадміністрації 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t xml:space="preserve">План перевірок на 2025 рік підприємств, установ, закладів та організацій, управління якими здійснює облдержадміністрація, та закладів </w:t>
      </w:r>
      <w:r>
        <w:rPr>
          <w:rStyle w:val="a4"/>
          <w:rFonts w:eastAsia="Times New Roman" w:cs="Times New Roman"/>
          <w:bCs/>
          <w:sz w:val="28"/>
          <w:szCs w:val="28"/>
          <w:lang w:eastAsia="en-US"/>
        </w:rPr>
        <w:lastRenderedPageBreak/>
        <w:t>фахової вищої освіти області щодо дотримання вимог антикорупційного законодавства.</w:t>
      </w:r>
    </w:p>
    <w:p w14:paraId="0463A69B" w14:textId="79B41A7B" w:rsidR="00DF254B" w:rsidRDefault="00000000">
      <w:pPr>
        <w:pStyle w:val="aa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В ході цих перевірок працівниками управління забезпечується контроль за виконанням вимог Закону </w:t>
      </w: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України «Про запобігання корупції» </w:t>
      </w:r>
      <w:r>
        <w:rPr>
          <w:rFonts w:ascii="Times New Roman" w:hAnsi="Times New Roman"/>
          <w:sz w:val="28"/>
          <w:szCs w:val="28"/>
          <w:lang w:val="uk-UA"/>
        </w:rPr>
        <w:t xml:space="preserve">та нормативно-правових документів в частині утворення та діяльності уповноважених підрозділів (уповноважених осіб) з питань запобігання та виявлення корупції </w:t>
      </w:r>
      <w:bookmarkStart w:id="4" w:name="__DdeLink__2155_3981364883"/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на підприємствах, установах, організаціях та закладах, управління якими здійснює облдержадміністрація. </w:t>
      </w:r>
    </w:p>
    <w:p w14:paraId="7DFB4A9E" w14:textId="1F42F6CC" w:rsidR="00DF254B" w:rsidRDefault="00000000">
      <w:pPr>
        <w:pStyle w:val="aa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Протягом звітного періоду проведено перевірки організації роботи                  із запобігання та виявлення корупції в КП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 «Дирекція з капітального будівництва адміністративних і житлових будівель</w:t>
      </w:r>
      <w:bookmarkStart w:id="5" w:name="__DdeLink__472_1652098361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bookmarkEnd w:id="5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 (лютий), 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КНП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Добропільська лікарня інтенсивного лікування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» (березень), КП «Регіон-Донбас» (квітень),                          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КЗ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Маріупольський медичний коледж</w:t>
      </w:r>
      <w:bookmarkStart w:id="6" w:name="__DdeLink__380_3381748635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bookmarkEnd w:id="6"/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 (травень)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, Донецький обласний краєзнавчий музей (червень), КЗ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Костянтинівський медичний фаховий коледж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 (липень), КНП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>Станція переливання крові, м. Краматорськ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zh-CN" w:bidi="hi-IN"/>
        </w:rPr>
        <w:t xml:space="preserve"> (серпень), КЗ 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«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uk-UA" w:bidi="hi-IN"/>
        </w:rPr>
        <w:t>Маріупольський будівельний фаховий коледж</w:t>
      </w: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»</w:t>
      </w:r>
      <w:r>
        <w:rPr>
          <w:rFonts w:ascii="Times New Roman" w:eastAsia="SimSun" w:hAnsi="Times New Roman"/>
          <w:color w:val="000000"/>
          <w:sz w:val="28"/>
          <w:szCs w:val="28"/>
          <w:lang w:val="uk-UA" w:eastAsia="uk-UA" w:bidi="hi-IN"/>
        </w:rPr>
        <w:t xml:space="preserve"> (вересень).</w:t>
      </w:r>
    </w:p>
    <w:p w14:paraId="2C6A8616" w14:textId="1ED6047C" w:rsidR="00DF254B" w:rsidRDefault="00000000">
      <w:pPr>
        <w:pStyle w:val="aa"/>
        <w:ind w:firstLine="709"/>
        <w:jc w:val="both"/>
      </w:pP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За результатами проведених перевірок складені відповідні довідки з наданням рекомендацій керівництву перевірених об’єктів по усуненню виявлених недоліків в роботі по </w:t>
      </w:r>
      <w:r>
        <w:rPr>
          <w:rStyle w:val="a4"/>
          <w:rFonts w:ascii="Times New Roman" w:eastAsia="Times New Roman" w:hAnsi="Times New Roman"/>
          <w:bCs/>
          <w:sz w:val="28"/>
          <w:szCs w:val="28"/>
          <w:lang w:val="uk-UA" w:bidi="hi-IN"/>
        </w:rPr>
        <w:t>дотриманню вимог антикорупційного законодавства.</w:t>
      </w:r>
    </w:p>
    <w:p w14:paraId="0DA6C90C" w14:textId="7F370040" w:rsidR="00DF254B" w:rsidRDefault="00000000">
      <w:pPr>
        <w:pStyle w:val="aa"/>
        <w:ind w:firstLine="709"/>
        <w:jc w:val="both"/>
      </w:pP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>На лютий цього року була запланована перевірка к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омунального підприємства «Донецький центр підготовки персоналу». Однак по причинах, не пов’язаних з діяльністю управління, перевірка не була проведена, про що письмово був проінформований заступник голови облдержадміністрації, лист управління від 05.03.2025 № </w:t>
      </w:r>
      <w:bookmarkStart w:id="7" w:name="_Hlk1920637631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37/0/245-25</w:t>
      </w:r>
      <w:bookmarkEnd w:id="7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.</w:t>
      </w:r>
    </w:p>
    <w:p w14:paraId="527B76AC" w14:textId="27A699CD" w:rsidR="00DF254B" w:rsidRDefault="00000000">
      <w:pPr>
        <w:pStyle w:val="aa"/>
        <w:ind w:firstLine="706"/>
        <w:jc w:val="both"/>
      </w:pPr>
      <w:r>
        <w:rPr>
          <w:rStyle w:val="a4"/>
          <w:rFonts w:ascii="Times New Roman" w:hAnsi="Times New Roman"/>
          <w:sz w:val="28"/>
          <w:szCs w:val="28"/>
          <w:lang w:val="uk-UA"/>
        </w:rPr>
        <w:t>Протягом звітного періоду працівниками управління опрацьовано  1072 одиниці вхідної кореспонденції, в тому числі – 45 доручень центральних органів виконавчої влади, 58 листів юридичних осіб та громадських організацій з резолюціями керівництва облдержадміністрації. Відповідно до компетенції управлінням розглянуто 72 звернення громадян та 6 запитів на отримання публічної інформації.</w:t>
      </w:r>
    </w:p>
    <w:p w14:paraId="65848FDB" w14:textId="02C76B7D" w:rsidR="00DF254B" w:rsidRDefault="00000000">
      <w:pPr>
        <w:pStyle w:val="aa"/>
        <w:ind w:firstLine="706"/>
        <w:jc w:val="both"/>
      </w:pP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З метою посилення евакуаційних заходів в окремих населених пунктах області та надання інформаційно-довідкової підтримки громадянам, що бажають  евакуюватися, в області був утворений Обласний </w:t>
      </w:r>
      <w:bookmarkStart w:id="8" w:name="__DdeLink__228_3163206539"/>
      <w:r>
        <w:rPr>
          <w:rStyle w:val="a4"/>
          <w:rFonts w:ascii="Times New Roman" w:hAnsi="Times New Roman"/>
          <w:sz w:val="28"/>
          <w:szCs w:val="28"/>
          <w:lang w:val="en-US"/>
        </w:rPr>
        <w:t>саll</w:t>
      </w:r>
      <w:r>
        <w:rPr>
          <w:rStyle w:val="a4"/>
          <w:rFonts w:ascii="Times New Roman" w:hAnsi="Times New Roman"/>
          <w:sz w:val="28"/>
          <w:szCs w:val="28"/>
          <w:lang w:val="uk-UA"/>
        </w:rPr>
        <w:t>-центр</w:t>
      </w:r>
      <w:bookmarkEnd w:id="8"/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 з питань евакуації населення, до роботи якого залучені працівники управління.</w:t>
      </w:r>
    </w:p>
    <w:p w14:paraId="298FA990" w14:textId="1E7B3E86" w:rsidR="00DF254B" w:rsidRDefault="00DF254B">
      <w:pPr>
        <w:pStyle w:val="aa"/>
        <w:ind w:firstLine="706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</w:p>
    <w:p w14:paraId="0768CD76" w14:textId="5AFBAE3A" w:rsidR="00DF254B" w:rsidRDefault="00DF254B">
      <w:pPr>
        <w:pStyle w:val="aa"/>
        <w:ind w:firstLine="706"/>
        <w:jc w:val="both"/>
        <w:rPr>
          <w:rStyle w:val="a4"/>
          <w:bCs/>
          <w:sz w:val="28"/>
          <w:szCs w:val="28"/>
        </w:rPr>
      </w:pPr>
    </w:p>
    <w:p w14:paraId="5A9EDAAB" w14:textId="781B6826" w:rsidR="00DF254B" w:rsidRDefault="00000000">
      <w:pPr>
        <w:pStyle w:val="ab"/>
        <w:widowControl/>
        <w:tabs>
          <w:tab w:val="left" w:pos="9639"/>
        </w:tabs>
        <w:jc w:val="both"/>
      </w:pPr>
      <w:r>
        <w:rPr>
          <w:rStyle w:val="a4"/>
          <w:rFonts w:cs="Times New Roman"/>
          <w:bCs/>
          <w:sz w:val="28"/>
          <w:szCs w:val="28"/>
        </w:rPr>
        <w:t>Начальник управління запобігання та</w:t>
      </w:r>
    </w:p>
    <w:p w14:paraId="1B37B1CF" w14:textId="77777777" w:rsidR="00DF254B" w:rsidRDefault="00000000">
      <w:pPr>
        <w:pStyle w:val="ab"/>
        <w:widowControl/>
        <w:tabs>
          <w:tab w:val="left" w:pos="9639"/>
        </w:tabs>
        <w:jc w:val="both"/>
      </w:pPr>
      <w:r>
        <w:rPr>
          <w:rStyle w:val="a4"/>
          <w:rFonts w:cs="Times New Roman"/>
          <w:bCs/>
          <w:sz w:val="28"/>
          <w:szCs w:val="28"/>
        </w:rPr>
        <w:t>виявлення корупції облдержадміністрації                             Олег СТАВИЦЬКИЙ</w:t>
      </w:r>
    </w:p>
    <w:p w14:paraId="42AD03F4" w14:textId="77777777" w:rsidR="00DF254B" w:rsidRDefault="00DF254B"/>
    <w:p w14:paraId="027D7280" w14:textId="77777777" w:rsidR="00DF254B" w:rsidRDefault="00DF254B"/>
    <w:p w14:paraId="219E3739" w14:textId="77777777" w:rsidR="00DF254B" w:rsidRDefault="00000000">
      <w:r>
        <w:rPr>
          <w:sz w:val="28"/>
          <w:szCs w:val="28"/>
          <w:lang w:val="uk-UA"/>
        </w:rPr>
        <w:t>15.10.2025</w:t>
      </w:r>
    </w:p>
    <w:sectPr w:rsidR="00DF254B" w:rsidSect="00DA5F49">
      <w:pgSz w:w="11906" w:h="16838"/>
      <w:pgMar w:top="426" w:right="850" w:bottom="850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;'Times New R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4B"/>
    <w:rsid w:val="007D5FAF"/>
    <w:rsid w:val="00DA5F49"/>
    <w:rsid w:val="00D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DF05"/>
  <w15:docId w15:val="{BB42AFF5-63B9-4182-BAFE-9A51B872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5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ий текст з відступом 3 Знак"/>
    <w:basedOn w:val="a1"/>
    <w:qFormat/>
    <w:rsid w:val="00D16D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сновной шрифт абзаца"/>
    <w:qFormat/>
    <w:rsid w:val="00D16D51"/>
  </w:style>
  <w:style w:type="character" w:customStyle="1" w:styleId="Internetlink">
    <w:name w:val="Internet link"/>
    <w:qFormat/>
    <w:rsid w:val="00D16D51"/>
    <w:rPr>
      <w:color w:val="000080"/>
      <w:u w:val="single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cef1edeee2edeee9f8f0e8f4f2e0e1e7e0f6e0">
    <w:name w:val="Оceсf1нedоeeвe2нedоeeйe9 шf8рf0иe8фf4тf2 аe0бe1зe7аe0цf6аe0"/>
    <w:qFormat/>
  </w:style>
  <w:style w:type="character" w:customStyle="1" w:styleId="fontstyle01">
    <w:name w:val="fontstyle01"/>
    <w:qFormat/>
    <w:rPr>
      <w:rFonts w:ascii="TimesNewRomanPSMT;'Times New R" w:eastAsia="TimesNewRomanPSMT;'Times New R" w:hAnsi="TimesNewRomanPSMT;'Times New R" w:cs="TimesNewRomanPSMT;'Times New R"/>
      <w:b w:val="0"/>
      <w:bCs w:val="0"/>
      <w:i w:val="0"/>
      <w:iCs w:val="0"/>
      <w:color w:val="000000"/>
      <w:sz w:val="28"/>
      <w:szCs w:val="28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qFormat/>
    <w:rsid w:val="00D16D51"/>
    <w:pPr>
      <w:spacing w:after="120"/>
      <w:ind w:left="283"/>
    </w:pPr>
    <w:rPr>
      <w:sz w:val="16"/>
      <w:szCs w:val="16"/>
      <w:lang w:val="uk-UA"/>
    </w:rPr>
  </w:style>
  <w:style w:type="paragraph" w:customStyle="1" w:styleId="aa">
    <w:name w:val="Без интервала"/>
    <w:qFormat/>
    <w:rsid w:val="00D16D51"/>
    <w:rPr>
      <w:rFonts w:ascii="Calibri" w:eastAsia="Calibri" w:hAnsi="Calibri" w:cs="Times New Roman"/>
      <w:color w:val="00000A"/>
      <w:sz w:val="24"/>
      <w:lang w:val="ru-RU"/>
    </w:rPr>
  </w:style>
  <w:style w:type="paragraph" w:customStyle="1" w:styleId="Standard">
    <w:name w:val="Standard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ab">
    <w:name w:val="Обычный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ac">
    <w:name w:val="Содержимое таблицы"/>
    <w:basedOn w:val="a"/>
    <w:qFormat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303-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9480</Words>
  <Characters>5405</Characters>
  <Application>Microsoft Office Word</Application>
  <DocSecurity>0</DocSecurity>
  <Lines>45</Lines>
  <Paragraphs>29</Paragraphs>
  <ScaleCrop>false</ScaleCrop>
  <Company/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Анастасія Капралова</cp:lastModifiedBy>
  <cp:revision>60</cp:revision>
  <cp:lastPrinted>2025-10-16T08:05:00Z</cp:lastPrinted>
  <dcterms:created xsi:type="dcterms:W3CDTF">2024-04-18T13:59:00Z</dcterms:created>
  <dcterms:modified xsi:type="dcterms:W3CDTF">2025-10-16T08:06:00Z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