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4733" w:rsidRDefault="00E01B43" w:rsidP="00402504">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Цілі і завдання </w:t>
      </w:r>
    </w:p>
    <w:p w:rsidR="00E01B43" w:rsidRDefault="00E01B43" w:rsidP="00402504">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Державної стратегії регіонального розвитку на період до 2027 року</w:t>
      </w:r>
    </w:p>
    <w:p w:rsidR="00A87D10" w:rsidRDefault="00A87D10" w:rsidP="00402504">
      <w:pPr>
        <w:spacing w:after="0" w:line="240" w:lineRule="auto"/>
        <w:jc w:val="center"/>
        <w:rPr>
          <w:rFonts w:ascii="Times New Roman" w:hAnsi="Times New Roman" w:cs="Times New Roman"/>
          <w:b/>
          <w:bCs/>
          <w:sz w:val="28"/>
          <w:szCs w:val="28"/>
          <w:lang w:val="uk-UA"/>
        </w:rPr>
      </w:pPr>
    </w:p>
    <w:tbl>
      <w:tblPr>
        <w:tblStyle w:val="ad"/>
        <w:tblW w:w="15163" w:type="dxa"/>
        <w:tblLayout w:type="fixed"/>
        <w:tblLook w:val="04A0" w:firstRow="1" w:lastRow="0" w:firstColumn="1" w:lastColumn="0" w:noHBand="0" w:noVBand="1"/>
      </w:tblPr>
      <w:tblGrid>
        <w:gridCol w:w="2830"/>
        <w:gridCol w:w="12333"/>
      </w:tblGrid>
      <w:tr w:rsidR="00420FB7" w:rsidRPr="00E01B43" w:rsidTr="00420FB7">
        <w:trPr>
          <w:tblHeader/>
        </w:trPr>
        <w:tc>
          <w:tcPr>
            <w:tcW w:w="2830" w:type="dxa"/>
          </w:tcPr>
          <w:p w:rsidR="00420FB7" w:rsidRPr="008A1F26" w:rsidRDefault="00420FB7" w:rsidP="008A1F26">
            <w:pPr>
              <w:jc w:val="center"/>
              <w:rPr>
                <w:rFonts w:ascii="Times New Roman" w:hAnsi="Times New Roman" w:cs="Times New Roman"/>
                <w:b/>
                <w:bCs/>
                <w:lang w:val="uk-UA"/>
              </w:rPr>
            </w:pPr>
            <w:r w:rsidRPr="008A1F26">
              <w:rPr>
                <w:rFonts w:ascii="Times New Roman" w:hAnsi="Times New Roman" w:cs="Times New Roman"/>
                <w:b/>
                <w:bCs/>
                <w:lang w:val="uk-UA"/>
              </w:rPr>
              <w:t>Оперативна ціль</w:t>
            </w:r>
          </w:p>
          <w:p w:rsidR="00420FB7" w:rsidRPr="008A1F26" w:rsidRDefault="00420FB7" w:rsidP="008A1F26">
            <w:pPr>
              <w:jc w:val="center"/>
              <w:rPr>
                <w:rFonts w:ascii="Times New Roman" w:hAnsi="Times New Roman" w:cs="Times New Roman"/>
                <w:b/>
                <w:bCs/>
                <w:lang w:val="uk-UA"/>
              </w:rPr>
            </w:pPr>
          </w:p>
        </w:tc>
        <w:tc>
          <w:tcPr>
            <w:tcW w:w="12333" w:type="dxa"/>
          </w:tcPr>
          <w:p w:rsidR="00420FB7" w:rsidRPr="008A1F26" w:rsidRDefault="00420FB7" w:rsidP="008A1F26">
            <w:pPr>
              <w:jc w:val="center"/>
              <w:rPr>
                <w:rFonts w:ascii="Times New Roman" w:hAnsi="Times New Roman" w:cs="Times New Roman"/>
                <w:b/>
                <w:bCs/>
                <w:lang w:val="uk-UA"/>
              </w:rPr>
            </w:pPr>
            <w:r w:rsidRPr="008A1F26">
              <w:rPr>
                <w:rFonts w:ascii="Times New Roman" w:hAnsi="Times New Roman" w:cs="Times New Roman"/>
                <w:b/>
                <w:bCs/>
                <w:lang w:val="uk-UA"/>
              </w:rPr>
              <w:t>Завдання</w:t>
            </w:r>
          </w:p>
        </w:tc>
      </w:tr>
      <w:tr w:rsidR="00420FB7" w:rsidRPr="00E01B43" w:rsidTr="00420FB7">
        <w:tc>
          <w:tcPr>
            <w:tcW w:w="15163" w:type="dxa"/>
            <w:gridSpan w:val="2"/>
          </w:tcPr>
          <w:p w:rsidR="00420FB7" w:rsidRPr="00420FB7" w:rsidRDefault="00420FB7" w:rsidP="00420FB7">
            <w:pPr>
              <w:jc w:val="center"/>
              <w:rPr>
                <w:rFonts w:ascii="Times New Roman" w:hAnsi="Times New Roman" w:cs="Times New Roman"/>
                <w:i/>
                <w:iCs/>
                <w:color w:val="0070C0"/>
                <w:shd w:val="clear" w:color="auto" w:fill="FFFFFF"/>
              </w:rPr>
            </w:pPr>
            <w:r>
              <w:rPr>
                <w:rFonts w:ascii="Times New Roman" w:hAnsi="Times New Roman" w:cs="Times New Roman"/>
                <w:b/>
                <w:bCs/>
                <w:color w:val="333333"/>
                <w:shd w:val="clear" w:color="auto" w:fill="FFFFFF"/>
                <w:lang w:val="uk-UA"/>
              </w:rPr>
              <w:t>Стратегічна ціль 1.</w:t>
            </w:r>
            <w:r w:rsidRPr="00E01B43">
              <w:rPr>
                <w:rFonts w:ascii="Times New Roman" w:hAnsi="Times New Roman" w:cs="Times New Roman"/>
                <w:b/>
                <w:bCs/>
                <w:color w:val="333333"/>
                <w:shd w:val="clear" w:color="auto" w:fill="FFFFFF"/>
              </w:rPr>
              <w:t xml:space="preserve"> “Формування згуртованої держави в соціальному, гуманітарному, економічному, кліматичному, екологічному, безпековому та просторовому вимірах”</w:t>
            </w:r>
          </w:p>
        </w:tc>
      </w:tr>
      <w:tr w:rsidR="00420FB7" w:rsidRPr="00E01B43" w:rsidTr="00420FB7">
        <w:tc>
          <w:tcPr>
            <w:tcW w:w="2830" w:type="dxa"/>
          </w:tcPr>
          <w:p w:rsidR="00420FB7" w:rsidRPr="00E01B43" w:rsidRDefault="00420FB7" w:rsidP="00420FB7">
            <w:pPr>
              <w:rPr>
                <w:rFonts w:ascii="Times New Roman" w:hAnsi="Times New Roman" w:cs="Times New Roman"/>
                <w:i/>
                <w:iCs/>
                <w:color w:val="0070C0"/>
              </w:rPr>
            </w:pPr>
            <w:r>
              <w:rPr>
                <w:rFonts w:ascii="Times New Roman" w:hAnsi="Times New Roman" w:cs="Times New Roman"/>
                <w:b/>
                <w:bCs/>
                <w:color w:val="333333"/>
                <w:shd w:val="clear" w:color="auto" w:fill="FFFFFF"/>
                <w:lang w:val="uk-UA"/>
              </w:rPr>
              <w:t>1.</w:t>
            </w:r>
            <w:r w:rsidRPr="00E01B43">
              <w:rPr>
                <w:rFonts w:ascii="Times New Roman" w:hAnsi="Times New Roman" w:cs="Times New Roman"/>
                <w:b/>
                <w:bCs/>
                <w:color w:val="333333"/>
                <w:shd w:val="clear" w:color="auto" w:fill="FFFFFF"/>
              </w:rPr>
              <w:t>1. Забезпечення інтегрованого розвитку територій з урахуванням інтересів майбутніх поколінь</w:t>
            </w:r>
          </w:p>
        </w:tc>
        <w:tc>
          <w:tcPr>
            <w:tcW w:w="12333" w:type="dxa"/>
          </w:tcPr>
          <w:p w:rsidR="00420FB7" w:rsidRPr="00420FB7" w:rsidRDefault="00420FB7" w:rsidP="00103315">
            <w:pPr>
              <w:jc w:val="both"/>
              <w:rPr>
                <w:rFonts w:ascii="Times New Roman" w:hAnsi="Times New Roman" w:cs="Times New Roman"/>
                <w:i/>
                <w:iCs/>
                <w:color w:val="0070C0"/>
                <w:shd w:val="clear" w:color="auto" w:fill="FFFFFF"/>
                <w:lang w:val="uk-UA"/>
              </w:rPr>
            </w:pPr>
            <w:r w:rsidRPr="00420FB7">
              <w:rPr>
                <w:rFonts w:ascii="Times New Roman" w:hAnsi="Times New Roman" w:cs="Times New Roman"/>
                <w:i/>
                <w:iCs/>
                <w:color w:val="0070C0"/>
                <w:shd w:val="clear" w:color="auto" w:fill="FFFFFF"/>
              </w:rPr>
              <w:t>Завдання за напрямом “Стимулювання розвитку територій”</w:t>
            </w:r>
          </w:p>
          <w:p w:rsidR="00420FB7" w:rsidRPr="00E01B43" w:rsidRDefault="00420FB7" w:rsidP="00E01B43">
            <w:pPr>
              <w:pStyle w:val="rvps2"/>
              <w:spacing w:before="0" w:beforeAutospacing="0" w:after="150" w:afterAutospacing="0"/>
              <w:ind w:firstLine="450"/>
              <w:jc w:val="both"/>
              <w:rPr>
                <w:color w:val="333333"/>
              </w:rPr>
            </w:pPr>
            <w:r>
              <w:rPr>
                <w:color w:val="333333"/>
                <w:lang w:val="uk-UA"/>
              </w:rPr>
              <w:t>1.1.</w:t>
            </w:r>
            <w:r w:rsidRPr="00E01B43">
              <w:rPr>
                <w:color w:val="333333"/>
              </w:rPr>
              <w:t>1. Створення законодавчої основи функціонування та розвитку агломерацій, забезпечення збалансованого просторового розвитку територій, що входять до їх складу.</w:t>
            </w:r>
          </w:p>
          <w:p w:rsidR="00420FB7" w:rsidRPr="00E01B43" w:rsidRDefault="00420FB7" w:rsidP="00E01B43">
            <w:pPr>
              <w:pStyle w:val="rvps2"/>
              <w:spacing w:before="0" w:beforeAutospacing="0" w:after="150" w:afterAutospacing="0"/>
              <w:ind w:firstLine="450"/>
              <w:jc w:val="both"/>
              <w:rPr>
                <w:color w:val="333333"/>
              </w:rPr>
            </w:pPr>
            <w:bookmarkStart w:id="0" w:name="n813"/>
            <w:bookmarkEnd w:id="0"/>
            <w:r>
              <w:rPr>
                <w:color w:val="333333"/>
                <w:lang w:val="uk-UA"/>
              </w:rPr>
              <w:t>1.1.</w:t>
            </w:r>
            <w:r w:rsidRPr="00E01B43">
              <w:rPr>
                <w:color w:val="333333"/>
              </w:rPr>
              <w:t>2. Здійснення першочергових заходів щодо безпеки життєдіяльності, відновлення та стимулювання економічної активності в територіальних громадах, віднесених до територій відновлення.</w:t>
            </w:r>
          </w:p>
          <w:p w:rsidR="00420FB7" w:rsidRPr="00E01B43" w:rsidRDefault="00420FB7" w:rsidP="00E01B43">
            <w:pPr>
              <w:pStyle w:val="rvps2"/>
              <w:spacing w:before="0" w:beforeAutospacing="0" w:after="150" w:afterAutospacing="0"/>
              <w:ind w:firstLine="450"/>
              <w:jc w:val="both"/>
              <w:rPr>
                <w:color w:val="333333"/>
              </w:rPr>
            </w:pPr>
            <w:bookmarkStart w:id="1" w:name="n814"/>
            <w:bookmarkEnd w:id="1"/>
            <w:r>
              <w:rPr>
                <w:color w:val="333333"/>
                <w:lang w:val="uk-UA"/>
              </w:rPr>
              <w:t>1.1.</w:t>
            </w:r>
            <w:r w:rsidRPr="00E01B43">
              <w:rPr>
                <w:color w:val="333333"/>
              </w:rPr>
              <w:t>3. Визначення пріоритетних напрямів сталого розвитку гірських територій, створення необхідних умов для комплексного розв’язання наявних проблем в економічній, інфраструктурній, соціальній сферах.</w:t>
            </w:r>
          </w:p>
          <w:p w:rsidR="00420FB7" w:rsidRPr="00E01B43" w:rsidRDefault="00420FB7" w:rsidP="00E01B43">
            <w:pPr>
              <w:pStyle w:val="rvps2"/>
              <w:spacing w:before="0" w:beforeAutospacing="0" w:after="150" w:afterAutospacing="0"/>
              <w:ind w:firstLine="450"/>
              <w:jc w:val="both"/>
              <w:rPr>
                <w:color w:val="333333"/>
              </w:rPr>
            </w:pPr>
            <w:bookmarkStart w:id="2" w:name="n815"/>
            <w:bookmarkEnd w:id="2"/>
            <w:r>
              <w:rPr>
                <w:color w:val="333333"/>
                <w:lang w:val="uk-UA"/>
              </w:rPr>
              <w:t>1.1.</w:t>
            </w:r>
            <w:r w:rsidRPr="00E01B43">
              <w:rPr>
                <w:color w:val="333333"/>
              </w:rPr>
              <w:t>4. Створення ефективних інструментів реалізації державної політики з підтримки розвитку сільських територій з урахуванням критеріїв членства у ЄС та міжнародно-правових зобов’язань України у сфері європейської інтеграції.</w:t>
            </w:r>
          </w:p>
          <w:p w:rsidR="00420FB7" w:rsidRPr="00E01B43" w:rsidRDefault="00420FB7" w:rsidP="00E01B43">
            <w:pPr>
              <w:pStyle w:val="rvps2"/>
              <w:spacing w:before="0" w:beforeAutospacing="0" w:after="150" w:afterAutospacing="0"/>
              <w:ind w:firstLine="450"/>
              <w:jc w:val="both"/>
              <w:rPr>
                <w:color w:val="333333"/>
              </w:rPr>
            </w:pPr>
            <w:bookmarkStart w:id="3" w:name="n816"/>
            <w:bookmarkEnd w:id="3"/>
            <w:r>
              <w:rPr>
                <w:color w:val="333333"/>
                <w:lang w:val="uk-UA"/>
              </w:rPr>
              <w:t>1.1.</w:t>
            </w:r>
            <w:r w:rsidRPr="00E01B43">
              <w:rPr>
                <w:color w:val="333333"/>
              </w:rPr>
              <w:t>5. Забезпечення доступу жителів сільської місцевості до соціальних та адміністративних послуг, зокрема в адміністративних центрах територіальних громад та районів.</w:t>
            </w:r>
          </w:p>
          <w:p w:rsidR="00420FB7" w:rsidRPr="00E01B43" w:rsidRDefault="00420FB7" w:rsidP="00E01B43">
            <w:pPr>
              <w:pStyle w:val="rvps2"/>
              <w:spacing w:before="0" w:beforeAutospacing="0" w:after="150" w:afterAutospacing="0"/>
              <w:ind w:firstLine="450"/>
              <w:jc w:val="both"/>
              <w:rPr>
                <w:color w:val="333333"/>
              </w:rPr>
            </w:pPr>
            <w:bookmarkStart w:id="4" w:name="n817"/>
            <w:bookmarkEnd w:id="4"/>
            <w:r>
              <w:rPr>
                <w:color w:val="333333"/>
                <w:lang w:val="uk-UA"/>
              </w:rPr>
              <w:t>1.1.</w:t>
            </w:r>
            <w:r w:rsidRPr="00E01B43">
              <w:rPr>
                <w:color w:val="333333"/>
              </w:rPr>
              <w:t>6. Сприяння залученню інвестиційних ресурсів, коштів міжнародної технічної допомоги та міжнародних фінансових організацій для реалізації проектів економічної реструктуризації.</w:t>
            </w:r>
          </w:p>
          <w:p w:rsidR="00420FB7" w:rsidRPr="00E01B43" w:rsidRDefault="00420FB7" w:rsidP="00E01B43">
            <w:pPr>
              <w:pStyle w:val="rvps2"/>
              <w:spacing w:before="0" w:beforeAutospacing="0" w:after="150" w:afterAutospacing="0"/>
              <w:ind w:firstLine="450"/>
              <w:jc w:val="both"/>
              <w:rPr>
                <w:color w:val="333333"/>
              </w:rPr>
            </w:pPr>
            <w:bookmarkStart w:id="5" w:name="n818"/>
            <w:bookmarkEnd w:id="5"/>
            <w:r>
              <w:rPr>
                <w:color w:val="333333"/>
                <w:lang w:val="uk-UA"/>
              </w:rPr>
              <w:t>1.1.</w:t>
            </w:r>
            <w:r w:rsidRPr="00E01B43">
              <w:rPr>
                <w:color w:val="333333"/>
              </w:rPr>
              <w:t>7. Сприяння диверсифікації економіки на місцевому рівні, сталому соціально-економічному розвитку територіальних громад вугільних регіонів.</w:t>
            </w:r>
          </w:p>
          <w:p w:rsidR="00420FB7" w:rsidRPr="00E01B43" w:rsidRDefault="00420FB7" w:rsidP="00E01B43">
            <w:pPr>
              <w:pStyle w:val="rvps2"/>
              <w:spacing w:before="0" w:beforeAutospacing="0" w:after="150" w:afterAutospacing="0"/>
              <w:ind w:firstLine="450"/>
              <w:jc w:val="both"/>
              <w:rPr>
                <w:color w:val="333333"/>
              </w:rPr>
            </w:pPr>
            <w:bookmarkStart w:id="6" w:name="n819"/>
            <w:bookmarkEnd w:id="6"/>
            <w:r>
              <w:rPr>
                <w:color w:val="333333"/>
                <w:lang w:val="uk-UA"/>
              </w:rPr>
              <w:t>1.1.</w:t>
            </w:r>
            <w:r w:rsidRPr="00E01B43">
              <w:rPr>
                <w:color w:val="333333"/>
              </w:rPr>
              <w:t>8. Визначення пріоритетів та механізмів використання потенціалу регіональних полюсів зростання, зокрема стимулювання реновацій та ефективного використання залишених територій і виробничих об’єктів у регіональних полюсах зростання.</w:t>
            </w:r>
          </w:p>
          <w:p w:rsidR="00420FB7" w:rsidRPr="00E01B43" w:rsidRDefault="00420FB7" w:rsidP="00E01B43">
            <w:pPr>
              <w:pStyle w:val="rvps2"/>
              <w:spacing w:before="0" w:beforeAutospacing="0" w:after="150" w:afterAutospacing="0"/>
              <w:ind w:firstLine="450"/>
              <w:jc w:val="both"/>
              <w:rPr>
                <w:color w:val="333333"/>
              </w:rPr>
            </w:pPr>
            <w:bookmarkStart w:id="7" w:name="n820"/>
            <w:bookmarkEnd w:id="7"/>
            <w:r>
              <w:rPr>
                <w:color w:val="333333"/>
                <w:lang w:val="uk-UA"/>
              </w:rPr>
              <w:t>1.1.</w:t>
            </w:r>
            <w:r w:rsidRPr="00E01B43">
              <w:rPr>
                <w:color w:val="333333"/>
              </w:rPr>
              <w:t>9. Формування стратегічних напрямів відновлення та розвитку регіонів та територіальних громад, території яких прилягають до морського узбережжя або узбережжя морських заток і лиманів.</w:t>
            </w:r>
          </w:p>
          <w:p w:rsidR="00420FB7" w:rsidRPr="00E01B43" w:rsidRDefault="00420FB7" w:rsidP="00E01B43">
            <w:pPr>
              <w:pStyle w:val="rvps2"/>
              <w:spacing w:before="0" w:beforeAutospacing="0" w:after="150" w:afterAutospacing="0"/>
              <w:ind w:firstLine="450"/>
              <w:jc w:val="both"/>
              <w:rPr>
                <w:color w:val="333333"/>
              </w:rPr>
            </w:pPr>
            <w:bookmarkStart w:id="8" w:name="n821"/>
            <w:bookmarkEnd w:id="8"/>
            <w:r>
              <w:rPr>
                <w:color w:val="333333"/>
                <w:lang w:val="uk-UA"/>
              </w:rPr>
              <w:lastRenderedPageBreak/>
              <w:t>1.1.</w:t>
            </w:r>
            <w:r w:rsidRPr="00E01B43">
              <w:rPr>
                <w:color w:val="333333"/>
              </w:rPr>
              <w:t>10. Створення умов для соціально-економічного, інфраструктурного та екологічного розвитку територій української частини Дунайського регіону шляхом урахування у секторальних стратегіях, державних та регіональних програмах розвитку пріоритетів та цілей Стратегії ЄС для Дунайського регіону.</w:t>
            </w:r>
          </w:p>
          <w:p w:rsidR="00420FB7" w:rsidRPr="00420FB7" w:rsidRDefault="00420FB7" w:rsidP="00103315">
            <w:pPr>
              <w:jc w:val="both"/>
              <w:rPr>
                <w:rFonts w:ascii="Times New Roman" w:hAnsi="Times New Roman" w:cs="Times New Roman"/>
                <w:i/>
                <w:iCs/>
                <w:color w:val="0070C0"/>
                <w:shd w:val="clear" w:color="auto" w:fill="FFFFFF"/>
                <w:lang w:val="uk-UA"/>
              </w:rPr>
            </w:pPr>
            <w:r w:rsidRPr="00420FB7">
              <w:rPr>
                <w:rFonts w:ascii="Times New Roman" w:hAnsi="Times New Roman" w:cs="Times New Roman"/>
                <w:i/>
                <w:iCs/>
                <w:color w:val="0070C0"/>
                <w:shd w:val="clear" w:color="auto" w:fill="FFFFFF"/>
              </w:rPr>
              <w:t>Завдання за напрямом “Реінтеграція деокупованих територій”</w:t>
            </w:r>
          </w:p>
          <w:p w:rsidR="00420FB7" w:rsidRPr="00E01B43" w:rsidRDefault="00420FB7" w:rsidP="00E01B43">
            <w:pPr>
              <w:pStyle w:val="rvps2"/>
              <w:spacing w:before="0" w:beforeAutospacing="0" w:after="150" w:afterAutospacing="0"/>
              <w:ind w:firstLine="450"/>
              <w:jc w:val="both"/>
              <w:rPr>
                <w:color w:val="333333"/>
              </w:rPr>
            </w:pPr>
            <w:r>
              <w:rPr>
                <w:color w:val="333333"/>
                <w:lang w:val="uk-UA"/>
              </w:rPr>
              <w:t>1.1.</w:t>
            </w:r>
            <w:r w:rsidRPr="00E01B43">
              <w:rPr>
                <w:color w:val="333333"/>
              </w:rPr>
              <w:t>11. Формування кадрового резерву працівників для організації управління та надання базових послуг на деокупованих територіях.</w:t>
            </w:r>
          </w:p>
          <w:p w:rsidR="00420FB7" w:rsidRPr="00E01B43" w:rsidRDefault="00420FB7" w:rsidP="00E01B43">
            <w:pPr>
              <w:pStyle w:val="rvps2"/>
              <w:spacing w:before="0" w:beforeAutospacing="0" w:after="150" w:afterAutospacing="0"/>
              <w:ind w:firstLine="450"/>
              <w:jc w:val="both"/>
              <w:rPr>
                <w:color w:val="333333"/>
              </w:rPr>
            </w:pPr>
            <w:bookmarkStart w:id="9" w:name="n824"/>
            <w:bookmarkEnd w:id="9"/>
            <w:r>
              <w:rPr>
                <w:color w:val="333333"/>
                <w:lang w:val="uk-UA"/>
              </w:rPr>
              <w:t>1.1.</w:t>
            </w:r>
            <w:r w:rsidRPr="00E01B43">
              <w:rPr>
                <w:color w:val="333333"/>
              </w:rPr>
              <w:t>12. Відновлення системи публічної влади на деокупованих територіях та забезпечення її стійкості.</w:t>
            </w:r>
          </w:p>
          <w:p w:rsidR="00420FB7" w:rsidRPr="00E01B43" w:rsidRDefault="00420FB7" w:rsidP="00E01B43">
            <w:pPr>
              <w:pStyle w:val="rvps2"/>
              <w:spacing w:before="0" w:beforeAutospacing="0" w:after="150" w:afterAutospacing="0"/>
              <w:ind w:firstLine="450"/>
              <w:jc w:val="both"/>
              <w:rPr>
                <w:color w:val="333333"/>
              </w:rPr>
            </w:pPr>
            <w:bookmarkStart w:id="10" w:name="n825"/>
            <w:bookmarkEnd w:id="10"/>
            <w:r>
              <w:rPr>
                <w:color w:val="333333"/>
                <w:lang w:val="uk-UA"/>
              </w:rPr>
              <w:t>1.1.</w:t>
            </w:r>
            <w:r w:rsidRPr="00E01B43">
              <w:rPr>
                <w:color w:val="333333"/>
              </w:rPr>
              <w:t>13. Відновлення базових муніципальних та адміністративних послуг на деокупованих територіях.</w:t>
            </w:r>
          </w:p>
          <w:p w:rsidR="00420FB7" w:rsidRPr="00E01B43" w:rsidRDefault="00420FB7" w:rsidP="00E01B43">
            <w:pPr>
              <w:pStyle w:val="rvps2"/>
              <w:spacing w:before="0" w:beforeAutospacing="0" w:after="150" w:afterAutospacing="0"/>
              <w:ind w:firstLine="450"/>
              <w:jc w:val="both"/>
              <w:rPr>
                <w:color w:val="333333"/>
              </w:rPr>
            </w:pPr>
            <w:bookmarkStart w:id="11" w:name="n826"/>
            <w:bookmarkEnd w:id="11"/>
            <w:r>
              <w:rPr>
                <w:color w:val="333333"/>
                <w:lang w:val="uk-UA"/>
              </w:rPr>
              <w:t>1.1.</w:t>
            </w:r>
            <w:r w:rsidRPr="00E01B43">
              <w:rPr>
                <w:color w:val="333333"/>
              </w:rPr>
              <w:t>14. Здійснення першочергових заходів щодо економічної та соціальної адаптації та реабілітації громадян на деокупованих територіях.</w:t>
            </w:r>
          </w:p>
          <w:p w:rsidR="00420FB7" w:rsidRPr="00E01B43" w:rsidRDefault="00420FB7" w:rsidP="00E01B43">
            <w:pPr>
              <w:pStyle w:val="rvps2"/>
              <w:spacing w:before="0" w:beforeAutospacing="0" w:after="150" w:afterAutospacing="0"/>
              <w:ind w:firstLine="450"/>
              <w:jc w:val="both"/>
              <w:rPr>
                <w:color w:val="333333"/>
              </w:rPr>
            </w:pPr>
            <w:bookmarkStart w:id="12" w:name="n827"/>
            <w:bookmarkEnd w:id="12"/>
            <w:r>
              <w:rPr>
                <w:color w:val="333333"/>
                <w:lang w:val="uk-UA"/>
              </w:rPr>
              <w:t>1.1.</w:t>
            </w:r>
            <w:r w:rsidRPr="00E01B43">
              <w:rPr>
                <w:color w:val="333333"/>
              </w:rPr>
              <w:t>15. Створення умов для інтеграції деокупованих територій в єдиний український інформаційний простір, блокування інформаційного впливу Російської Федерації.</w:t>
            </w:r>
          </w:p>
          <w:p w:rsidR="00420FB7" w:rsidRPr="00E01B43" w:rsidRDefault="00420FB7" w:rsidP="00E01B43">
            <w:pPr>
              <w:pStyle w:val="rvps2"/>
              <w:spacing w:before="0" w:beforeAutospacing="0" w:after="150" w:afterAutospacing="0"/>
              <w:ind w:firstLine="450"/>
              <w:jc w:val="both"/>
              <w:rPr>
                <w:color w:val="333333"/>
              </w:rPr>
            </w:pPr>
            <w:bookmarkStart w:id="13" w:name="n828"/>
            <w:bookmarkEnd w:id="13"/>
            <w:r>
              <w:rPr>
                <w:color w:val="333333"/>
                <w:lang w:val="uk-UA"/>
              </w:rPr>
              <w:t>1.1.</w:t>
            </w:r>
            <w:r w:rsidRPr="00E01B43">
              <w:rPr>
                <w:color w:val="333333"/>
              </w:rPr>
              <w:t>16. Запровадження системи ментальної реінтеграції та психологічної підтримки жителів деокупованих територій.</w:t>
            </w:r>
          </w:p>
          <w:p w:rsidR="00420FB7" w:rsidRPr="00E01B43" w:rsidRDefault="00420FB7" w:rsidP="00103315">
            <w:pPr>
              <w:jc w:val="both"/>
              <w:rPr>
                <w:rFonts w:ascii="Times New Roman" w:hAnsi="Times New Roman" w:cs="Times New Roman"/>
                <w:color w:val="333333"/>
                <w:shd w:val="clear" w:color="auto" w:fill="FFFFFF"/>
                <w:lang w:val="uk-UA"/>
              </w:rPr>
            </w:pPr>
            <w:r w:rsidRPr="00E01B43">
              <w:rPr>
                <w:rFonts w:ascii="Times New Roman" w:hAnsi="Times New Roman" w:cs="Times New Roman"/>
                <w:color w:val="333333"/>
                <w:shd w:val="clear" w:color="auto" w:fill="FFFFFF"/>
              </w:rPr>
              <w:t>Завдання за напрямом “Захист та відновлення навколишнього природного середовища”</w:t>
            </w:r>
          </w:p>
          <w:p w:rsidR="00420FB7" w:rsidRPr="00E01B43" w:rsidRDefault="00420FB7" w:rsidP="00E01B43">
            <w:pPr>
              <w:pStyle w:val="rvps2"/>
              <w:spacing w:before="0" w:beforeAutospacing="0" w:after="150" w:afterAutospacing="0"/>
              <w:ind w:firstLine="450"/>
              <w:jc w:val="both"/>
              <w:rPr>
                <w:color w:val="333333"/>
              </w:rPr>
            </w:pPr>
            <w:r>
              <w:rPr>
                <w:color w:val="333333"/>
                <w:lang w:val="uk-UA"/>
              </w:rPr>
              <w:t>1.1.</w:t>
            </w:r>
            <w:r w:rsidRPr="00E01B43">
              <w:rPr>
                <w:color w:val="333333"/>
              </w:rPr>
              <w:t>17. Розроблення системи комплексного моніторингу територій техногенних та екологічних катастроф, визначення умов проживання населення на таких територіях, провадження на них господарської діяльності.</w:t>
            </w:r>
          </w:p>
          <w:p w:rsidR="00420FB7" w:rsidRPr="00E01B43" w:rsidRDefault="00420FB7" w:rsidP="00E01B43">
            <w:pPr>
              <w:pStyle w:val="rvps2"/>
              <w:spacing w:before="0" w:beforeAutospacing="0" w:after="150" w:afterAutospacing="0"/>
              <w:ind w:firstLine="450"/>
              <w:jc w:val="both"/>
              <w:rPr>
                <w:color w:val="333333"/>
              </w:rPr>
            </w:pPr>
            <w:bookmarkStart w:id="14" w:name="n831"/>
            <w:bookmarkEnd w:id="14"/>
            <w:r>
              <w:rPr>
                <w:color w:val="333333"/>
                <w:lang w:val="uk-UA"/>
              </w:rPr>
              <w:t>1.1.</w:t>
            </w:r>
            <w:r w:rsidRPr="00E01B43">
              <w:rPr>
                <w:color w:val="333333"/>
              </w:rPr>
              <w:t>18. Запровадження спеціальних механізмів відновлення та розвитку територій, які постраждали внаслідок руйнування греблі Каховської гідроелектростанції.</w:t>
            </w:r>
          </w:p>
          <w:p w:rsidR="00420FB7" w:rsidRPr="00E01B43" w:rsidRDefault="00420FB7" w:rsidP="00E01B43">
            <w:pPr>
              <w:pStyle w:val="rvps2"/>
              <w:spacing w:before="0" w:beforeAutospacing="0" w:after="150" w:afterAutospacing="0"/>
              <w:ind w:firstLine="450"/>
              <w:jc w:val="both"/>
              <w:rPr>
                <w:color w:val="333333"/>
              </w:rPr>
            </w:pPr>
            <w:bookmarkStart w:id="15" w:name="n832"/>
            <w:bookmarkEnd w:id="15"/>
            <w:r>
              <w:rPr>
                <w:color w:val="333333"/>
                <w:lang w:val="uk-UA"/>
              </w:rPr>
              <w:t>1.1.</w:t>
            </w:r>
            <w:r w:rsidRPr="00E01B43">
              <w:rPr>
                <w:color w:val="333333"/>
              </w:rPr>
              <w:t>19. Забезпечення соціально-економічного розвитку територій, прилеглих до централізованого сховища відпрацьованого ядерного палива (зокрема Славутицької, Іванківської та Поліської територіальних громад Київської області).</w:t>
            </w:r>
          </w:p>
          <w:p w:rsidR="00420FB7" w:rsidRPr="00E01B43" w:rsidRDefault="00420FB7" w:rsidP="00E01B43">
            <w:pPr>
              <w:pStyle w:val="rvps2"/>
              <w:spacing w:before="0" w:beforeAutospacing="0" w:after="150" w:afterAutospacing="0"/>
              <w:ind w:firstLine="450"/>
              <w:jc w:val="both"/>
              <w:rPr>
                <w:color w:val="333333"/>
              </w:rPr>
            </w:pPr>
            <w:bookmarkStart w:id="16" w:name="n833"/>
            <w:bookmarkEnd w:id="16"/>
            <w:r>
              <w:rPr>
                <w:color w:val="333333"/>
                <w:lang w:val="uk-UA"/>
              </w:rPr>
              <w:t>1.1.</w:t>
            </w:r>
            <w:r w:rsidRPr="00E01B43">
              <w:rPr>
                <w:color w:val="333333"/>
              </w:rPr>
              <w:t>20. Стимулювання розвитку економічного середовища навколо природоохоронних територій та лісів, зокрема визначення економічного механізму їх сталого використання, а також сфери зайнятості населення на цих територіях.</w:t>
            </w:r>
          </w:p>
          <w:p w:rsidR="00420FB7" w:rsidRPr="00E01B43" w:rsidRDefault="00420FB7" w:rsidP="00E01B43">
            <w:pPr>
              <w:pStyle w:val="rvps2"/>
              <w:spacing w:before="0" w:beforeAutospacing="0" w:after="150" w:afterAutospacing="0"/>
              <w:ind w:firstLine="450"/>
              <w:jc w:val="both"/>
              <w:rPr>
                <w:color w:val="333333"/>
              </w:rPr>
            </w:pPr>
            <w:bookmarkStart w:id="17" w:name="n834"/>
            <w:bookmarkEnd w:id="17"/>
            <w:r>
              <w:rPr>
                <w:color w:val="333333"/>
                <w:lang w:val="uk-UA"/>
              </w:rPr>
              <w:lastRenderedPageBreak/>
              <w:t>1.1.</w:t>
            </w:r>
            <w:r w:rsidRPr="00E01B43">
              <w:rPr>
                <w:color w:val="333333"/>
              </w:rPr>
              <w:t>21. Забезпечення модернізації, технічного переоснащення та приведення у відповідність з європейськими стандартами регіональних систем гідрометеорологічних спостережень і спостережень за забрудненням навколишнього природного середовища.</w:t>
            </w:r>
          </w:p>
          <w:p w:rsidR="00420FB7" w:rsidRPr="00E01B43" w:rsidRDefault="00420FB7" w:rsidP="00E01B43">
            <w:pPr>
              <w:pStyle w:val="rvps2"/>
              <w:spacing w:before="0" w:beforeAutospacing="0" w:after="150" w:afterAutospacing="0"/>
              <w:ind w:firstLine="450"/>
              <w:jc w:val="both"/>
              <w:rPr>
                <w:color w:val="333333"/>
              </w:rPr>
            </w:pPr>
            <w:bookmarkStart w:id="18" w:name="n835"/>
            <w:bookmarkEnd w:id="18"/>
            <w:r>
              <w:rPr>
                <w:color w:val="333333"/>
                <w:lang w:val="uk-UA"/>
              </w:rPr>
              <w:t>1.1.</w:t>
            </w:r>
            <w:r w:rsidRPr="00E01B43">
              <w:rPr>
                <w:color w:val="333333"/>
              </w:rPr>
              <w:t>22. Створення належної системи управління та відновлення прибережних і морських екосистем, сприяння розвитку марикультури (промислового розведення та вирощування морських водних живих ресурсів) у прибережних районах, що не шкодить навколишньому природному середовищу.</w:t>
            </w:r>
          </w:p>
          <w:p w:rsidR="00420FB7" w:rsidRPr="00E01B43" w:rsidRDefault="00420FB7" w:rsidP="00E01B43">
            <w:pPr>
              <w:pStyle w:val="rvps2"/>
              <w:spacing w:before="0" w:beforeAutospacing="0" w:after="150" w:afterAutospacing="0"/>
              <w:ind w:firstLine="450"/>
              <w:jc w:val="both"/>
              <w:rPr>
                <w:color w:val="333333"/>
                <w:lang w:val="uk-UA"/>
              </w:rPr>
            </w:pPr>
            <w:bookmarkStart w:id="19" w:name="n836"/>
            <w:bookmarkEnd w:id="19"/>
            <w:r>
              <w:rPr>
                <w:color w:val="333333"/>
                <w:lang w:val="uk-UA"/>
              </w:rPr>
              <w:t>1.1.</w:t>
            </w:r>
            <w:r w:rsidRPr="00E01B43">
              <w:rPr>
                <w:color w:val="333333"/>
              </w:rPr>
              <w:t>23. Стимулювання заходів із створення лісів на землях усіх форм власності, збереження самостійних лісів, виділення органами державної влади та органами місцевого самоврядування придатних для заліснення земель, закріплення за постійними користувачами захисних насаджень лінійного типу та лісів, що не надані у користування.</w:t>
            </w:r>
          </w:p>
        </w:tc>
      </w:tr>
      <w:tr w:rsidR="00420FB7" w:rsidRPr="00A87D10" w:rsidTr="00420FB7">
        <w:tc>
          <w:tcPr>
            <w:tcW w:w="2830" w:type="dxa"/>
          </w:tcPr>
          <w:p w:rsidR="00420FB7" w:rsidRPr="008A1F26" w:rsidRDefault="00420FB7" w:rsidP="00420FB7">
            <w:pPr>
              <w:rPr>
                <w:rFonts w:ascii="Times New Roman" w:hAnsi="Times New Roman" w:cs="Times New Roman"/>
                <w:color w:val="0070C0"/>
                <w:sz w:val="22"/>
                <w:szCs w:val="22"/>
                <w:lang w:val="uk-UA"/>
              </w:rPr>
            </w:pPr>
            <w:r>
              <w:rPr>
                <w:rFonts w:ascii="Times New Roman" w:hAnsi="Times New Roman" w:cs="Times New Roman"/>
                <w:b/>
                <w:bCs/>
                <w:color w:val="333333"/>
                <w:shd w:val="clear" w:color="auto" w:fill="FFFFFF"/>
                <w:lang w:val="uk-UA"/>
              </w:rPr>
              <w:lastRenderedPageBreak/>
              <w:t>1.</w:t>
            </w:r>
            <w:r w:rsidRPr="008A1F26">
              <w:rPr>
                <w:rFonts w:ascii="Times New Roman" w:hAnsi="Times New Roman" w:cs="Times New Roman"/>
                <w:b/>
                <w:bCs/>
                <w:color w:val="333333"/>
                <w:shd w:val="clear" w:color="auto" w:fill="FFFFFF"/>
              </w:rPr>
              <w:t>2. Задоволення потреби населення у якісних адміністративних і публічних послугах</w:t>
            </w:r>
          </w:p>
        </w:tc>
        <w:tc>
          <w:tcPr>
            <w:tcW w:w="12333" w:type="dxa"/>
          </w:tcPr>
          <w:p w:rsidR="00420FB7" w:rsidRPr="00420FB7" w:rsidRDefault="00420FB7" w:rsidP="008A1F26">
            <w:pPr>
              <w:pStyle w:val="rvps2"/>
              <w:spacing w:before="0" w:beforeAutospacing="0" w:after="150" w:afterAutospacing="0"/>
              <w:ind w:firstLine="450"/>
              <w:jc w:val="both"/>
              <w:rPr>
                <w:color w:val="0070C0"/>
              </w:rPr>
            </w:pPr>
            <w:r w:rsidRPr="00420FB7">
              <w:rPr>
                <w:rStyle w:val="rvts11"/>
                <w:rFonts w:eastAsiaTheme="majorEastAsia"/>
                <w:i/>
                <w:iCs/>
                <w:color w:val="0070C0"/>
              </w:rPr>
              <w:t>Завдання за напрямом “Освітні послуги”</w:t>
            </w:r>
          </w:p>
          <w:p w:rsidR="00420FB7" w:rsidRDefault="00420FB7" w:rsidP="008A1F26">
            <w:pPr>
              <w:pStyle w:val="rvps2"/>
              <w:spacing w:before="0" w:beforeAutospacing="0" w:after="150" w:afterAutospacing="0"/>
              <w:ind w:firstLine="450"/>
              <w:jc w:val="both"/>
              <w:rPr>
                <w:color w:val="333333"/>
              </w:rPr>
            </w:pPr>
            <w:bookmarkStart w:id="20" w:name="n839"/>
            <w:bookmarkEnd w:id="20"/>
            <w:r>
              <w:rPr>
                <w:color w:val="333333"/>
                <w:lang w:val="uk-UA"/>
              </w:rPr>
              <w:t>1.2.</w:t>
            </w:r>
            <w:r>
              <w:rPr>
                <w:color w:val="333333"/>
              </w:rPr>
              <w:t>1. Покращення матеріально-технічної бази закладів освіти, забезпечення якості освітніх послуг, зокрема у сільській місцевості.</w:t>
            </w:r>
          </w:p>
          <w:p w:rsidR="00420FB7" w:rsidRDefault="00420FB7" w:rsidP="008A1F26">
            <w:pPr>
              <w:pStyle w:val="rvps2"/>
              <w:spacing w:before="0" w:beforeAutospacing="0" w:after="150" w:afterAutospacing="0"/>
              <w:ind w:firstLine="450"/>
              <w:jc w:val="both"/>
              <w:rPr>
                <w:color w:val="333333"/>
              </w:rPr>
            </w:pPr>
            <w:bookmarkStart w:id="21" w:name="n840"/>
            <w:bookmarkEnd w:id="21"/>
            <w:r>
              <w:rPr>
                <w:color w:val="333333"/>
                <w:lang w:val="uk-UA"/>
              </w:rPr>
              <w:t>1.2.</w:t>
            </w:r>
            <w:r>
              <w:rPr>
                <w:color w:val="333333"/>
              </w:rPr>
              <w:t>2. Створення механізмів стимулювання участі представників бізнесу в оновленні матеріально-технічної та навчально-виробничої бази закладів вищої, фахової передвищої та професійної (професійно-технічної) освіти.</w:t>
            </w:r>
          </w:p>
          <w:p w:rsidR="00420FB7" w:rsidRDefault="00420FB7" w:rsidP="008A1F26">
            <w:pPr>
              <w:pStyle w:val="rvps2"/>
              <w:spacing w:before="0" w:beforeAutospacing="0" w:after="150" w:afterAutospacing="0"/>
              <w:ind w:firstLine="450"/>
              <w:jc w:val="both"/>
              <w:rPr>
                <w:color w:val="333333"/>
              </w:rPr>
            </w:pPr>
            <w:bookmarkStart w:id="22" w:name="n841"/>
            <w:bookmarkEnd w:id="22"/>
            <w:r>
              <w:rPr>
                <w:color w:val="333333"/>
                <w:lang w:val="uk-UA"/>
              </w:rPr>
              <w:t>1.2.</w:t>
            </w:r>
            <w:r>
              <w:rPr>
                <w:color w:val="333333"/>
              </w:rPr>
              <w:t>3. Сприяння розвитку мережі закладів професійної (професійно-технічної) освіти відповідно до потреб регіональних та міжрегіональних ринків праці.</w:t>
            </w:r>
          </w:p>
          <w:p w:rsidR="00420FB7" w:rsidRDefault="00420FB7" w:rsidP="008A1F26">
            <w:pPr>
              <w:pStyle w:val="rvps2"/>
              <w:spacing w:before="0" w:beforeAutospacing="0" w:after="150" w:afterAutospacing="0"/>
              <w:ind w:firstLine="450"/>
              <w:jc w:val="both"/>
              <w:rPr>
                <w:color w:val="333333"/>
              </w:rPr>
            </w:pPr>
            <w:bookmarkStart w:id="23" w:name="n842"/>
            <w:bookmarkEnd w:id="23"/>
            <w:r>
              <w:rPr>
                <w:color w:val="333333"/>
                <w:lang w:val="uk-UA"/>
              </w:rPr>
              <w:t>1.2.</w:t>
            </w:r>
            <w:r>
              <w:rPr>
                <w:color w:val="333333"/>
              </w:rPr>
              <w:t>4. Впровадження ефективних профорієнтаційних заходів у закладах загальної середньої освіти та соціальної реклами для популяризації робітничих професій, підвищення престижності професійної (професійно-технічної) освіти серед різних груп населення, зокрема жінок.</w:t>
            </w:r>
          </w:p>
          <w:p w:rsidR="00420FB7" w:rsidRDefault="00420FB7" w:rsidP="008A1F26">
            <w:pPr>
              <w:pStyle w:val="rvps2"/>
              <w:spacing w:before="0" w:beforeAutospacing="0" w:after="150" w:afterAutospacing="0"/>
              <w:ind w:firstLine="450"/>
              <w:jc w:val="both"/>
              <w:rPr>
                <w:color w:val="333333"/>
              </w:rPr>
            </w:pPr>
            <w:bookmarkStart w:id="24" w:name="n843"/>
            <w:bookmarkEnd w:id="24"/>
            <w:r>
              <w:rPr>
                <w:color w:val="333333"/>
                <w:lang w:val="uk-UA"/>
              </w:rPr>
              <w:t>1.2.</w:t>
            </w:r>
            <w:r>
              <w:rPr>
                <w:color w:val="333333"/>
              </w:rPr>
              <w:t>5. Сприяння здобуттю професійної підготовки за дуальною формою здобуття освіти.</w:t>
            </w:r>
          </w:p>
          <w:p w:rsidR="00420FB7" w:rsidRDefault="00420FB7" w:rsidP="008A1F26">
            <w:pPr>
              <w:pStyle w:val="rvps2"/>
              <w:spacing w:before="0" w:beforeAutospacing="0" w:after="150" w:afterAutospacing="0"/>
              <w:ind w:firstLine="450"/>
              <w:jc w:val="both"/>
              <w:rPr>
                <w:color w:val="333333"/>
              </w:rPr>
            </w:pPr>
            <w:bookmarkStart w:id="25" w:name="n844"/>
            <w:bookmarkEnd w:id="25"/>
            <w:r>
              <w:rPr>
                <w:color w:val="333333"/>
                <w:lang w:val="uk-UA"/>
              </w:rPr>
              <w:t>1.2.</w:t>
            </w:r>
            <w:r>
              <w:rPr>
                <w:color w:val="333333"/>
              </w:rPr>
              <w:t>6. Створення рівних можливостей для особистісного та професійного розвитку особи протягом життя.</w:t>
            </w:r>
          </w:p>
          <w:p w:rsidR="00420FB7" w:rsidRDefault="00420FB7" w:rsidP="008A1F26">
            <w:pPr>
              <w:pStyle w:val="rvps2"/>
              <w:spacing w:before="0" w:beforeAutospacing="0" w:after="150" w:afterAutospacing="0"/>
              <w:ind w:firstLine="450"/>
              <w:jc w:val="both"/>
              <w:rPr>
                <w:color w:val="333333"/>
              </w:rPr>
            </w:pPr>
            <w:bookmarkStart w:id="26" w:name="n845"/>
            <w:bookmarkEnd w:id="26"/>
            <w:r>
              <w:rPr>
                <w:color w:val="333333"/>
                <w:lang w:val="uk-UA"/>
              </w:rPr>
              <w:t>1.2.</w:t>
            </w:r>
            <w:r>
              <w:rPr>
                <w:color w:val="333333"/>
              </w:rPr>
              <w:t>7. Сприяння створенню з урахуванням демографічних прогнозів оптимальної мережі закладів загальної середньої освіти, яка забезпечить здобуття повної загальної середньої освіти.</w:t>
            </w:r>
          </w:p>
          <w:p w:rsidR="00420FB7" w:rsidRDefault="00420FB7" w:rsidP="008A1F26">
            <w:pPr>
              <w:pStyle w:val="rvps2"/>
              <w:spacing w:before="0" w:beforeAutospacing="0" w:after="150" w:afterAutospacing="0"/>
              <w:ind w:firstLine="450"/>
              <w:jc w:val="both"/>
              <w:rPr>
                <w:color w:val="333333"/>
              </w:rPr>
            </w:pPr>
            <w:bookmarkStart w:id="27" w:name="n846"/>
            <w:bookmarkEnd w:id="27"/>
            <w:r>
              <w:rPr>
                <w:color w:val="333333"/>
                <w:lang w:val="uk-UA"/>
              </w:rPr>
              <w:t>1.2.</w:t>
            </w:r>
            <w:r>
              <w:rPr>
                <w:color w:val="333333"/>
              </w:rPr>
              <w:t>8. Удосконалення механізмів розвитку кадрового потенціалу у сфері освіти на регіональному і місцевому рівні.</w:t>
            </w:r>
          </w:p>
          <w:p w:rsidR="00420FB7" w:rsidRDefault="00420FB7" w:rsidP="008A1F26">
            <w:pPr>
              <w:pStyle w:val="rvps2"/>
              <w:spacing w:before="0" w:beforeAutospacing="0" w:after="150" w:afterAutospacing="0"/>
              <w:ind w:firstLine="450"/>
              <w:jc w:val="both"/>
              <w:rPr>
                <w:color w:val="333333"/>
              </w:rPr>
            </w:pPr>
            <w:bookmarkStart w:id="28" w:name="n847"/>
            <w:bookmarkEnd w:id="28"/>
            <w:r>
              <w:rPr>
                <w:color w:val="333333"/>
                <w:lang w:val="uk-UA"/>
              </w:rPr>
              <w:lastRenderedPageBreak/>
              <w:t>1.2.</w:t>
            </w:r>
            <w:r>
              <w:rPr>
                <w:color w:val="333333"/>
              </w:rPr>
              <w:t>9. Забезпечення функціонування оптимальної мережі різних типів надавачів освітніх послуг для дітей раннього і дошкільного віку у безпечних умовах.</w:t>
            </w:r>
          </w:p>
          <w:p w:rsidR="00420FB7" w:rsidRDefault="00420FB7" w:rsidP="008A1F26">
            <w:pPr>
              <w:pStyle w:val="rvps2"/>
              <w:spacing w:before="0" w:beforeAutospacing="0" w:after="150" w:afterAutospacing="0"/>
              <w:ind w:firstLine="450"/>
              <w:jc w:val="both"/>
              <w:rPr>
                <w:color w:val="333333"/>
              </w:rPr>
            </w:pPr>
            <w:bookmarkStart w:id="29" w:name="n848"/>
            <w:bookmarkEnd w:id="29"/>
            <w:r>
              <w:rPr>
                <w:color w:val="333333"/>
                <w:lang w:val="uk-UA"/>
              </w:rPr>
              <w:t>1.2.</w:t>
            </w:r>
            <w:r>
              <w:rPr>
                <w:color w:val="333333"/>
              </w:rPr>
              <w:t>10. Забезпечення доступності, розумного пристосування та універсального дизайну для задоволення освітніх потреб дітей з особливими освітніми потребами.</w:t>
            </w:r>
          </w:p>
          <w:p w:rsidR="00420FB7" w:rsidRDefault="00420FB7" w:rsidP="008A1F26">
            <w:pPr>
              <w:pStyle w:val="rvps2"/>
              <w:spacing w:before="0" w:beforeAutospacing="0" w:after="150" w:afterAutospacing="0"/>
              <w:ind w:firstLine="450"/>
              <w:jc w:val="both"/>
              <w:rPr>
                <w:color w:val="333333"/>
              </w:rPr>
            </w:pPr>
            <w:bookmarkStart w:id="30" w:name="n849"/>
            <w:bookmarkEnd w:id="30"/>
            <w:r>
              <w:rPr>
                <w:color w:val="333333"/>
                <w:lang w:val="uk-UA"/>
              </w:rPr>
              <w:t>1.2.</w:t>
            </w:r>
            <w:r>
              <w:rPr>
                <w:color w:val="333333"/>
              </w:rPr>
              <w:t>11. Сприяння розвитку позашкільної освіти відповідно до вільного, різнобічного розвитку особистості, інтелектуальних і творчих здібностей, фізичних якостей вихованців, учнів і слухачів та принципу гендерної рівності.</w:t>
            </w:r>
          </w:p>
          <w:p w:rsidR="00420FB7" w:rsidRDefault="00420FB7" w:rsidP="008A1F26">
            <w:pPr>
              <w:pStyle w:val="rvps2"/>
              <w:spacing w:before="0" w:beforeAutospacing="0" w:after="150" w:afterAutospacing="0"/>
              <w:ind w:firstLine="450"/>
              <w:jc w:val="both"/>
              <w:rPr>
                <w:color w:val="333333"/>
                <w:lang w:val="uk-UA"/>
              </w:rPr>
            </w:pPr>
            <w:bookmarkStart w:id="31" w:name="n850"/>
            <w:bookmarkEnd w:id="31"/>
            <w:r>
              <w:rPr>
                <w:color w:val="333333"/>
                <w:lang w:val="uk-UA"/>
              </w:rPr>
              <w:t>1.2.</w:t>
            </w:r>
            <w:r>
              <w:rPr>
                <w:color w:val="333333"/>
              </w:rPr>
              <w:t>12. Забезпечення реалізації права громадян України, які проживають на тимчасово окупованій території, у населених пунктах на лінії зіткнення, на здобуття або продовження здобуття дошкільної, позашкільної, загальної середньої, професійної (професійно-технічної), фахової передвищої та вищої освіти за будь-якою формою здобуття освіти, визначеною законодавством.</w:t>
            </w:r>
          </w:p>
          <w:p w:rsidR="00420FB7" w:rsidRPr="00420FB7" w:rsidRDefault="00420FB7" w:rsidP="008A1F26">
            <w:pPr>
              <w:pStyle w:val="rvps2"/>
              <w:spacing w:before="0" w:beforeAutospacing="0" w:after="150" w:afterAutospacing="0"/>
              <w:ind w:firstLine="450"/>
              <w:jc w:val="both"/>
              <w:rPr>
                <w:color w:val="0070C0"/>
              </w:rPr>
            </w:pPr>
            <w:r w:rsidRPr="00420FB7">
              <w:rPr>
                <w:rStyle w:val="rvts11"/>
                <w:rFonts w:eastAsiaTheme="majorEastAsia"/>
                <w:i/>
                <w:iCs/>
                <w:color w:val="0070C0"/>
              </w:rPr>
              <w:t>Завдання за напрямом “Соціальні послуги та формування інклюзивного суспільства”</w:t>
            </w:r>
          </w:p>
          <w:p w:rsidR="00420FB7" w:rsidRDefault="00420FB7" w:rsidP="008A1F26">
            <w:pPr>
              <w:pStyle w:val="rvps2"/>
              <w:spacing w:before="0" w:beforeAutospacing="0" w:after="150" w:afterAutospacing="0"/>
              <w:ind w:firstLine="450"/>
              <w:jc w:val="both"/>
              <w:rPr>
                <w:color w:val="333333"/>
              </w:rPr>
            </w:pPr>
            <w:bookmarkStart w:id="32" w:name="n852"/>
            <w:bookmarkEnd w:id="32"/>
            <w:r>
              <w:rPr>
                <w:color w:val="333333"/>
                <w:lang w:val="uk-UA"/>
              </w:rPr>
              <w:t>1.2.</w:t>
            </w:r>
            <w:r>
              <w:rPr>
                <w:color w:val="333333"/>
              </w:rPr>
              <w:t>13. Формування системи надання соціальних послуг відповідно до потреб населення шляхом модернізації наявних і запровадження нових видів соціальних послуг з урахуванням гендерних особливостей, зокрема забезпечення розвитку якісних і доступних послуг з догляду, насамперед на основі діючої мережі.</w:t>
            </w:r>
          </w:p>
          <w:p w:rsidR="00420FB7" w:rsidRDefault="00420FB7" w:rsidP="008A1F26">
            <w:pPr>
              <w:pStyle w:val="rvps2"/>
              <w:spacing w:before="0" w:beforeAutospacing="0" w:after="150" w:afterAutospacing="0"/>
              <w:ind w:firstLine="450"/>
              <w:jc w:val="both"/>
              <w:rPr>
                <w:color w:val="333333"/>
              </w:rPr>
            </w:pPr>
            <w:bookmarkStart w:id="33" w:name="n853"/>
            <w:bookmarkEnd w:id="33"/>
            <w:r>
              <w:rPr>
                <w:color w:val="333333"/>
                <w:lang w:val="uk-UA"/>
              </w:rPr>
              <w:t>1.2.</w:t>
            </w:r>
            <w:r>
              <w:rPr>
                <w:color w:val="333333"/>
              </w:rPr>
              <w:t>14. Надання адміністративних послуг та послуг у сфері соціального захисту через онлайн-сервіси громадянам України, які проживають у населених пунктах, що розташовані на лінії розмежування.</w:t>
            </w:r>
          </w:p>
          <w:p w:rsidR="00420FB7" w:rsidRDefault="00420FB7" w:rsidP="008A1F26">
            <w:pPr>
              <w:pStyle w:val="rvps2"/>
              <w:spacing w:before="0" w:beforeAutospacing="0" w:after="150" w:afterAutospacing="0"/>
              <w:ind w:firstLine="450"/>
              <w:jc w:val="both"/>
              <w:rPr>
                <w:color w:val="333333"/>
              </w:rPr>
            </w:pPr>
            <w:bookmarkStart w:id="34" w:name="n854"/>
            <w:bookmarkEnd w:id="34"/>
            <w:r>
              <w:rPr>
                <w:color w:val="333333"/>
                <w:lang w:val="uk-UA"/>
              </w:rPr>
              <w:t>1.2.</w:t>
            </w:r>
            <w:r>
              <w:rPr>
                <w:color w:val="333333"/>
              </w:rPr>
              <w:t>15. Забезпечення цифровізації системи надання послуг у сфері соціального захисту. Впровадження системи електронного отримання документів та забезпечення можливості звернення за послугами у сфері соціального захисту через онлайн-сервіси.</w:t>
            </w:r>
          </w:p>
          <w:p w:rsidR="00420FB7" w:rsidRDefault="00420FB7" w:rsidP="008A1F26">
            <w:pPr>
              <w:pStyle w:val="rvps2"/>
              <w:spacing w:before="0" w:beforeAutospacing="0" w:after="150" w:afterAutospacing="0"/>
              <w:ind w:firstLine="450"/>
              <w:jc w:val="both"/>
              <w:rPr>
                <w:color w:val="333333"/>
              </w:rPr>
            </w:pPr>
            <w:bookmarkStart w:id="35" w:name="n855"/>
            <w:bookmarkEnd w:id="35"/>
            <w:r>
              <w:rPr>
                <w:color w:val="333333"/>
                <w:lang w:val="uk-UA"/>
              </w:rPr>
              <w:t>1.2.</w:t>
            </w:r>
            <w:r>
              <w:rPr>
                <w:color w:val="333333"/>
              </w:rPr>
              <w:t>16. Формування житлового фонду для осіб з інвалідністю та осіб похилого віку.</w:t>
            </w:r>
          </w:p>
          <w:p w:rsidR="00420FB7" w:rsidRDefault="00420FB7" w:rsidP="008A1F26">
            <w:pPr>
              <w:pStyle w:val="rvps2"/>
              <w:spacing w:before="0" w:beforeAutospacing="0" w:after="150" w:afterAutospacing="0"/>
              <w:ind w:firstLine="450"/>
              <w:jc w:val="both"/>
              <w:rPr>
                <w:color w:val="333333"/>
              </w:rPr>
            </w:pPr>
            <w:bookmarkStart w:id="36" w:name="n856"/>
            <w:bookmarkEnd w:id="36"/>
            <w:r>
              <w:rPr>
                <w:color w:val="333333"/>
                <w:lang w:val="uk-UA"/>
              </w:rPr>
              <w:t>1.2.</w:t>
            </w:r>
            <w:r>
              <w:rPr>
                <w:color w:val="333333"/>
              </w:rPr>
              <w:t>17. Створення безбар'єрного середовища для всіх груп населення в регіонах та територіальних громадах за всіма напрямами безбар’єрності шляхом досягнення цілей та виконання завдань Національної стратегії із створення безбар’єрного простору в Україні на період до 2030 року.</w:t>
            </w:r>
          </w:p>
          <w:p w:rsidR="00420FB7" w:rsidRDefault="00420FB7" w:rsidP="008A1F26">
            <w:pPr>
              <w:pStyle w:val="rvps2"/>
              <w:spacing w:before="0" w:beforeAutospacing="0" w:after="150" w:afterAutospacing="0"/>
              <w:ind w:firstLine="450"/>
              <w:jc w:val="both"/>
              <w:rPr>
                <w:color w:val="333333"/>
              </w:rPr>
            </w:pPr>
            <w:bookmarkStart w:id="37" w:name="n857"/>
            <w:bookmarkEnd w:id="37"/>
            <w:r>
              <w:rPr>
                <w:color w:val="333333"/>
                <w:lang w:val="uk-UA"/>
              </w:rPr>
              <w:t>1.2.</w:t>
            </w:r>
            <w:r>
              <w:rPr>
                <w:color w:val="333333"/>
              </w:rPr>
              <w:t xml:space="preserve">18. Реалізація на регіональному та місцевому рівні державної політики у сфері запобігання та протидії торгівлі людьми, домашньому насильству, насильству за ознакою статі, зокрема щодо надання допомоги особам, які </w:t>
            </w:r>
            <w:r>
              <w:rPr>
                <w:color w:val="333333"/>
              </w:rPr>
              <w:lastRenderedPageBreak/>
              <w:t>постраждали від сексуального насильства, пов’язаного із збройним конфліктом, та забезпечення рівних прав та можливостей жінок і чоловіків.</w:t>
            </w:r>
          </w:p>
          <w:p w:rsidR="00420FB7" w:rsidRDefault="00420FB7" w:rsidP="008A1F26">
            <w:pPr>
              <w:pStyle w:val="rvps2"/>
              <w:spacing w:before="0" w:beforeAutospacing="0" w:after="150" w:afterAutospacing="0"/>
              <w:ind w:firstLine="450"/>
              <w:jc w:val="both"/>
              <w:rPr>
                <w:color w:val="333333"/>
              </w:rPr>
            </w:pPr>
            <w:bookmarkStart w:id="38" w:name="n858"/>
            <w:bookmarkEnd w:id="38"/>
            <w:r>
              <w:rPr>
                <w:color w:val="333333"/>
                <w:lang w:val="uk-UA"/>
              </w:rPr>
              <w:t>1.2.</w:t>
            </w:r>
            <w:r>
              <w:rPr>
                <w:color w:val="333333"/>
              </w:rPr>
              <w:t>19. Створення умов на регіональному та місцевому рівні для досягнення рівних прав та рівних можливостей жінок і чоловіків у всіх сферах життя суспільства.</w:t>
            </w:r>
          </w:p>
          <w:p w:rsidR="00420FB7" w:rsidRDefault="00420FB7" w:rsidP="008A1F26">
            <w:pPr>
              <w:pStyle w:val="rvps2"/>
              <w:spacing w:before="0" w:beforeAutospacing="0" w:after="150" w:afterAutospacing="0"/>
              <w:ind w:firstLine="450"/>
              <w:jc w:val="both"/>
              <w:rPr>
                <w:color w:val="333333"/>
              </w:rPr>
            </w:pPr>
            <w:bookmarkStart w:id="39" w:name="n859"/>
            <w:bookmarkEnd w:id="39"/>
            <w:r>
              <w:rPr>
                <w:color w:val="333333"/>
                <w:lang w:val="uk-UA"/>
              </w:rPr>
              <w:t>1.2.</w:t>
            </w:r>
            <w:r>
              <w:rPr>
                <w:color w:val="333333"/>
              </w:rPr>
              <w:t>20. Сприяння утворенню органами місцевого самоврядування та забезпечення функціонування у територіальних громадах надавачів соціальних послуг, зокрема тих, що надають соціальні послуги з проживання (соціальні гуртожитки).</w:t>
            </w:r>
          </w:p>
          <w:p w:rsidR="00420FB7" w:rsidRDefault="00420FB7" w:rsidP="008A1F26">
            <w:pPr>
              <w:pStyle w:val="rvps2"/>
              <w:spacing w:before="0" w:beforeAutospacing="0" w:after="150" w:afterAutospacing="0"/>
              <w:ind w:firstLine="450"/>
              <w:jc w:val="both"/>
              <w:rPr>
                <w:color w:val="333333"/>
              </w:rPr>
            </w:pPr>
            <w:bookmarkStart w:id="40" w:name="n860"/>
            <w:bookmarkEnd w:id="40"/>
            <w:r>
              <w:rPr>
                <w:color w:val="333333"/>
                <w:lang w:val="uk-UA"/>
              </w:rPr>
              <w:t>1.2.</w:t>
            </w:r>
            <w:r>
              <w:rPr>
                <w:color w:val="333333"/>
              </w:rPr>
              <w:t>21. Забезпечення розвитку фізичної культури та спорту на рівні територіальних громад, зокрема інклюзивної спортивної інфраструктури, зокрема на базі діючої мережі та в межах наявних фінансових ресурсів.</w:t>
            </w:r>
          </w:p>
          <w:p w:rsidR="00420FB7" w:rsidRDefault="00420FB7" w:rsidP="008A1F26">
            <w:pPr>
              <w:pStyle w:val="rvps2"/>
              <w:spacing w:before="0" w:beforeAutospacing="0" w:after="150" w:afterAutospacing="0"/>
              <w:ind w:firstLine="450"/>
              <w:jc w:val="both"/>
              <w:rPr>
                <w:color w:val="333333"/>
              </w:rPr>
            </w:pPr>
            <w:bookmarkStart w:id="41" w:name="n861"/>
            <w:bookmarkEnd w:id="41"/>
            <w:r>
              <w:rPr>
                <w:color w:val="333333"/>
                <w:lang w:val="uk-UA"/>
              </w:rPr>
              <w:t>1.2.</w:t>
            </w:r>
            <w:r>
              <w:rPr>
                <w:color w:val="333333"/>
              </w:rPr>
              <w:t>22. Створення умов для залучення осіб та дітей з інвалідністю, зокрема тих, що отримали її внаслідок збройної агресії Російської Федерації, до занять фізичною культурою, спортом та фізкультурно-спортивною реабілітацією.</w:t>
            </w:r>
          </w:p>
          <w:p w:rsidR="00420FB7" w:rsidRDefault="00420FB7" w:rsidP="008A1F26">
            <w:pPr>
              <w:pStyle w:val="rvps2"/>
              <w:spacing w:before="0" w:beforeAutospacing="0" w:after="150" w:afterAutospacing="0"/>
              <w:ind w:firstLine="450"/>
              <w:jc w:val="both"/>
              <w:rPr>
                <w:color w:val="333333"/>
              </w:rPr>
            </w:pPr>
            <w:r>
              <w:rPr>
                <w:color w:val="333333"/>
                <w:lang w:val="uk-UA"/>
              </w:rPr>
              <w:t>1.2.</w:t>
            </w:r>
            <w:r>
              <w:rPr>
                <w:color w:val="333333"/>
              </w:rPr>
              <w:t>23. Створення умов для розвитку та успішної самореалізації молоді, зокрема шляхом реалізації в регіонах та територіальних громадах Національної молодіжної стратегії до 2030 року.</w:t>
            </w:r>
          </w:p>
          <w:p w:rsidR="00420FB7" w:rsidRDefault="00420FB7" w:rsidP="008A1F26">
            <w:pPr>
              <w:pStyle w:val="rvps2"/>
              <w:spacing w:before="0" w:beforeAutospacing="0" w:after="150" w:afterAutospacing="0"/>
              <w:ind w:firstLine="450"/>
              <w:jc w:val="both"/>
              <w:rPr>
                <w:color w:val="333333"/>
              </w:rPr>
            </w:pPr>
            <w:bookmarkStart w:id="42" w:name="n863"/>
            <w:bookmarkEnd w:id="42"/>
            <w:r>
              <w:rPr>
                <w:color w:val="333333"/>
                <w:lang w:val="uk-UA"/>
              </w:rPr>
              <w:t>1.2.</w:t>
            </w:r>
            <w:r>
              <w:rPr>
                <w:color w:val="333333"/>
              </w:rPr>
              <w:t>24. Сприяння розвитку громадянської освіти та підвищення рівня соціальної інтеграції молоді.</w:t>
            </w:r>
          </w:p>
          <w:p w:rsidR="00420FB7" w:rsidRDefault="00420FB7" w:rsidP="008A1F26">
            <w:pPr>
              <w:pStyle w:val="rvps2"/>
              <w:spacing w:before="0" w:beforeAutospacing="0" w:after="150" w:afterAutospacing="0"/>
              <w:ind w:firstLine="450"/>
              <w:jc w:val="both"/>
              <w:rPr>
                <w:color w:val="333333"/>
              </w:rPr>
            </w:pPr>
            <w:bookmarkStart w:id="43" w:name="n864"/>
            <w:bookmarkEnd w:id="43"/>
            <w:r>
              <w:rPr>
                <w:color w:val="333333"/>
                <w:lang w:val="uk-UA"/>
              </w:rPr>
              <w:t>1.2.</w:t>
            </w:r>
            <w:r>
              <w:rPr>
                <w:color w:val="333333"/>
              </w:rPr>
              <w:t>25. Сприяння залученню молоді до волонтерської діяльності.</w:t>
            </w:r>
          </w:p>
          <w:p w:rsidR="00420FB7" w:rsidRDefault="00420FB7" w:rsidP="008A1F26">
            <w:pPr>
              <w:pStyle w:val="rvps2"/>
              <w:spacing w:before="0" w:beforeAutospacing="0" w:after="150" w:afterAutospacing="0"/>
              <w:ind w:firstLine="450"/>
              <w:jc w:val="both"/>
              <w:rPr>
                <w:color w:val="333333"/>
              </w:rPr>
            </w:pPr>
            <w:bookmarkStart w:id="44" w:name="n865"/>
            <w:bookmarkEnd w:id="44"/>
            <w:r>
              <w:rPr>
                <w:color w:val="333333"/>
                <w:lang w:val="uk-UA"/>
              </w:rPr>
              <w:t>1.2.</w:t>
            </w:r>
            <w:r>
              <w:rPr>
                <w:color w:val="333333"/>
              </w:rPr>
              <w:t>26. Сприяння розвитку молодіжних центрів та забезпечення якості послуг, що ними надаються, зокрема на базі діючої мережі та в межах наявних фінансових ресурсів.</w:t>
            </w:r>
          </w:p>
          <w:p w:rsidR="00420FB7" w:rsidRPr="00420FB7" w:rsidRDefault="00420FB7" w:rsidP="008A1F26">
            <w:pPr>
              <w:pStyle w:val="rvps2"/>
              <w:spacing w:before="0" w:beforeAutospacing="0" w:after="150" w:afterAutospacing="0"/>
              <w:ind w:firstLine="450"/>
              <w:jc w:val="both"/>
              <w:rPr>
                <w:color w:val="0070C0"/>
              </w:rPr>
            </w:pPr>
            <w:bookmarkStart w:id="45" w:name="n866"/>
            <w:bookmarkEnd w:id="45"/>
            <w:r w:rsidRPr="00420FB7">
              <w:rPr>
                <w:rStyle w:val="rvts11"/>
                <w:rFonts w:eastAsiaTheme="majorEastAsia"/>
                <w:i/>
                <w:iCs/>
                <w:color w:val="0070C0"/>
              </w:rPr>
              <w:t>Завдання за напрямом “Культурні послуги та формування національної ідентичності”</w:t>
            </w:r>
          </w:p>
          <w:p w:rsidR="00420FB7" w:rsidRDefault="00420FB7" w:rsidP="008A1F26">
            <w:pPr>
              <w:pStyle w:val="rvps2"/>
              <w:spacing w:before="0" w:beforeAutospacing="0" w:after="150" w:afterAutospacing="0"/>
              <w:ind w:firstLine="450"/>
              <w:jc w:val="both"/>
              <w:rPr>
                <w:color w:val="333333"/>
              </w:rPr>
            </w:pPr>
            <w:bookmarkStart w:id="46" w:name="n867"/>
            <w:bookmarkEnd w:id="46"/>
            <w:r>
              <w:rPr>
                <w:color w:val="333333"/>
                <w:lang w:val="uk-UA"/>
              </w:rPr>
              <w:t>1.2.</w:t>
            </w:r>
            <w:r>
              <w:rPr>
                <w:color w:val="333333"/>
              </w:rPr>
              <w:t>27. Створення функціонально та організаційно нових моделей закладів культури (центрів культурних послуг, центрів творчості, креативних хабів) для забезпечення діяльності митців, театрально-видовищних закладів культури, незалежних театрів, музичних та художніх колективів, ансамблів.</w:t>
            </w:r>
          </w:p>
          <w:p w:rsidR="00420FB7" w:rsidRDefault="00420FB7" w:rsidP="008A1F26">
            <w:pPr>
              <w:pStyle w:val="rvps2"/>
              <w:spacing w:before="0" w:beforeAutospacing="0" w:after="150" w:afterAutospacing="0"/>
              <w:ind w:firstLine="450"/>
              <w:jc w:val="both"/>
              <w:rPr>
                <w:color w:val="333333"/>
              </w:rPr>
            </w:pPr>
            <w:bookmarkStart w:id="47" w:name="n868"/>
            <w:bookmarkEnd w:id="47"/>
            <w:r>
              <w:rPr>
                <w:color w:val="333333"/>
                <w:lang w:val="uk-UA"/>
              </w:rPr>
              <w:t>1.2.</w:t>
            </w:r>
            <w:r>
              <w:rPr>
                <w:color w:val="333333"/>
              </w:rPr>
              <w:t>28. Модернізація та інформатизація бібліотек, запровадження нових інформаційно-бібліотечних послуг на основі інформаційно-комунікаційних технологій, а також забезпечення цифровізації надання культурних послуг з урахуванням потреб та прав у сфері культури усіх категорій населення.</w:t>
            </w:r>
          </w:p>
          <w:p w:rsidR="00420FB7" w:rsidRDefault="00420FB7" w:rsidP="008A1F26">
            <w:pPr>
              <w:pStyle w:val="rvps2"/>
              <w:spacing w:before="0" w:beforeAutospacing="0" w:after="150" w:afterAutospacing="0"/>
              <w:ind w:firstLine="450"/>
              <w:jc w:val="both"/>
              <w:rPr>
                <w:color w:val="333333"/>
              </w:rPr>
            </w:pPr>
            <w:bookmarkStart w:id="48" w:name="n869"/>
            <w:bookmarkEnd w:id="48"/>
            <w:r>
              <w:rPr>
                <w:color w:val="333333"/>
                <w:lang w:val="uk-UA"/>
              </w:rPr>
              <w:lastRenderedPageBreak/>
              <w:t>1.2.</w:t>
            </w:r>
            <w:r>
              <w:rPr>
                <w:color w:val="333333"/>
              </w:rPr>
              <w:t>29. Формування оптимальної та інклюзивної мережі закладів культури і публічних бібліотек, яка задовольнятиме потреби різних груп населення.</w:t>
            </w:r>
          </w:p>
          <w:p w:rsidR="00420FB7" w:rsidRDefault="00420FB7" w:rsidP="008A1F26">
            <w:pPr>
              <w:pStyle w:val="rvps2"/>
              <w:spacing w:before="0" w:beforeAutospacing="0" w:after="150" w:afterAutospacing="0"/>
              <w:ind w:firstLine="450"/>
              <w:jc w:val="both"/>
              <w:rPr>
                <w:color w:val="333333"/>
              </w:rPr>
            </w:pPr>
            <w:bookmarkStart w:id="49" w:name="n870"/>
            <w:bookmarkEnd w:id="49"/>
            <w:r>
              <w:rPr>
                <w:color w:val="333333"/>
                <w:lang w:val="uk-UA"/>
              </w:rPr>
              <w:t>1.2.</w:t>
            </w:r>
            <w:r>
              <w:rPr>
                <w:color w:val="333333"/>
              </w:rPr>
              <w:t>30. Створення умов для формування якісного кадрового забезпечення системи надання культурних послуг.</w:t>
            </w:r>
          </w:p>
          <w:p w:rsidR="00420FB7" w:rsidRDefault="00420FB7" w:rsidP="008A1F26">
            <w:pPr>
              <w:pStyle w:val="rvps2"/>
              <w:spacing w:before="0" w:beforeAutospacing="0" w:after="150" w:afterAutospacing="0"/>
              <w:ind w:firstLine="450"/>
              <w:jc w:val="both"/>
              <w:rPr>
                <w:color w:val="333333"/>
              </w:rPr>
            </w:pPr>
            <w:r>
              <w:rPr>
                <w:color w:val="333333"/>
                <w:lang w:val="uk-UA"/>
              </w:rPr>
              <w:t>1.2.</w:t>
            </w:r>
            <w:r>
              <w:rPr>
                <w:color w:val="333333"/>
              </w:rPr>
              <w:t>31. Реалізація на регіональному та місцевому рівні державної політики у сфері утвердження української національної та громадянської ідентичності, створення умов для національно-патріотичного, військово-патріотичного виховання та громадянської освіти населення на рівні регіонів, територіальних громад, зокрема із залученням ветеранів війни до розроблення та реалізації відповідних програм, утворення координаційних рад з питань утвердження української національної та громадянської ідентичності.</w:t>
            </w:r>
          </w:p>
          <w:p w:rsidR="00420FB7" w:rsidRDefault="00420FB7" w:rsidP="008A1F26">
            <w:pPr>
              <w:pStyle w:val="rvps2"/>
              <w:spacing w:before="0" w:beforeAutospacing="0" w:after="150" w:afterAutospacing="0"/>
              <w:ind w:firstLine="450"/>
              <w:jc w:val="both"/>
              <w:rPr>
                <w:color w:val="333333"/>
              </w:rPr>
            </w:pPr>
            <w:bookmarkStart w:id="50" w:name="n872"/>
            <w:bookmarkEnd w:id="50"/>
            <w:r>
              <w:rPr>
                <w:color w:val="333333"/>
                <w:lang w:val="uk-UA"/>
              </w:rPr>
              <w:t>1.2.</w:t>
            </w:r>
            <w:r>
              <w:rPr>
                <w:color w:val="333333"/>
              </w:rPr>
              <w:t>32. Зміцнення статусу української мови, сприяння її розвитку та популяризації.</w:t>
            </w:r>
          </w:p>
          <w:p w:rsidR="00420FB7" w:rsidRDefault="00420FB7" w:rsidP="008A1F26">
            <w:pPr>
              <w:pStyle w:val="rvps2"/>
              <w:spacing w:before="0" w:beforeAutospacing="0" w:after="150" w:afterAutospacing="0"/>
              <w:ind w:firstLine="450"/>
              <w:jc w:val="both"/>
              <w:rPr>
                <w:color w:val="333333"/>
              </w:rPr>
            </w:pPr>
            <w:bookmarkStart w:id="51" w:name="n873"/>
            <w:bookmarkEnd w:id="51"/>
            <w:r>
              <w:rPr>
                <w:color w:val="333333"/>
                <w:lang w:val="uk-UA"/>
              </w:rPr>
              <w:t>1.2.</w:t>
            </w:r>
            <w:r>
              <w:rPr>
                <w:color w:val="333333"/>
              </w:rPr>
              <w:t>33. Реалізація проектів і здійснення заходів щодо зміцнення соціальної згуртованості населення на регіональному і міжрегіональному рівні.</w:t>
            </w:r>
          </w:p>
          <w:p w:rsidR="00420FB7" w:rsidRDefault="00420FB7" w:rsidP="008A1F26">
            <w:pPr>
              <w:pStyle w:val="rvps2"/>
              <w:spacing w:before="0" w:beforeAutospacing="0" w:after="150" w:afterAutospacing="0"/>
              <w:ind w:firstLine="450"/>
              <w:jc w:val="both"/>
              <w:rPr>
                <w:color w:val="333333"/>
              </w:rPr>
            </w:pPr>
            <w:bookmarkStart w:id="52" w:name="n874"/>
            <w:bookmarkEnd w:id="52"/>
            <w:r>
              <w:rPr>
                <w:color w:val="333333"/>
                <w:lang w:val="uk-UA"/>
              </w:rPr>
              <w:t>1.2.</w:t>
            </w:r>
            <w:r>
              <w:rPr>
                <w:color w:val="333333"/>
              </w:rPr>
              <w:t>34. Здійснення заходів з охорони та збереження культурної спадщини.</w:t>
            </w:r>
          </w:p>
          <w:p w:rsidR="00420FB7" w:rsidRDefault="00420FB7" w:rsidP="008A1F26">
            <w:pPr>
              <w:pStyle w:val="rvps2"/>
              <w:spacing w:before="0" w:beforeAutospacing="0" w:after="150" w:afterAutospacing="0"/>
              <w:ind w:firstLine="450"/>
              <w:jc w:val="both"/>
              <w:rPr>
                <w:color w:val="333333"/>
              </w:rPr>
            </w:pPr>
            <w:bookmarkStart w:id="53" w:name="n875"/>
            <w:bookmarkEnd w:id="53"/>
            <w:r>
              <w:rPr>
                <w:color w:val="333333"/>
                <w:lang w:val="uk-UA"/>
              </w:rPr>
              <w:t>1.2.</w:t>
            </w:r>
            <w:r>
              <w:rPr>
                <w:color w:val="333333"/>
              </w:rPr>
              <w:t>35. Здійснення заходів з меморіалізації подій, пов’язаних із збройною агресією Російської Федерації.</w:t>
            </w:r>
          </w:p>
          <w:p w:rsidR="00420FB7" w:rsidRPr="00420FB7" w:rsidRDefault="00420FB7" w:rsidP="008A1F26">
            <w:pPr>
              <w:pStyle w:val="rvps2"/>
              <w:spacing w:before="0" w:beforeAutospacing="0" w:after="150" w:afterAutospacing="0"/>
              <w:ind w:firstLine="450"/>
              <w:jc w:val="both"/>
              <w:rPr>
                <w:color w:val="0070C0"/>
              </w:rPr>
            </w:pPr>
            <w:bookmarkStart w:id="54" w:name="n876"/>
            <w:bookmarkEnd w:id="54"/>
            <w:r w:rsidRPr="00420FB7">
              <w:rPr>
                <w:rStyle w:val="rvts11"/>
                <w:rFonts w:eastAsiaTheme="majorEastAsia"/>
                <w:i/>
                <w:iCs/>
                <w:color w:val="0070C0"/>
              </w:rPr>
              <w:t>Завдання за напрямом “Медичні послуги”</w:t>
            </w:r>
          </w:p>
          <w:p w:rsidR="00420FB7" w:rsidRDefault="00420FB7" w:rsidP="008A1F26">
            <w:pPr>
              <w:pStyle w:val="rvps2"/>
              <w:spacing w:before="0" w:beforeAutospacing="0" w:after="150" w:afterAutospacing="0"/>
              <w:ind w:firstLine="450"/>
              <w:jc w:val="both"/>
              <w:rPr>
                <w:color w:val="333333"/>
              </w:rPr>
            </w:pPr>
            <w:bookmarkStart w:id="55" w:name="n877"/>
            <w:bookmarkEnd w:id="55"/>
            <w:r>
              <w:rPr>
                <w:color w:val="333333"/>
                <w:lang w:val="uk-UA"/>
              </w:rPr>
              <w:t>1.2.</w:t>
            </w:r>
            <w:r>
              <w:rPr>
                <w:color w:val="333333"/>
              </w:rPr>
              <w:t>36. Забезпечення функціонування спроможної системи громадського здоров’я в регіонах та територіальних громадах.</w:t>
            </w:r>
          </w:p>
          <w:p w:rsidR="00420FB7" w:rsidRDefault="00420FB7" w:rsidP="008A1F26">
            <w:pPr>
              <w:pStyle w:val="rvps2"/>
              <w:spacing w:before="0" w:beforeAutospacing="0" w:after="150" w:afterAutospacing="0"/>
              <w:ind w:firstLine="450"/>
              <w:jc w:val="both"/>
              <w:rPr>
                <w:color w:val="333333"/>
              </w:rPr>
            </w:pPr>
            <w:bookmarkStart w:id="56" w:name="n878"/>
            <w:bookmarkEnd w:id="56"/>
            <w:r>
              <w:rPr>
                <w:color w:val="333333"/>
                <w:lang w:val="uk-UA"/>
              </w:rPr>
              <w:t>1.2.</w:t>
            </w:r>
            <w:r>
              <w:rPr>
                <w:color w:val="333333"/>
              </w:rPr>
              <w:t>37. Створення умов для профілактики інфекційних та неінфекційних хвороб, забезпечення імунізації населення в територіальних громадах відповідно до Календаря профілактичних щеплень.</w:t>
            </w:r>
          </w:p>
          <w:p w:rsidR="00420FB7" w:rsidRDefault="00420FB7" w:rsidP="008A1F26">
            <w:pPr>
              <w:pStyle w:val="rvps2"/>
              <w:spacing w:before="0" w:beforeAutospacing="0" w:after="150" w:afterAutospacing="0"/>
              <w:ind w:firstLine="450"/>
              <w:jc w:val="both"/>
              <w:rPr>
                <w:color w:val="333333"/>
              </w:rPr>
            </w:pPr>
            <w:bookmarkStart w:id="57" w:name="n879"/>
            <w:bookmarkEnd w:id="57"/>
            <w:r>
              <w:rPr>
                <w:color w:val="333333"/>
                <w:lang w:val="uk-UA"/>
              </w:rPr>
              <w:t>1.2.</w:t>
            </w:r>
            <w:r>
              <w:rPr>
                <w:color w:val="333333"/>
              </w:rPr>
              <w:t>38. Створення Єдиного порталу вакантних посад у державних та комунальних закладах охорони здоров’я.</w:t>
            </w:r>
          </w:p>
          <w:p w:rsidR="00420FB7" w:rsidRDefault="00420FB7" w:rsidP="008A1F26">
            <w:pPr>
              <w:pStyle w:val="rvps2"/>
              <w:spacing w:before="0" w:beforeAutospacing="0" w:after="150" w:afterAutospacing="0"/>
              <w:ind w:firstLine="450"/>
              <w:jc w:val="both"/>
              <w:rPr>
                <w:color w:val="333333"/>
              </w:rPr>
            </w:pPr>
            <w:bookmarkStart w:id="58" w:name="n880"/>
            <w:bookmarkEnd w:id="58"/>
            <w:r>
              <w:rPr>
                <w:color w:val="333333"/>
                <w:lang w:val="uk-UA"/>
              </w:rPr>
              <w:t>1.2.</w:t>
            </w:r>
            <w:r>
              <w:rPr>
                <w:color w:val="333333"/>
              </w:rPr>
              <w:t>39. Забезпечення доступу до необхідних медичних послуг, лікарських засобів та медичних виробів за програмою медичних гарантій.</w:t>
            </w:r>
          </w:p>
          <w:p w:rsidR="00420FB7" w:rsidRDefault="00420FB7" w:rsidP="008A1F26">
            <w:pPr>
              <w:pStyle w:val="rvps2"/>
              <w:spacing w:before="0" w:beforeAutospacing="0" w:after="150" w:afterAutospacing="0"/>
              <w:ind w:firstLine="450"/>
              <w:jc w:val="both"/>
              <w:rPr>
                <w:color w:val="333333"/>
              </w:rPr>
            </w:pPr>
            <w:bookmarkStart w:id="59" w:name="n881"/>
            <w:bookmarkEnd w:id="59"/>
            <w:r>
              <w:rPr>
                <w:color w:val="333333"/>
                <w:lang w:val="uk-UA"/>
              </w:rPr>
              <w:t>1.2.</w:t>
            </w:r>
            <w:r>
              <w:rPr>
                <w:color w:val="333333"/>
              </w:rPr>
              <w:t>40. Організація спроможної мережі кластерних та надкластерних закладів охорони здоров’я, зокрема із створенням реабілітаційних відділень.</w:t>
            </w:r>
          </w:p>
          <w:p w:rsidR="00420FB7" w:rsidRPr="00420FB7" w:rsidRDefault="00420FB7" w:rsidP="008A1F26">
            <w:pPr>
              <w:pStyle w:val="rvps2"/>
              <w:spacing w:before="0" w:beforeAutospacing="0" w:after="150" w:afterAutospacing="0"/>
              <w:ind w:firstLine="450"/>
              <w:jc w:val="both"/>
            </w:pPr>
            <w:bookmarkStart w:id="60" w:name="n882"/>
            <w:bookmarkEnd w:id="60"/>
            <w:r w:rsidRPr="00420FB7">
              <w:rPr>
                <w:lang w:val="uk-UA"/>
              </w:rPr>
              <w:lastRenderedPageBreak/>
              <w:t>1.2.</w:t>
            </w:r>
            <w:r w:rsidRPr="00420FB7">
              <w:t>41. Покращення доступності послуг з охорони психічного здоров’я.</w:t>
            </w:r>
          </w:p>
          <w:p w:rsidR="00420FB7" w:rsidRPr="00420FB7" w:rsidRDefault="00420FB7" w:rsidP="008A1F26">
            <w:pPr>
              <w:pStyle w:val="rvps2"/>
              <w:spacing w:before="0" w:beforeAutospacing="0" w:after="150" w:afterAutospacing="0"/>
              <w:ind w:firstLine="450"/>
              <w:jc w:val="both"/>
              <w:rPr>
                <w:color w:val="0070C0"/>
              </w:rPr>
            </w:pPr>
            <w:r w:rsidRPr="00420FB7">
              <w:rPr>
                <w:rStyle w:val="rvts11"/>
                <w:rFonts w:eastAsiaTheme="majorEastAsia"/>
                <w:i/>
                <w:iCs/>
                <w:color w:val="0070C0"/>
              </w:rPr>
              <w:t>Завдання за напрямом “Цифрова інфраструктура, адміністративні та інші публічні (електронні публічні) послуги”</w:t>
            </w:r>
          </w:p>
          <w:p w:rsidR="00420FB7" w:rsidRDefault="00420FB7" w:rsidP="008A1F26">
            <w:pPr>
              <w:pStyle w:val="rvps2"/>
              <w:spacing w:before="0" w:beforeAutospacing="0" w:after="150" w:afterAutospacing="0"/>
              <w:ind w:firstLine="450"/>
              <w:jc w:val="both"/>
              <w:rPr>
                <w:color w:val="333333"/>
              </w:rPr>
            </w:pPr>
            <w:bookmarkStart w:id="61" w:name="n884"/>
            <w:bookmarkEnd w:id="61"/>
            <w:r>
              <w:rPr>
                <w:color w:val="333333"/>
                <w:lang w:val="uk-UA"/>
              </w:rPr>
              <w:t>1.2.</w:t>
            </w:r>
            <w:r>
              <w:rPr>
                <w:color w:val="333333"/>
              </w:rPr>
              <w:t>42. Розвиток мереж доступу до високошвидкісного Інтернету в усіх населених пунктах.</w:t>
            </w:r>
          </w:p>
          <w:p w:rsidR="00420FB7" w:rsidRDefault="00420FB7" w:rsidP="008A1F26">
            <w:pPr>
              <w:pStyle w:val="rvps2"/>
              <w:spacing w:before="0" w:beforeAutospacing="0" w:after="150" w:afterAutospacing="0"/>
              <w:ind w:firstLine="450"/>
              <w:jc w:val="both"/>
              <w:rPr>
                <w:color w:val="333333"/>
              </w:rPr>
            </w:pPr>
            <w:bookmarkStart w:id="62" w:name="n885"/>
            <w:bookmarkEnd w:id="62"/>
            <w:r>
              <w:rPr>
                <w:color w:val="333333"/>
                <w:lang w:val="uk-UA"/>
              </w:rPr>
              <w:t>1.2.</w:t>
            </w:r>
            <w:r>
              <w:rPr>
                <w:color w:val="333333"/>
              </w:rPr>
              <w:t>43. Сприяння модернізації інфраструктури електронних комунікацій з метою мінімізації безпекових ризиків та забезпечення роботи електронних комунікаційних мереж незалежно від централізованого постачання електроенергії.</w:t>
            </w:r>
          </w:p>
          <w:p w:rsidR="00420FB7" w:rsidRDefault="00420FB7" w:rsidP="008A1F26">
            <w:pPr>
              <w:pStyle w:val="rvps2"/>
              <w:spacing w:before="0" w:beforeAutospacing="0" w:after="150" w:afterAutospacing="0"/>
              <w:ind w:firstLine="450"/>
              <w:jc w:val="both"/>
              <w:rPr>
                <w:color w:val="333333"/>
              </w:rPr>
            </w:pPr>
            <w:bookmarkStart w:id="63" w:name="n886"/>
            <w:bookmarkEnd w:id="63"/>
            <w:r>
              <w:rPr>
                <w:color w:val="333333"/>
                <w:lang w:val="uk-UA"/>
              </w:rPr>
              <w:t>1.2.</w:t>
            </w:r>
            <w:r>
              <w:rPr>
                <w:color w:val="333333"/>
              </w:rPr>
              <w:t>44. Забезпечення оприлюднення органами місцевого самоврядування та обласними державними (військовими) адміністраціями публічної інформації у формі відкритих даних на Єдиному державному веб-порталі відкритих даних (data.gov.ua).</w:t>
            </w:r>
          </w:p>
          <w:p w:rsidR="00420FB7" w:rsidRDefault="00420FB7" w:rsidP="008A1F26">
            <w:pPr>
              <w:pStyle w:val="rvps2"/>
              <w:spacing w:before="0" w:beforeAutospacing="0" w:after="150" w:afterAutospacing="0"/>
              <w:ind w:firstLine="450"/>
              <w:jc w:val="both"/>
              <w:rPr>
                <w:color w:val="333333"/>
              </w:rPr>
            </w:pPr>
            <w:bookmarkStart w:id="64" w:name="n887"/>
            <w:bookmarkEnd w:id="64"/>
            <w:r>
              <w:rPr>
                <w:color w:val="333333"/>
                <w:lang w:val="uk-UA"/>
              </w:rPr>
              <w:t>1.2.</w:t>
            </w:r>
            <w:r>
              <w:rPr>
                <w:color w:val="333333"/>
              </w:rPr>
              <w:t>45. Підвищення рівня цифрової грамотності населення, зокрема шляхом створення можливостей для навчання на Єдиному державному веб-порталі цифрової освіти “Дія. Освіта”.</w:t>
            </w:r>
          </w:p>
          <w:p w:rsidR="00420FB7" w:rsidRDefault="00420FB7" w:rsidP="008A1F26">
            <w:pPr>
              <w:pStyle w:val="rvps2"/>
              <w:spacing w:before="0" w:beforeAutospacing="0" w:after="150" w:afterAutospacing="0"/>
              <w:ind w:firstLine="450"/>
              <w:jc w:val="both"/>
              <w:rPr>
                <w:color w:val="333333"/>
              </w:rPr>
            </w:pPr>
            <w:bookmarkStart w:id="65" w:name="n888"/>
            <w:bookmarkEnd w:id="65"/>
            <w:r>
              <w:rPr>
                <w:color w:val="333333"/>
                <w:lang w:val="uk-UA"/>
              </w:rPr>
              <w:t>1.2.</w:t>
            </w:r>
            <w:r>
              <w:rPr>
                <w:color w:val="333333"/>
              </w:rPr>
              <w:t>46. Сприяння операторам електронних комунікацій в доступі до об’єктів будівництва, транспорту, електроенергетики та оренді державного і комунального майна з метою розміщення технічних засобів електронних комунікацій, у відведенні земельних ділянок для розгортання електронних комунікаційних мереж та/або їх інфраструктури тощо.</w:t>
            </w:r>
          </w:p>
          <w:p w:rsidR="00420FB7" w:rsidRDefault="00420FB7" w:rsidP="008A1F26">
            <w:pPr>
              <w:pStyle w:val="rvps2"/>
              <w:spacing w:before="0" w:beforeAutospacing="0" w:after="150" w:afterAutospacing="0"/>
              <w:ind w:firstLine="450"/>
              <w:jc w:val="both"/>
              <w:rPr>
                <w:color w:val="333333"/>
              </w:rPr>
            </w:pPr>
            <w:bookmarkStart w:id="66" w:name="n889"/>
            <w:bookmarkEnd w:id="66"/>
            <w:r>
              <w:rPr>
                <w:color w:val="333333"/>
                <w:lang w:val="uk-UA"/>
              </w:rPr>
              <w:t>1.2.</w:t>
            </w:r>
            <w:r>
              <w:rPr>
                <w:color w:val="333333"/>
              </w:rPr>
              <w:t>47. Сприяння впровадженню цифрових документів у всіх сферах діяльності, у яких необхідна перевірка дійсності документів або отримання копій документів, що посвідчують особу, а також інтеграція віддаленого кваліфікованого електронного підпису (Дія. Підпис) на офіційних веб-ресурсах для авторизації та електронного підпису документів.</w:t>
            </w:r>
          </w:p>
          <w:p w:rsidR="00420FB7" w:rsidRDefault="00420FB7" w:rsidP="008A1F26">
            <w:pPr>
              <w:pStyle w:val="rvps2"/>
              <w:spacing w:before="0" w:beforeAutospacing="0" w:after="150" w:afterAutospacing="0"/>
              <w:ind w:firstLine="450"/>
              <w:jc w:val="both"/>
              <w:rPr>
                <w:color w:val="333333"/>
              </w:rPr>
            </w:pPr>
            <w:bookmarkStart w:id="67" w:name="n890"/>
            <w:bookmarkEnd w:id="67"/>
            <w:r>
              <w:rPr>
                <w:color w:val="333333"/>
                <w:lang w:val="uk-UA"/>
              </w:rPr>
              <w:t>1.2.</w:t>
            </w:r>
            <w:r>
              <w:rPr>
                <w:color w:val="333333"/>
              </w:rPr>
              <w:t>48. Забезпечення доступності для осіб з інвалідністю з порушенням зору, слуху та мовлення офіційних веб-сайтів, реєстрів і електронних послуг, доступ до яких забезпечується через Інтернет, органів виконавчої влади та органів місцевого самоврядування, заснованих ними підприємств, установ та організацій.</w:t>
            </w:r>
          </w:p>
          <w:p w:rsidR="00420FB7" w:rsidRDefault="00420FB7" w:rsidP="008A1F26">
            <w:pPr>
              <w:pStyle w:val="rvps2"/>
              <w:spacing w:before="0" w:beforeAutospacing="0" w:after="150" w:afterAutospacing="0"/>
              <w:ind w:firstLine="450"/>
              <w:jc w:val="both"/>
              <w:rPr>
                <w:color w:val="333333"/>
              </w:rPr>
            </w:pPr>
            <w:bookmarkStart w:id="68" w:name="n891"/>
            <w:bookmarkEnd w:id="68"/>
            <w:r>
              <w:rPr>
                <w:color w:val="333333"/>
                <w:lang w:val="uk-UA"/>
              </w:rPr>
              <w:t>1.2.</w:t>
            </w:r>
            <w:r>
              <w:rPr>
                <w:color w:val="333333"/>
              </w:rPr>
              <w:t>49. Проведення реінжинірингу адміністративних та інших публічних послуг.</w:t>
            </w:r>
          </w:p>
          <w:p w:rsidR="00420FB7" w:rsidRPr="008A1F26" w:rsidRDefault="00420FB7" w:rsidP="008A1F26">
            <w:pPr>
              <w:pStyle w:val="rvps2"/>
              <w:spacing w:before="0" w:beforeAutospacing="0" w:after="150" w:afterAutospacing="0"/>
              <w:ind w:firstLine="450"/>
              <w:jc w:val="both"/>
              <w:rPr>
                <w:color w:val="333333"/>
                <w:lang w:val="uk-UA"/>
              </w:rPr>
            </w:pPr>
            <w:bookmarkStart w:id="69" w:name="n892"/>
            <w:bookmarkEnd w:id="69"/>
            <w:r>
              <w:rPr>
                <w:color w:val="333333"/>
                <w:lang w:val="uk-UA"/>
              </w:rPr>
              <w:lastRenderedPageBreak/>
              <w:t>1.2.</w:t>
            </w:r>
            <w:r>
              <w:rPr>
                <w:color w:val="333333"/>
              </w:rPr>
              <w:t>50. Сприяння розбудові мережі центрів надання адміністративних послуг та забезпечення якісного надання послуг суб’єктам звернення.</w:t>
            </w:r>
          </w:p>
          <w:p w:rsidR="00420FB7" w:rsidRPr="008A1F26" w:rsidRDefault="00420FB7" w:rsidP="00A87D10">
            <w:pPr>
              <w:jc w:val="both"/>
              <w:rPr>
                <w:rFonts w:ascii="Times New Roman" w:hAnsi="Times New Roman" w:cs="Times New Roman"/>
                <w:i/>
                <w:iCs/>
                <w:color w:val="0070C0"/>
                <w:sz w:val="22"/>
                <w:szCs w:val="22"/>
              </w:rPr>
            </w:pPr>
          </w:p>
        </w:tc>
      </w:tr>
      <w:tr w:rsidR="00420FB7" w:rsidRPr="00A87D10" w:rsidTr="00420FB7">
        <w:tc>
          <w:tcPr>
            <w:tcW w:w="2830" w:type="dxa"/>
          </w:tcPr>
          <w:p w:rsidR="00420FB7" w:rsidRPr="008A1F26" w:rsidRDefault="00420FB7" w:rsidP="00420FB7">
            <w:pPr>
              <w:ind w:left="29"/>
              <w:rPr>
                <w:rFonts w:ascii="Times New Roman" w:hAnsi="Times New Roman" w:cs="Times New Roman"/>
                <w:color w:val="0070C0"/>
              </w:rPr>
            </w:pPr>
            <w:r w:rsidRPr="008A1F26">
              <w:rPr>
                <w:rFonts w:ascii="Times New Roman" w:hAnsi="Times New Roman" w:cs="Times New Roman"/>
                <w:b/>
                <w:bCs/>
                <w:color w:val="333333"/>
                <w:shd w:val="clear" w:color="auto" w:fill="FFFFFF"/>
                <w:lang w:val="uk-UA"/>
              </w:rPr>
              <w:lastRenderedPageBreak/>
              <w:t>1.</w:t>
            </w:r>
            <w:r w:rsidRPr="008A1F26">
              <w:rPr>
                <w:rFonts w:ascii="Times New Roman" w:hAnsi="Times New Roman" w:cs="Times New Roman"/>
                <w:b/>
                <w:bCs/>
                <w:color w:val="333333"/>
                <w:shd w:val="clear" w:color="auto" w:fill="FFFFFF"/>
              </w:rPr>
              <w:t>3. Соціальний захист ветеранів війни та їх сімей, внутрішньо переміщених осіб та інших вразливих груп населення</w:t>
            </w:r>
          </w:p>
        </w:tc>
        <w:tc>
          <w:tcPr>
            <w:tcW w:w="12333" w:type="dxa"/>
          </w:tcPr>
          <w:p w:rsidR="00420FB7" w:rsidRPr="00420FB7" w:rsidRDefault="00420FB7" w:rsidP="008A1F26">
            <w:pPr>
              <w:pStyle w:val="rvps2"/>
              <w:spacing w:before="0" w:beforeAutospacing="0" w:after="150" w:afterAutospacing="0"/>
              <w:ind w:firstLine="450"/>
              <w:jc w:val="both"/>
              <w:rPr>
                <w:color w:val="4472C4" w:themeColor="accent1"/>
              </w:rPr>
            </w:pPr>
            <w:r w:rsidRPr="00420FB7">
              <w:rPr>
                <w:rStyle w:val="rvts11"/>
                <w:rFonts w:eastAsiaTheme="majorEastAsia"/>
                <w:i/>
                <w:iCs/>
                <w:color w:val="0070C0"/>
              </w:rPr>
              <w:t>Завдання за напрямом “Інтеграція внутрішньо переміщених осіб</w:t>
            </w:r>
            <w:r w:rsidRPr="00420FB7">
              <w:rPr>
                <w:rStyle w:val="rvts11"/>
                <w:rFonts w:eastAsiaTheme="majorEastAsia"/>
                <w:i/>
                <w:iCs/>
                <w:color w:val="4472C4" w:themeColor="accent1"/>
              </w:rPr>
              <w:t>”</w:t>
            </w:r>
          </w:p>
          <w:p w:rsidR="00420FB7" w:rsidRDefault="00420FB7" w:rsidP="008A1F26">
            <w:pPr>
              <w:pStyle w:val="rvps2"/>
              <w:spacing w:before="0" w:beforeAutospacing="0" w:after="150" w:afterAutospacing="0"/>
              <w:ind w:firstLine="450"/>
              <w:jc w:val="both"/>
              <w:rPr>
                <w:color w:val="333333"/>
              </w:rPr>
            </w:pPr>
            <w:bookmarkStart w:id="70" w:name="n895"/>
            <w:bookmarkEnd w:id="70"/>
            <w:r>
              <w:rPr>
                <w:color w:val="333333"/>
                <w:lang w:val="uk-UA"/>
              </w:rPr>
              <w:t>1.3.</w:t>
            </w:r>
            <w:r>
              <w:rPr>
                <w:color w:val="333333"/>
              </w:rPr>
              <w:t>1. Зменшення впливу негативних наслідків та здійснення заходів для розв’язання проблем, зумовлених внутрішнім переміщенням осіб, що пов’язане із збройною агресією Російської Федерації, шляхом виконання на регіональному та місцевому рівні завдань, визначених</w:t>
            </w:r>
            <w:hyperlink r:id="rId5" w:anchor="n13" w:tgtFrame="_blank" w:history="1">
              <w:r>
                <w:rPr>
                  <w:rStyle w:val="ae"/>
                  <w:rFonts w:eastAsiaTheme="majorEastAsia"/>
                  <w:color w:val="000099"/>
                </w:rPr>
                <w:t>Стратегією державної політики щодо внутрішнього переміщення на період до 2025 року</w:t>
              </w:r>
            </w:hyperlink>
            <w:r>
              <w:rPr>
                <w:color w:val="333333"/>
              </w:rPr>
              <w:t>.</w:t>
            </w:r>
          </w:p>
          <w:p w:rsidR="00420FB7" w:rsidRDefault="00420FB7" w:rsidP="008A1F26">
            <w:pPr>
              <w:pStyle w:val="rvps2"/>
              <w:spacing w:before="0" w:beforeAutospacing="0" w:after="150" w:afterAutospacing="0"/>
              <w:ind w:firstLine="450"/>
              <w:jc w:val="both"/>
              <w:rPr>
                <w:color w:val="333333"/>
              </w:rPr>
            </w:pPr>
            <w:bookmarkStart w:id="71" w:name="n896"/>
            <w:bookmarkEnd w:id="71"/>
            <w:r>
              <w:rPr>
                <w:color w:val="333333"/>
                <w:lang w:val="uk-UA"/>
              </w:rPr>
              <w:t>1.3.</w:t>
            </w:r>
            <w:r>
              <w:rPr>
                <w:color w:val="333333"/>
              </w:rPr>
              <w:t>2. Створення ефективного та прозорого механізму обліку, розподілу і використання житлових чи інших приміщень, придатних для тимчасового розміщення внутрішньо переміщених осіб, державної та комунальної власності.</w:t>
            </w:r>
          </w:p>
          <w:p w:rsidR="00420FB7" w:rsidRDefault="00420FB7" w:rsidP="008A1F26">
            <w:pPr>
              <w:pStyle w:val="rvps2"/>
              <w:spacing w:before="0" w:beforeAutospacing="0" w:after="150" w:afterAutospacing="0"/>
              <w:ind w:firstLine="450"/>
              <w:jc w:val="both"/>
              <w:rPr>
                <w:color w:val="333333"/>
              </w:rPr>
            </w:pPr>
            <w:bookmarkStart w:id="72" w:name="n897"/>
            <w:bookmarkEnd w:id="72"/>
            <w:r>
              <w:rPr>
                <w:color w:val="333333"/>
                <w:lang w:val="uk-UA"/>
              </w:rPr>
              <w:t>1.3.</w:t>
            </w:r>
            <w:r>
              <w:rPr>
                <w:color w:val="333333"/>
              </w:rPr>
              <w:t>3. Створення умов для поетапного розселення внутрішньо переміщених осіб, які проживають в місцях компактного поселення, з урахуванням потреб регіонів у людських ресурсах, а також особливостей потреб окремих категорій осіб (осіб з інвалідністю, багатодітних сімей, літніх людей, представників національних меншин тощо) та принципу єдності родин.</w:t>
            </w:r>
          </w:p>
          <w:p w:rsidR="00420FB7" w:rsidRDefault="00420FB7" w:rsidP="008A1F26">
            <w:pPr>
              <w:pStyle w:val="rvps2"/>
              <w:spacing w:before="0" w:beforeAutospacing="0" w:after="150" w:afterAutospacing="0"/>
              <w:ind w:firstLine="450"/>
              <w:jc w:val="both"/>
              <w:rPr>
                <w:color w:val="333333"/>
              </w:rPr>
            </w:pPr>
            <w:bookmarkStart w:id="73" w:name="n898"/>
            <w:bookmarkEnd w:id="73"/>
            <w:r>
              <w:rPr>
                <w:color w:val="333333"/>
                <w:lang w:val="uk-UA"/>
              </w:rPr>
              <w:t>1.3.</w:t>
            </w:r>
            <w:r>
              <w:rPr>
                <w:color w:val="333333"/>
              </w:rPr>
              <w:t>4. Розроблення та впровадження місцевих програм з адаптації та інтеграції внутрішньо переміщених осіб до соціального та економічного середовища на території їх проживання.</w:t>
            </w:r>
          </w:p>
          <w:p w:rsidR="00420FB7" w:rsidRDefault="00420FB7" w:rsidP="008A1F26">
            <w:pPr>
              <w:pStyle w:val="rvps2"/>
              <w:spacing w:before="0" w:beforeAutospacing="0" w:after="150" w:afterAutospacing="0"/>
              <w:ind w:firstLine="450"/>
              <w:jc w:val="both"/>
              <w:rPr>
                <w:color w:val="333333"/>
              </w:rPr>
            </w:pPr>
            <w:bookmarkStart w:id="74" w:name="n899"/>
            <w:bookmarkEnd w:id="74"/>
            <w:r>
              <w:rPr>
                <w:color w:val="333333"/>
                <w:lang w:val="uk-UA"/>
              </w:rPr>
              <w:t>1.3.</w:t>
            </w:r>
            <w:r>
              <w:rPr>
                <w:color w:val="333333"/>
              </w:rPr>
              <w:t>5. Розроблення у співпраці з міжнародними організаціями та органами державної влади іноземних держав заходів щодо повернення громадян України з-за кордону, а також їх швидкої інтеграції в освітній, медичний, соціальний простір, регіональні та місцеві ринки праці.</w:t>
            </w:r>
          </w:p>
          <w:p w:rsidR="00420FB7" w:rsidRPr="00420FB7" w:rsidRDefault="00420FB7" w:rsidP="008A1F26">
            <w:pPr>
              <w:pStyle w:val="rvps2"/>
              <w:spacing w:before="0" w:beforeAutospacing="0" w:after="150" w:afterAutospacing="0"/>
              <w:ind w:firstLine="450"/>
              <w:jc w:val="both"/>
              <w:rPr>
                <w:color w:val="0070C0"/>
              </w:rPr>
            </w:pPr>
            <w:r w:rsidRPr="00420FB7">
              <w:rPr>
                <w:rStyle w:val="rvts11"/>
                <w:rFonts w:eastAsiaTheme="majorEastAsia"/>
                <w:i/>
                <w:iCs/>
                <w:color w:val="0070C0"/>
              </w:rPr>
              <w:t>Завдання за напрямом “Ветерани війни та військовослужбовці, що проживають в громадах”</w:t>
            </w:r>
          </w:p>
          <w:p w:rsidR="00420FB7" w:rsidRDefault="00420FB7" w:rsidP="008A1F26">
            <w:pPr>
              <w:pStyle w:val="rvps2"/>
              <w:spacing w:before="0" w:beforeAutospacing="0" w:after="150" w:afterAutospacing="0"/>
              <w:ind w:firstLine="450"/>
              <w:jc w:val="both"/>
              <w:rPr>
                <w:color w:val="333333"/>
              </w:rPr>
            </w:pPr>
            <w:bookmarkStart w:id="75" w:name="n901"/>
            <w:bookmarkEnd w:id="75"/>
            <w:r>
              <w:rPr>
                <w:color w:val="333333"/>
                <w:lang w:val="uk-UA"/>
              </w:rPr>
              <w:t>1.3.</w:t>
            </w:r>
            <w:r>
              <w:rPr>
                <w:color w:val="333333"/>
              </w:rPr>
              <w:t>6. Створення на місцевому та регіональному рівні умов для ефективної реадаптації та соціально-економічної реінтеграції ветеранів війни.</w:t>
            </w:r>
          </w:p>
          <w:p w:rsidR="00420FB7" w:rsidRDefault="00420FB7" w:rsidP="008A1F26">
            <w:pPr>
              <w:pStyle w:val="rvps2"/>
              <w:spacing w:before="0" w:beforeAutospacing="0" w:after="150" w:afterAutospacing="0"/>
              <w:ind w:firstLine="450"/>
              <w:jc w:val="both"/>
              <w:rPr>
                <w:color w:val="333333"/>
              </w:rPr>
            </w:pPr>
            <w:bookmarkStart w:id="76" w:name="n902"/>
            <w:bookmarkEnd w:id="76"/>
            <w:r>
              <w:rPr>
                <w:color w:val="333333"/>
                <w:lang w:val="uk-UA"/>
              </w:rPr>
              <w:t>1.3.</w:t>
            </w:r>
            <w:r>
              <w:rPr>
                <w:color w:val="333333"/>
              </w:rPr>
              <w:t>7. Сприяння реалізації кредитно-фінансових механізмів для забезпечення ветеранів війни та членів їх сімей постійним та доступним житлом.</w:t>
            </w:r>
          </w:p>
          <w:p w:rsidR="00420FB7" w:rsidRPr="008A1F26" w:rsidRDefault="00420FB7" w:rsidP="008A1F26">
            <w:pPr>
              <w:pStyle w:val="rvps2"/>
              <w:spacing w:before="0" w:beforeAutospacing="0" w:after="150" w:afterAutospacing="0"/>
              <w:ind w:firstLine="450"/>
              <w:jc w:val="both"/>
              <w:rPr>
                <w:color w:val="333333"/>
                <w:lang w:val="uk-UA"/>
              </w:rPr>
            </w:pPr>
            <w:bookmarkStart w:id="77" w:name="n903"/>
            <w:bookmarkEnd w:id="77"/>
            <w:r>
              <w:rPr>
                <w:color w:val="333333"/>
                <w:lang w:val="uk-UA"/>
              </w:rPr>
              <w:lastRenderedPageBreak/>
              <w:t>1.3.</w:t>
            </w:r>
            <w:r>
              <w:rPr>
                <w:color w:val="333333"/>
              </w:rPr>
              <w:t>8. Забезпечення доступності психологічної допомоги та реабілітації осіб, які звільняються або звільнені з військової служби, з числа ветеранів війни, осіб, постраждалих від бойових дій, а також осіб, стосовно яких установлено факт позбавлення особистої свободи внаслідок збройної агресії проти України.</w:t>
            </w:r>
          </w:p>
        </w:tc>
      </w:tr>
      <w:tr w:rsidR="00420FB7" w:rsidRPr="00C658A2" w:rsidTr="00420FB7">
        <w:tc>
          <w:tcPr>
            <w:tcW w:w="15163" w:type="dxa"/>
            <w:gridSpan w:val="2"/>
          </w:tcPr>
          <w:p w:rsidR="00420FB7" w:rsidRPr="00420FB7" w:rsidRDefault="00420FB7" w:rsidP="00420FB7">
            <w:pPr>
              <w:pStyle w:val="rvps2"/>
              <w:spacing w:before="0" w:beforeAutospacing="0" w:after="150" w:afterAutospacing="0"/>
              <w:ind w:firstLine="450"/>
              <w:jc w:val="center"/>
              <w:rPr>
                <w:rStyle w:val="rvts11"/>
                <w:rFonts w:eastAsiaTheme="majorEastAsia"/>
                <w:i/>
                <w:iCs/>
                <w:color w:val="0070C0"/>
              </w:rPr>
            </w:pPr>
            <w:r>
              <w:rPr>
                <w:b/>
                <w:bCs/>
                <w:color w:val="333333"/>
                <w:shd w:val="clear" w:color="auto" w:fill="FFFFFF"/>
                <w:lang w:val="uk-UA"/>
              </w:rPr>
              <w:lastRenderedPageBreak/>
              <w:t xml:space="preserve">Стратегічна ціль </w:t>
            </w:r>
            <w:r w:rsidRPr="00C658A2">
              <w:rPr>
                <w:b/>
                <w:bCs/>
                <w:color w:val="333333"/>
                <w:shd w:val="clear" w:color="auto" w:fill="FFFFFF"/>
                <w:lang w:val="uk-UA"/>
              </w:rPr>
              <w:t>2.</w:t>
            </w:r>
            <w:r w:rsidRPr="00C658A2">
              <w:rPr>
                <w:b/>
                <w:bCs/>
                <w:color w:val="333333"/>
                <w:shd w:val="clear" w:color="auto" w:fill="FFFFFF"/>
              </w:rPr>
              <w:t xml:space="preserve"> “Підвищення рівня конкурентоспроможності регіонів”</w:t>
            </w:r>
          </w:p>
        </w:tc>
      </w:tr>
      <w:tr w:rsidR="00420FB7" w:rsidRPr="00C658A2" w:rsidTr="00420FB7">
        <w:tc>
          <w:tcPr>
            <w:tcW w:w="2830" w:type="dxa"/>
          </w:tcPr>
          <w:p w:rsidR="00420FB7" w:rsidRPr="00C658A2" w:rsidRDefault="00420FB7" w:rsidP="00A87D10">
            <w:pPr>
              <w:jc w:val="both"/>
              <w:rPr>
                <w:rFonts w:ascii="Times New Roman" w:hAnsi="Times New Roman" w:cs="Times New Roman"/>
                <w:color w:val="0070C0"/>
                <w:lang w:val="uk-UA"/>
              </w:rPr>
            </w:pPr>
            <w:r w:rsidRPr="00C658A2">
              <w:rPr>
                <w:rStyle w:val="apple-converted-space"/>
                <w:rFonts w:ascii="Times New Roman" w:hAnsi="Times New Roman" w:cs="Times New Roman"/>
                <w:b/>
                <w:bCs/>
                <w:color w:val="333333"/>
                <w:shd w:val="clear" w:color="auto" w:fill="FFFFFF"/>
                <w:lang w:val="uk-UA"/>
              </w:rPr>
              <w:t>2.</w:t>
            </w:r>
            <w:r w:rsidRPr="00C658A2">
              <w:rPr>
                <w:rFonts w:ascii="Times New Roman" w:hAnsi="Times New Roman" w:cs="Times New Roman"/>
                <w:b/>
                <w:bCs/>
                <w:color w:val="333333"/>
                <w:shd w:val="clear" w:color="auto" w:fill="FFFFFF"/>
              </w:rPr>
              <w:t>1. Інфраструктура, стійка до безпекових, соціальних та економічних викликів</w:t>
            </w:r>
          </w:p>
        </w:tc>
        <w:tc>
          <w:tcPr>
            <w:tcW w:w="12333" w:type="dxa"/>
          </w:tcPr>
          <w:p w:rsidR="00420FB7" w:rsidRPr="00420FB7" w:rsidRDefault="00420FB7" w:rsidP="00C658A2">
            <w:pPr>
              <w:pStyle w:val="rvps2"/>
              <w:spacing w:before="0" w:beforeAutospacing="0" w:after="150" w:afterAutospacing="0"/>
              <w:ind w:firstLine="450"/>
              <w:jc w:val="both"/>
              <w:rPr>
                <w:color w:val="0070C0"/>
              </w:rPr>
            </w:pPr>
            <w:r w:rsidRPr="00420FB7">
              <w:rPr>
                <w:rStyle w:val="rvts11"/>
                <w:rFonts w:eastAsiaTheme="majorEastAsia"/>
                <w:i/>
                <w:iCs/>
                <w:color w:val="0070C0"/>
              </w:rPr>
              <w:t>Завдання за напрямом “Транспортна інфраструктура”</w:t>
            </w:r>
          </w:p>
          <w:p w:rsidR="00420FB7" w:rsidRDefault="00420FB7" w:rsidP="00C658A2">
            <w:pPr>
              <w:pStyle w:val="rvps2"/>
              <w:spacing w:before="0" w:beforeAutospacing="0" w:after="150" w:afterAutospacing="0"/>
              <w:ind w:firstLine="450"/>
              <w:jc w:val="both"/>
              <w:rPr>
                <w:color w:val="333333"/>
              </w:rPr>
            </w:pPr>
            <w:bookmarkStart w:id="78" w:name="n907"/>
            <w:bookmarkEnd w:id="78"/>
            <w:r>
              <w:rPr>
                <w:color w:val="333333"/>
                <w:lang w:val="uk-UA"/>
              </w:rPr>
              <w:t>2.1.</w:t>
            </w:r>
            <w:r>
              <w:rPr>
                <w:color w:val="333333"/>
              </w:rPr>
              <w:t>1. Розбудова якісних автомобільних доріг загального користування державного значення відповідно до завдань, визначених Національною транспортною стратегією України на період до 2030 року.</w:t>
            </w:r>
          </w:p>
          <w:p w:rsidR="00420FB7" w:rsidRDefault="00420FB7" w:rsidP="00C658A2">
            <w:pPr>
              <w:pStyle w:val="rvps2"/>
              <w:spacing w:before="0" w:beforeAutospacing="0" w:after="150" w:afterAutospacing="0"/>
              <w:ind w:firstLine="450"/>
              <w:jc w:val="both"/>
              <w:rPr>
                <w:color w:val="333333"/>
              </w:rPr>
            </w:pPr>
            <w:bookmarkStart w:id="79" w:name="n908"/>
            <w:bookmarkEnd w:id="79"/>
            <w:r>
              <w:rPr>
                <w:color w:val="333333"/>
                <w:lang w:val="uk-UA"/>
              </w:rPr>
              <w:t>2.1.</w:t>
            </w:r>
            <w:r>
              <w:rPr>
                <w:color w:val="333333"/>
              </w:rPr>
              <w:t>2. Відновлення та розбудова мережі якісних автомобільних доріг загального користування місцевого значення.</w:t>
            </w:r>
          </w:p>
          <w:p w:rsidR="00420FB7" w:rsidRDefault="00420FB7" w:rsidP="00C658A2">
            <w:pPr>
              <w:pStyle w:val="rvps2"/>
              <w:spacing w:before="0" w:beforeAutospacing="0" w:after="150" w:afterAutospacing="0"/>
              <w:ind w:firstLine="450"/>
              <w:jc w:val="both"/>
              <w:rPr>
                <w:color w:val="333333"/>
              </w:rPr>
            </w:pPr>
            <w:bookmarkStart w:id="80" w:name="n909"/>
            <w:bookmarkEnd w:id="80"/>
            <w:r>
              <w:rPr>
                <w:color w:val="333333"/>
                <w:lang w:val="uk-UA"/>
              </w:rPr>
              <w:t>2.1.</w:t>
            </w:r>
            <w:r>
              <w:rPr>
                <w:color w:val="333333"/>
              </w:rPr>
              <w:t>3. Розвиток інфраструктури громадського транспорту та велосипедної інфраструктури в територіальних громадах.</w:t>
            </w:r>
          </w:p>
          <w:p w:rsidR="00420FB7" w:rsidRDefault="00420FB7" w:rsidP="00C658A2">
            <w:pPr>
              <w:pStyle w:val="rvps2"/>
              <w:spacing w:before="0" w:beforeAutospacing="0" w:after="150" w:afterAutospacing="0"/>
              <w:ind w:firstLine="450"/>
              <w:jc w:val="both"/>
              <w:rPr>
                <w:color w:val="333333"/>
              </w:rPr>
            </w:pPr>
            <w:bookmarkStart w:id="81" w:name="n910"/>
            <w:bookmarkEnd w:id="81"/>
            <w:r>
              <w:rPr>
                <w:color w:val="333333"/>
                <w:lang w:val="uk-UA"/>
              </w:rPr>
              <w:t>2.1.</w:t>
            </w:r>
            <w:r>
              <w:rPr>
                <w:color w:val="333333"/>
              </w:rPr>
              <w:t>4. Відновлення та розвиток системи експортної логістики.</w:t>
            </w:r>
          </w:p>
          <w:p w:rsidR="00420FB7" w:rsidRDefault="00420FB7" w:rsidP="00C658A2">
            <w:pPr>
              <w:pStyle w:val="rvps2"/>
              <w:spacing w:before="0" w:beforeAutospacing="0" w:after="150" w:afterAutospacing="0"/>
              <w:ind w:firstLine="450"/>
              <w:jc w:val="both"/>
              <w:rPr>
                <w:color w:val="333333"/>
              </w:rPr>
            </w:pPr>
            <w:bookmarkStart w:id="82" w:name="n911"/>
            <w:bookmarkEnd w:id="82"/>
            <w:r>
              <w:rPr>
                <w:color w:val="333333"/>
                <w:lang w:val="uk-UA"/>
              </w:rPr>
              <w:t>2.1.</w:t>
            </w:r>
            <w:r>
              <w:rPr>
                <w:color w:val="333333"/>
              </w:rPr>
              <w:t>5. Відновлення та розвиток авіаційної інфраструктури.</w:t>
            </w:r>
          </w:p>
          <w:p w:rsidR="00420FB7" w:rsidRDefault="00420FB7" w:rsidP="00C658A2">
            <w:pPr>
              <w:pStyle w:val="rvps2"/>
              <w:spacing w:before="0" w:beforeAutospacing="0" w:after="150" w:afterAutospacing="0"/>
              <w:ind w:firstLine="450"/>
              <w:jc w:val="both"/>
              <w:rPr>
                <w:color w:val="333333"/>
              </w:rPr>
            </w:pPr>
            <w:bookmarkStart w:id="83" w:name="n912"/>
            <w:bookmarkEnd w:id="83"/>
            <w:r>
              <w:rPr>
                <w:color w:val="333333"/>
                <w:lang w:val="uk-UA"/>
              </w:rPr>
              <w:t>2.1.</w:t>
            </w:r>
            <w:r>
              <w:rPr>
                <w:color w:val="333333"/>
              </w:rPr>
              <w:t>6. Розвиток прикордонної інфраструктури.</w:t>
            </w:r>
          </w:p>
          <w:p w:rsidR="00420FB7" w:rsidRDefault="00420FB7" w:rsidP="00C658A2">
            <w:pPr>
              <w:pStyle w:val="rvps2"/>
              <w:spacing w:before="0" w:beforeAutospacing="0" w:after="150" w:afterAutospacing="0"/>
              <w:ind w:firstLine="450"/>
              <w:jc w:val="both"/>
              <w:rPr>
                <w:color w:val="333333"/>
              </w:rPr>
            </w:pPr>
            <w:bookmarkStart w:id="84" w:name="n913"/>
            <w:bookmarkEnd w:id="84"/>
            <w:r w:rsidRPr="00420FB7">
              <w:rPr>
                <w:rStyle w:val="rvts11"/>
                <w:rFonts w:eastAsiaTheme="majorEastAsia"/>
                <w:i/>
                <w:iCs/>
                <w:color w:val="0070C0"/>
              </w:rPr>
              <w:t>Завдання за напрямом “Комфортні громади</w:t>
            </w:r>
            <w:r>
              <w:rPr>
                <w:rStyle w:val="rvts11"/>
                <w:rFonts w:eastAsiaTheme="majorEastAsia"/>
                <w:i/>
                <w:iCs/>
                <w:color w:val="333333"/>
              </w:rPr>
              <w:t>”</w:t>
            </w:r>
          </w:p>
          <w:p w:rsidR="00420FB7" w:rsidRDefault="00420FB7" w:rsidP="00C658A2">
            <w:pPr>
              <w:pStyle w:val="rvps2"/>
              <w:spacing w:before="0" w:beforeAutospacing="0" w:after="150" w:afterAutospacing="0"/>
              <w:ind w:firstLine="450"/>
              <w:jc w:val="both"/>
              <w:rPr>
                <w:color w:val="333333"/>
              </w:rPr>
            </w:pPr>
            <w:bookmarkStart w:id="85" w:name="n914"/>
            <w:bookmarkEnd w:id="85"/>
            <w:r>
              <w:rPr>
                <w:color w:val="333333"/>
                <w:lang w:val="uk-UA"/>
              </w:rPr>
              <w:t>2.1.</w:t>
            </w:r>
            <w:r>
              <w:rPr>
                <w:color w:val="333333"/>
              </w:rPr>
              <w:t>7. Впровадження сучасних практик містопланування та містобудування з урахуванням принципів інклюзивності.</w:t>
            </w:r>
          </w:p>
          <w:p w:rsidR="00420FB7" w:rsidRDefault="00420FB7" w:rsidP="00C658A2">
            <w:pPr>
              <w:pStyle w:val="rvps2"/>
              <w:spacing w:before="0" w:beforeAutospacing="0" w:after="150" w:afterAutospacing="0"/>
              <w:ind w:firstLine="450"/>
              <w:jc w:val="both"/>
              <w:rPr>
                <w:color w:val="333333"/>
              </w:rPr>
            </w:pPr>
            <w:bookmarkStart w:id="86" w:name="n915"/>
            <w:bookmarkEnd w:id="86"/>
            <w:r>
              <w:rPr>
                <w:color w:val="333333"/>
                <w:lang w:val="uk-UA"/>
              </w:rPr>
              <w:t>2.1.</w:t>
            </w:r>
            <w:r>
              <w:rPr>
                <w:color w:val="333333"/>
              </w:rPr>
              <w:t>8. Впровадження оновлених стандартів доступності житлових будинків з безпечними, комфортними умовами проживання з урахуванням потреб різних груп громадян.</w:t>
            </w:r>
          </w:p>
          <w:p w:rsidR="00420FB7" w:rsidRDefault="00420FB7" w:rsidP="00C658A2">
            <w:pPr>
              <w:pStyle w:val="rvps2"/>
              <w:spacing w:before="0" w:beforeAutospacing="0" w:after="150" w:afterAutospacing="0"/>
              <w:ind w:firstLine="450"/>
              <w:jc w:val="both"/>
              <w:rPr>
                <w:color w:val="333333"/>
              </w:rPr>
            </w:pPr>
            <w:bookmarkStart w:id="87" w:name="n916"/>
            <w:bookmarkEnd w:id="87"/>
            <w:r>
              <w:rPr>
                <w:color w:val="333333"/>
                <w:lang w:val="uk-UA"/>
              </w:rPr>
              <w:t>2.1.</w:t>
            </w:r>
            <w:r>
              <w:rPr>
                <w:color w:val="333333"/>
              </w:rPr>
              <w:t>9. Впровадження оновлених змін до системи самоорганізації споживачів житлово-комунальних послуг об’єднань співвласників багатоквартирних будинків.</w:t>
            </w:r>
          </w:p>
          <w:p w:rsidR="00420FB7" w:rsidRDefault="00420FB7" w:rsidP="00C658A2">
            <w:pPr>
              <w:pStyle w:val="rvps2"/>
              <w:spacing w:before="0" w:beforeAutospacing="0" w:after="150" w:afterAutospacing="0"/>
              <w:ind w:firstLine="450"/>
              <w:jc w:val="both"/>
              <w:rPr>
                <w:color w:val="333333"/>
              </w:rPr>
            </w:pPr>
            <w:bookmarkStart w:id="88" w:name="n917"/>
            <w:bookmarkEnd w:id="88"/>
            <w:r>
              <w:rPr>
                <w:color w:val="333333"/>
                <w:lang w:val="uk-UA"/>
              </w:rPr>
              <w:t>2.1.</w:t>
            </w:r>
            <w:r>
              <w:rPr>
                <w:color w:val="333333"/>
              </w:rPr>
              <w:t>10. Впровадження та оновлення електронної публічної послуги “єВідновлення”.</w:t>
            </w:r>
          </w:p>
          <w:p w:rsidR="00420FB7" w:rsidRDefault="00420FB7" w:rsidP="00C658A2">
            <w:pPr>
              <w:pStyle w:val="rvps2"/>
              <w:spacing w:before="0" w:beforeAutospacing="0" w:after="150" w:afterAutospacing="0"/>
              <w:ind w:firstLine="450"/>
              <w:jc w:val="both"/>
              <w:rPr>
                <w:color w:val="333333"/>
              </w:rPr>
            </w:pPr>
            <w:bookmarkStart w:id="89" w:name="n918"/>
            <w:bookmarkEnd w:id="89"/>
            <w:r>
              <w:rPr>
                <w:color w:val="333333"/>
                <w:lang w:val="uk-UA"/>
              </w:rPr>
              <w:t>2.1.</w:t>
            </w:r>
            <w:r>
              <w:rPr>
                <w:color w:val="333333"/>
              </w:rPr>
              <w:t>11. Модернізація, адаптивність та декарбонізація систем централізованого теплопостачання.</w:t>
            </w:r>
          </w:p>
          <w:p w:rsidR="00420FB7" w:rsidRDefault="00420FB7" w:rsidP="00C658A2">
            <w:pPr>
              <w:pStyle w:val="rvps2"/>
              <w:spacing w:before="0" w:beforeAutospacing="0" w:after="150" w:afterAutospacing="0"/>
              <w:ind w:firstLine="450"/>
              <w:jc w:val="both"/>
              <w:rPr>
                <w:color w:val="333333"/>
              </w:rPr>
            </w:pPr>
            <w:bookmarkStart w:id="90" w:name="n919"/>
            <w:bookmarkEnd w:id="90"/>
            <w:r>
              <w:rPr>
                <w:color w:val="333333"/>
                <w:lang w:val="uk-UA"/>
              </w:rPr>
              <w:lastRenderedPageBreak/>
              <w:t>2.1.</w:t>
            </w:r>
            <w:r>
              <w:rPr>
                <w:color w:val="333333"/>
              </w:rPr>
              <w:t>12. Реалізація проектів із збільшення енергетичної ефективності будівель житлового фонду державної та комунальної форми власності.</w:t>
            </w:r>
          </w:p>
          <w:p w:rsidR="00420FB7" w:rsidRDefault="00420FB7" w:rsidP="00C658A2">
            <w:pPr>
              <w:pStyle w:val="rvps2"/>
              <w:spacing w:before="0" w:beforeAutospacing="0" w:after="150" w:afterAutospacing="0"/>
              <w:ind w:firstLine="450"/>
              <w:jc w:val="both"/>
              <w:rPr>
                <w:color w:val="333333"/>
              </w:rPr>
            </w:pPr>
            <w:bookmarkStart w:id="91" w:name="n920"/>
            <w:bookmarkEnd w:id="91"/>
            <w:r>
              <w:rPr>
                <w:color w:val="333333"/>
                <w:lang w:val="uk-UA"/>
              </w:rPr>
              <w:t>2.1.</w:t>
            </w:r>
            <w:r>
              <w:rPr>
                <w:color w:val="333333"/>
              </w:rPr>
              <w:t>13. Розвиток інструментів енергосервісу у модернізації об’єктів житлово-комунального господарства.</w:t>
            </w:r>
          </w:p>
          <w:p w:rsidR="00420FB7" w:rsidRDefault="00420FB7" w:rsidP="00C658A2">
            <w:pPr>
              <w:pStyle w:val="rvps2"/>
              <w:spacing w:before="0" w:beforeAutospacing="0" w:after="150" w:afterAutospacing="0"/>
              <w:ind w:firstLine="450"/>
              <w:jc w:val="both"/>
              <w:rPr>
                <w:color w:val="333333"/>
              </w:rPr>
            </w:pPr>
            <w:bookmarkStart w:id="92" w:name="n921"/>
            <w:bookmarkEnd w:id="92"/>
            <w:r>
              <w:rPr>
                <w:color w:val="333333"/>
                <w:lang w:val="uk-UA"/>
              </w:rPr>
              <w:t>2.1.</w:t>
            </w:r>
            <w:r>
              <w:rPr>
                <w:color w:val="333333"/>
              </w:rPr>
              <w:t>14. Доступність якісних послуг централізованого водопостачання та водовідведення для різних груп громадян з урахуванням новітніх технологій та потреб територіальних громад.</w:t>
            </w:r>
          </w:p>
          <w:p w:rsidR="00420FB7" w:rsidRDefault="00420FB7" w:rsidP="00C658A2">
            <w:pPr>
              <w:pStyle w:val="rvps2"/>
              <w:spacing w:before="0" w:beforeAutospacing="0" w:after="150" w:afterAutospacing="0"/>
              <w:ind w:firstLine="450"/>
              <w:jc w:val="both"/>
              <w:rPr>
                <w:color w:val="333333"/>
              </w:rPr>
            </w:pPr>
            <w:bookmarkStart w:id="93" w:name="n922"/>
            <w:bookmarkEnd w:id="93"/>
            <w:r>
              <w:rPr>
                <w:color w:val="333333"/>
                <w:lang w:val="uk-UA"/>
              </w:rPr>
              <w:t>2.1.</w:t>
            </w:r>
            <w:r>
              <w:rPr>
                <w:color w:val="333333"/>
              </w:rPr>
              <w:t>15. Впровадження нових підходів до забезпечення осіб житлом з урахуванням кращих практик та досвіду держав - членів ЄС.</w:t>
            </w:r>
          </w:p>
          <w:p w:rsidR="00420FB7" w:rsidRPr="00420FB7" w:rsidRDefault="00420FB7" w:rsidP="00C658A2">
            <w:pPr>
              <w:pStyle w:val="rvps2"/>
              <w:spacing w:before="0" w:beforeAutospacing="0" w:after="150" w:afterAutospacing="0"/>
              <w:ind w:firstLine="450"/>
              <w:jc w:val="both"/>
              <w:rPr>
                <w:color w:val="0070C0"/>
              </w:rPr>
            </w:pPr>
            <w:bookmarkStart w:id="94" w:name="n923"/>
            <w:bookmarkEnd w:id="94"/>
            <w:r w:rsidRPr="00420FB7">
              <w:rPr>
                <w:rStyle w:val="rvts11"/>
                <w:rFonts w:eastAsiaTheme="majorEastAsia"/>
                <w:i/>
                <w:iCs/>
                <w:color w:val="0070C0"/>
              </w:rPr>
              <w:t>Завдання за напрямом “Енергетична інфраструктура”</w:t>
            </w:r>
          </w:p>
          <w:p w:rsidR="00420FB7" w:rsidRDefault="00420FB7" w:rsidP="00C658A2">
            <w:pPr>
              <w:pStyle w:val="rvps2"/>
              <w:spacing w:before="0" w:beforeAutospacing="0" w:after="150" w:afterAutospacing="0"/>
              <w:ind w:firstLine="450"/>
              <w:jc w:val="both"/>
              <w:rPr>
                <w:color w:val="333333"/>
              </w:rPr>
            </w:pPr>
            <w:bookmarkStart w:id="95" w:name="n924"/>
            <w:bookmarkEnd w:id="95"/>
            <w:r>
              <w:rPr>
                <w:color w:val="333333"/>
                <w:lang w:val="uk-UA"/>
              </w:rPr>
              <w:t>2.1.</w:t>
            </w:r>
            <w:r>
              <w:rPr>
                <w:color w:val="333333"/>
              </w:rPr>
              <w:t>16. Розвиток розподіленої генерації електричної енергії в територіальних громадах.</w:t>
            </w:r>
          </w:p>
          <w:p w:rsidR="00420FB7" w:rsidRDefault="00420FB7" w:rsidP="00C658A2">
            <w:pPr>
              <w:pStyle w:val="rvps2"/>
              <w:spacing w:before="0" w:beforeAutospacing="0" w:after="150" w:afterAutospacing="0"/>
              <w:ind w:firstLine="450"/>
              <w:jc w:val="both"/>
              <w:rPr>
                <w:color w:val="333333"/>
              </w:rPr>
            </w:pPr>
            <w:bookmarkStart w:id="96" w:name="n925"/>
            <w:bookmarkEnd w:id="96"/>
            <w:r>
              <w:rPr>
                <w:color w:val="333333"/>
                <w:lang w:val="uk-UA"/>
              </w:rPr>
              <w:t>2.1.</w:t>
            </w:r>
            <w:r>
              <w:rPr>
                <w:color w:val="333333"/>
              </w:rPr>
              <w:t>17. Розвиток генерації електричної енергії з відновлюваних джерел та застосування установок зберігання енергії в системах централізованого водопостачання та водовідведення в територіальних громадах.</w:t>
            </w:r>
          </w:p>
          <w:p w:rsidR="00420FB7" w:rsidRDefault="00420FB7" w:rsidP="00C658A2">
            <w:pPr>
              <w:pStyle w:val="rvps2"/>
              <w:spacing w:before="0" w:beforeAutospacing="0" w:after="150" w:afterAutospacing="0"/>
              <w:ind w:firstLine="450"/>
              <w:jc w:val="both"/>
              <w:rPr>
                <w:color w:val="333333"/>
              </w:rPr>
            </w:pPr>
            <w:bookmarkStart w:id="97" w:name="n926"/>
            <w:bookmarkEnd w:id="97"/>
            <w:r>
              <w:rPr>
                <w:color w:val="333333"/>
                <w:lang w:val="uk-UA"/>
              </w:rPr>
              <w:t>2.1.</w:t>
            </w:r>
            <w:r>
              <w:rPr>
                <w:color w:val="333333"/>
              </w:rPr>
              <w:t>18. Розвиток енергетичних кластерів та виробництва біогазу на базі потужностей з очищення стічних вод та осаду.</w:t>
            </w:r>
          </w:p>
          <w:p w:rsidR="00420FB7" w:rsidRDefault="00420FB7" w:rsidP="00C658A2">
            <w:pPr>
              <w:pStyle w:val="rvps2"/>
              <w:spacing w:before="0" w:beforeAutospacing="0" w:after="150" w:afterAutospacing="0"/>
              <w:ind w:firstLine="450"/>
              <w:jc w:val="both"/>
              <w:rPr>
                <w:color w:val="333333"/>
              </w:rPr>
            </w:pPr>
            <w:bookmarkStart w:id="98" w:name="n927"/>
            <w:bookmarkEnd w:id="98"/>
            <w:r>
              <w:rPr>
                <w:color w:val="333333"/>
                <w:lang w:val="uk-UA"/>
              </w:rPr>
              <w:t>2.1.</w:t>
            </w:r>
            <w:r>
              <w:rPr>
                <w:color w:val="333333"/>
              </w:rPr>
              <w:t>19. Розроблення та впровадження муніципальних і регіональних енергетичних планів.</w:t>
            </w:r>
          </w:p>
          <w:p w:rsidR="00420FB7" w:rsidRDefault="00420FB7" w:rsidP="00C658A2">
            <w:pPr>
              <w:pStyle w:val="rvps2"/>
              <w:spacing w:before="0" w:beforeAutospacing="0" w:after="150" w:afterAutospacing="0"/>
              <w:ind w:firstLine="450"/>
              <w:jc w:val="both"/>
              <w:rPr>
                <w:color w:val="333333"/>
              </w:rPr>
            </w:pPr>
            <w:bookmarkStart w:id="99" w:name="n928"/>
            <w:bookmarkEnd w:id="99"/>
            <w:r>
              <w:rPr>
                <w:color w:val="333333"/>
                <w:lang w:val="uk-UA"/>
              </w:rPr>
              <w:t>2.1.</w:t>
            </w:r>
            <w:r>
              <w:rPr>
                <w:color w:val="333333"/>
              </w:rPr>
              <w:t>20. Впровадження систем енергетичного менеджменту в органах місцевого самоврядування, комунальних підприємствах та систем енергомоніторингу громадських і житлових будівель.</w:t>
            </w:r>
          </w:p>
          <w:p w:rsidR="00420FB7" w:rsidRPr="00420FB7" w:rsidRDefault="00420FB7" w:rsidP="00C658A2">
            <w:pPr>
              <w:pStyle w:val="rvps2"/>
              <w:spacing w:before="0" w:beforeAutospacing="0" w:after="150" w:afterAutospacing="0"/>
              <w:ind w:firstLine="450"/>
              <w:jc w:val="both"/>
              <w:rPr>
                <w:color w:val="0070C0"/>
              </w:rPr>
            </w:pPr>
            <w:bookmarkStart w:id="100" w:name="n929"/>
            <w:bookmarkEnd w:id="100"/>
            <w:r w:rsidRPr="00420FB7">
              <w:rPr>
                <w:rStyle w:val="rvts11"/>
                <w:rFonts w:eastAsiaTheme="majorEastAsia"/>
                <w:i/>
                <w:iCs/>
                <w:color w:val="0070C0"/>
              </w:rPr>
              <w:t>Завдання за напрямом “Цивільний захист та безпека громадян”</w:t>
            </w:r>
          </w:p>
          <w:p w:rsidR="00420FB7" w:rsidRDefault="00420FB7" w:rsidP="00C658A2">
            <w:pPr>
              <w:pStyle w:val="rvps2"/>
              <w:spacing w:before="0" w:beforeAutospacing="0" w:after="150" w:afterAutospacing="0"/>
              <w:ind w:firstLine="450"/>
              <w:jc w:val="both"/>
              <w:rPr>
                <w:color w:val="333333"/>
              </w:rPr>
            </w:pPr>
            <w:bookmarkStart w:id="101" w:name="n930"/>
            <w:bookmarkEnd w:id="101"/>
            <w:r>
              <w:rPr>
                <w:color w:val="333333"/>
                <w:lang w:val="uk-UA"/>
              </w:rPr>
              <w:t>2.1.</w:t>
            </w:r>
            <w:r>
              <w:rPr>
                <w:color w:val="333333"/>
              </w:rPr>
              <w:t>21. Сприяння збільшенню фонду захисних споруд цивільного захисту з урахуванням принципів інклюзивності та безбар'єрності.</w:t>
            </w:r>
          </w:p>
          <w:p w:rsidR="00420FB7" w:rsidRDefault="00420FB7" w:rsidP="00C658A2">
            <w:pPr>
              <w:pStyle w:val="rvps2"/>
              <w:spacing w:before="0" w:beforeAutospacing="0" w:after="150" w:afterAutospacing="0"/>
              <w:ind w:firstLine="450"/>
              <w:jc w:val="both"/>
              <w:rPr>
                <w:color w:val="333333"/>
              </w:rPr>
            </w:pPr>
            <w:bookmarkStart w:id="102" w:name="n931"/>
            <w:bookmarkEnd w:id="102"/>
            <w:r>
              <w:rPr>
                <w:color w:val="333333"/>
                <w:lang w:val="uk-UA"/>
              </w:rPr>
              <w:t>2.1.</w:t>
            </w:r>
            <w:r>
              <w:rPr>
                <w:color w:val="333333"/>
              </w:rPr>
              <w:t>22. Сприяння розвитку систем оповіщення та інформування населення про загрозу виникнення або виникнення надзвичайних ситуацій.</w:t>
            </w:r>
          </w:p>
          <w:p w:rsidR="00420FB7" w:rsidRDefault="00420FB7" w:rsidP="00C658A2">
            <w:pPr>
              <w:pStyle w:val="rvps2"/>
              <w:spacing w:before="0" w:beforeAutospacing="0" w:after="150" w:afterAutospacing="0"/>
              <w:ind w:firstLine="450"/>
              <w:jc w:val="both"/>
              <w:rPr>
                <w:color w:val="333333"/>
              </w:rPr>
            </w:pPr>
            <w:bookmarkStart w:id="103" w:name="n932"/>
            <w:bookmarkEnd w:id="103"/>
            <w:r>
              <w:rPr>
                <w:color w:val="333333"/>
                <w:lang w:val="uk-UA"/>
              </w:rPr>
              <w:t>2.1.</w:t>
            </w:r>
            <w:r>
              <w:rPr>
                <w:color w:val="333333"/>
              </w:rPr>
              <w:t xml:space="preserve">23. Сприяння утворенню у територіальних громадах центрів безпеки як інтегрованих структур з єдиною комунікацією відповідно до актів законодавства з урахуванням принципу територіальної доступності у сфері захисту </w:t>
            </w:r>
            <w:r>
              <w:rPr>
                <w:color w:val="333333"/>
              </w:rPr>
              <w:lastRenderedPageBreak/>
              <w:t>населення і територій від пожеж та надзвичайних ситуацій, забезпечення громадського порядку, охорони здоров’я населення (з пожежно-рятувальними підрозділами, поліцейськими станціями та бригадами екстреної (швидкої) медичної допомоги.</w:t>
            </w:r>
          </w:p>
          <w:p w:rsidR="00420FB7" w:rsidRDefault="00420FB7" w:rsidP="00C658A2">
            <w:pPr>
              <w:pStyle w:val="rvps2"/>
              <w:spacing w:before="0" w:beforeAutospacing="0" w:after="150" w:afterAutospacing="0"/>
              <w:ind w:firstLine="450"/>
              <w:jc w:val="both"/>
              <w:rPr>
                <w:color w:val="333333"/>
              </w:rPr>
            </w:pPr>
            <w:bookmarkStart w:id="104" w:name="n933"/>
            <w:bookmarkEnd w:id="104"/>
            <w:r>
              <w:rPr>
                <w:color w:val="333333"/>
                <w:lang w:val="uk-UA"/>
              </w:rPr>
              <w:t>2.1.</w:t>
            </w:r>
            <w:r>
              <w:rPr>
                <w:color w:val="333333"/>
              </w:rPr>
              <w:t>24. Сприяння створенню (відновленню) безпекових умов в територіальних громадах шляхом впровадження та реалізації проекту “Поліцейський офіцер громади”.</w:t>
            </w:r>
          </w:p>
          <w:p w:rsidR="00420FB7" w:rsidRDefault="00420FB7" w:rsidP="00C658A2">
            <w:pPr>
              <w:pStyle w:val="rvps2"/>
              <w:spacing w:before="0" w:beforeAutospacing="0" w:after="150" w:afterAutospacing="0"/>
              <w:ind w:firstLine="450"/>
              <w:jc w:val="both"/>
              <w:rPr>
                <w:color w:val="333333"/>
              </w:rPr>
            </w:pPr>
            <w:bookmarkStart w:id="105" w:name="n934"/>
            <w:bookmarkEnd w:id="105"/>
            <w:r>
              <w:rPr>
                <w:color w:val="333333"/>
                <w:lang w:val="uk-UA"/>
              </w:rPr>
              <w:t>2.1.</w:t>
            </w:r>
            <w:r>
              <w:rPr>
                <w:color w:val="333333"/>
              </w:rPr>
              <w:t>25. Сприяння утворенню органами місцевого самоврядування та забезпечення функціонування у територіальних громадах пожежно-рятувальних підрозділів місцевої та добровільної пожежної охорони (зокрема у складі центрів безпеки).</w:t>
            </w:r>
          </w:p>
          <w:p w:rsidR="00420FB7" w:rsidRPr="00420FB7" w:rsidRDefault="00420FB7" w:rsidP="00420FB7">
            <w:pPr>
              <w:pStyle w:val="rvps2"/>
              <w:spacing w:before="0" w:beforeAutospacing="0" w:after="150" w:afterAutospacing="0"/>
              <w:ind w:firstLine="450"/>
              <w:jc w:val="both"/>
              <w:rPr>
                <w:color w:val="333333"/>
                <w:lang w:val="uk-UA"/>
              </w:rPr>
            </w:pPr>
            <w:bookmarkStart w:id="106" w:name="n935"/>
            <w:bookmarkEnd w:id="106"/>
            <w:r>
              <w:rPr>
                <w:color w:val="333333"/>
                <w:lang w:val="uk-UA"/>
              </w:rPr>
              <w:t>2.1.</w:t>
            </w:r>
            <w:r>
              <w:rPr>
                <w:color w:val="333333"/>
              </w:rPr>
              <w:t>26. Запровадження та функціонування національної системи стійкості.</w:t>
            </w:r>
          </w:p>
        </w:tc>
      </w:tr>
      <w:tr w:rsidR="00420FB7" w:rsidRPr="00A87D10" w:rsidTr="00420FB7">
        <w:tc>
          <w:tcPr>
            <w:tcW w:w="2830" w:type="dxa"/>
          </w:tcPr>
          <w:p w:rsidR="00420FB7" w:rsidRPr="00C658A2" w:rsidRDefault="00420FB7" w:rsidP="00A87D10">
            <w:pPr>
              <w:tabs>
                <w:tab w:val="left" w:pos="1792"/>
              </w:tabs>
              <w:jc w:val="both"/>
              <w:rPr>
                <w:rFonts w:ascii="Times New Roman" w:hAnsi="Times New Roman" w:cs="Times New Roman"/>
                <w:color w:val="0070C0"/>
                <w:lang w:val="uk-UA"/>
              </w:rPr>
            </w:pPr>
            <w:r>
              <w:rPr>
                <w:rFonts w:ascii="Times New Roman" w:hAnsi="Times New Roman" w:cs="Times New Roman"/>
                <w:b/>
                <w:bCs/>
                <w:color w:val="333333"/>
                <w:shd w:val="clear" w:color="auto" w:fill="FFFFFF"/>
                <w:lang w:val="uk-UA"/>
              </w:rPr>
              <w:lastRenderedPageBreak/>
              <w:t>2.</w:t>
            </w:r>
            <w:r w:rsidRPr="00C658A2">
              <w:rPr>
                <w:rFonts w:ascii="Times New Roman" w:hAnsi="Times New Roman" w:cs="Times New Roman"/>
                <w:b/>
                <w:bCs/>
                <w:color w:val="333333"/>
                <w:shd w:val="clear" w:color="auto" w:fill="FFFFFF"/>
              </w:rPr>
              <w:t>2. Сильна, спроможна та конкурентоспроможна регіональна економіка</w:t>
            </w:r>
          </w:p>
        </w:tc>
        <w:tc>
          <w:tcPr>
            <w:tcW w:w="12333" w:type="dxa"/>
          </w:tcPr>
          <w:p w:rsidR="00420FB7" w:rsidRPr="00420FB7" w:rsidRDefault="00420FB7" w:rsidP="00C658A2">
            <w:pPr>
              <w:pStyle w:val="rvps2"/>
              <w:spacing w:before="0" w:beforeAutospacing="0" w:after="150" w:afterAutospacing="0"/>
              <w:ind w:firstLine="450"/>
              <w:jc w:val="both"/>
              <w:rPr>
                <w:color w:val="0070C0"/>
              </w:rPr>
            </w:pPr>
            <w:r w:rsidRPr="00420FB7">
              <w:rPr>
                <w:rStyle w:val="rvts11"/>
                <w:rFonts w:eastAsiaTheme="majorEastAsia"/>
                <w:i/>
                <w:iCs/>
                <w:color w:val="0070C0"/>
              </w:rPr>
              <w:t>Завдання за напрямом “Нові робочі місця, інвестиції та розвиток бізнесу”</w:t>
            </w:r>
          </w:p>
          <w:p w:rsidR="00420FB7" w:rsidRDefault="00420FB7" w:rsidP="00C658A2">
            <w:pPr>
              <w:pStyle w:val="rvps2"/>
              <w:spacing w:before="0" w:beforeAutospacing="0" w:after="150" w:afterAutospacing="0"/>
              <w:ind w:firstLine="450"/>
              <w:jc w:val="both"/>
              <w:rPr>
                <w:color w:val="333333"/>
              </w:rPr>
            </w:pPr>
            <w:bookmarkStart w:id="107" w:name="n938"/>
            <w:bookmarkEnd w:id="107"/>
            <w:r>
              <w:rPr>
                <w:color w:val="333333"/>
                <w:lang w:val="uk-UA"/>
              </w:rPr>
              <w:t>2.2.</w:t>
            </w:r>
            <w:r>
              <w:rPr>
                <w:color w:val="333333"/>
              </w:rPr>
              <w:t>1. Створення умов для промислового інвестування та розвитку кластерів різної спеціалізації.</w:t>
            </w:r>
          </w:p>
          <w:p w:rsidR="00420FB7" w:rsidRDefault="00420FB7" w:rsidP="00C658A2">
            <w:pPr>
              <w:pStyle w:val="rvps2"/>
              <w:spacing w:before="0" w:beforeAutospacing="0" w:after="150" w:afterAutospacing="0"/>
              <w:ind w:firstLine="450"/>
              <w:jc w:val="both"/>
              <w:rPr>
                <w:color w:val="333333"/>
              </w:rPr>
            </w:pPr>
            <w:bookmarkStart w:id="108" w:name="n939"/>
            <w:bookmarkEnd w:id="108"/>
            <w:r>
              <w:rPr>
                <w:color w:val="333333"/>
                <w:lang w:val="uk-UA"/>
              </w:rPr>
              <w:t>2.2.</w:t>
            </w:r>
            <w:r>
              <w:rPr>
                <w:color w:val="333333"/>
              </w:rPr>
              <w:t>2. Відновлення об’єктів інженерної інфраструктури меліоративних (зрошувальних) систем в Одеській, Миколаївській, Запорізькій та Херсонській областях.</w:t>
            </w:r>
          </w:p>
          <w:p w:rsidR="00420FB7" w:rsidRDefault="00420FB7" w:rsidP="00C658A2">
            <w:pPr>
              <w:pStyle w:val="rvps2"/>
              <w:spacing w:before="0" w:beforeAutospacing="0" w:after="150" w:afterAutospacing="0"/>
              <w:ind w:firstLine="450"/>
              <w:jc w:val="both"/>
              <w:rPr>
                <w:color w:val="333333"/>
              </w:rPr>
            </w:pPr>
            <w:bookmarkStart w:id="109" w:name="n940"/>
            <w:bookmarkEnd w:id="109"/>
            <w:r>
              <w:rPr>
                <w:color w:val="333333"/>
                <w:lang w:val="uk-UA"/>
              </w:rPr>
              <w:t>2.2.</w:t>
            </w:r>
            <w:r>
              <w:rPr>
                <w:color w:val="333333"/>
              </w:rPr>
              <w:t>3. Стимулювання підприємницької активності в регіонах шляхом стимулювання внутрішньо переміщених осіб працездатного віку, ветеранів війни та членів їх сімей, безробітних осіб до працевлаштування, заснування власного бізнесу.</w:t>
            </w:r>
          </w:p>
          <w:p w:rsidR="00420FB7" w:rsidRDefault="00420FB7" w:rsidP="00C658A2">
            <w:pPr>
              <w:pStyle w:val="rvps2"/>
              <w:spacing w:before="0" w:beforeAutospacing="0" w:after="150" w:afterAutospacing="0"/>
              <w:ind w:firstLine="450"/>
              <w:jc w:val="both"/>
              <w:rPr>
                <w:color w:val="333333"/>
              </w:rPr>
            </w:pPr>
            <w:bookmarkStart w:id="110" w:name="n941"/>
            <w:bookmarkEnd w:id="110"/>
            <w:r>
              <w:rPr>
                <w:color w:val="333333"/>
                <w:lang w:val="uk-UA"/>
              </w:rPr>
              <w:t>2.2.</w:t>
            </w:r>
            <w:r>
              <w:rPr>
                <w:color w:val="333333"/>
              </w:rPr>
              <w:t>4. Покращення доступу населення до ринків праці через підвищення трудової мобільності та адаптації до місцевих потреб.</w:t>
            </w:r>
          </w:p>
          <w:p w:rsidR="00420FB7" w:rsidRDefault="00420FB7" w:rsidP="00C658A2">
            <w:pPr>
              <w:pStyle w:val="rvps2"/>
              <w:spacing w:before="0" w:beforeAutospacing="0" w:after="150" w:afterAutospacing="0"/>
              <w:ind w:firstLine="450"/>
              <w:jc w:val="both"/>
              <w:rPr>
                <w:color w:val="333333"/>
              </w:rPr>
            </w:pPr>
            <w:bookmarkStart w:id="111" w:name="n942"/>
            <w:bookmarkEnd w:id="111"/>
            <w:r>
              <w:rPr>
                <w:color w:val="333333"/>
                <w:lang w:val="uk-UA"/>
              </w:rPr>
              <w:t>2.2.</w:t>
            </w:r>
            <w:r>
              <w:rPr>
                <w:color w:val="333333"/>
              </w:rPr>
              <w:t>5. Забезпечення формування регіонального замовлення на підготовку здобувачів вищої освіти, зокрема медичних кадрів, з урахуванням потреби регіонального ринку праці та перспектив розвитку регіону.</w:t>
            </w:r>
          </w:p>
          <w:p w:rsidR="00420FB7" w:rsidRDefault="00420FB7" w:rsidP="00C658A2">
            <w:pPr>
              <w:pStyle w:val="rvps2"/>
              <w:spacing w:before="0" w:beforeAutospacing="0" w:after="150" w:afterAutospacing="0"/>
              <w:ind w:firstLine="450"/>
              <w:jc w:val="both"/>
              <w:rPr>
                <w:color w:val="333333"/>
              </w:rPr>
            </w:pPr>
            <w:bookmarkStart w:id="112" w:name="n943"/>
            <w:bookmarkEnd w:id="112"/>
            <w:r>
              <w:rPr>
                <w:color w:val="333333"/>
                <w:lang w:val="uk-UA"/>
              </w:rPr>
              <w:t>2.2.</w:t>
            </w:r>
            <w:r>
              <w:rPr>
                <w:color w:val="333333"/>
              </w:rPr>
              <w:t>6. Створення умов для управління відходами, що утворилися у зв’язку з пошкодженням (руйнуванням) будівель та споруд внаслідок бойових дій, терористичних актів, диверсій або проведенням робіт з ліквідації їх наслідків, за підходами циркулярної економіки.</w:t>
            </w:r>
          </w:p>
          <w:p w:rsidR="00420FB7" w:rsidRDefault="00420FB7" w:rsidP="00C658A2">
            <w:pPr>
              <w:pStyle w:val="rvps2"/>
              <w:spacing w:before="0" w:beforeAutospacing="0" w:after="150" w:afterAutospacing="0"/>
              <w:ind w:firstLine="450"/>
              <w:jc w:val="both"/>
              <w:rPr>
                <w:color w:val="333333"/>
              </w:rPr>
            </w:pPr>
            <w:bookmarkStart w:id="113" w:name="n944"/>
            <w:bookmarkEnd w:id="113"/>
            <w:r>
              <w:rPr>
                <w:color w:val="333333"/>
                <w:lang w:val="uk-UA"/>
              </w:rPr>
              <w:lastRenderedPageBreak/>
              <w:t>2.2.</w:t>
            </w:r>
            <w:r>
              <w:rPr>
                <w:color w:val="333333"/>
              </w:rPr>
              <w:t>7. Підвищення інвестиційної привабливості територій, підтримка залучення інвестицій, популяризація інвестиційних можливостей регіонів.</w:t>
            </w:r>
          </w:p>
          <w:p w:rsidR="00420FB7" w:rsidRDefault="00420FB7" w:rsidP="00C658A2">
            <w:pPr>
              <w:pStyle w:val="rvps2"/>
              <w:spacing w:before="0" w:beforeAutospacing="0" w:after="150" w:afterAutospacing="0"/>
              <w:ind w:firstLine="450"/>
              <w:jc w:val="both"/>
              <w:rPr>
                <w:color w:val="333333"/>
              </w:rPr>
            </w:pPr>
            <w:bookmarkStart w:id="114" w:name="n945"/>
            <w:bookmarkEnd w:id="114"/>
            <w:r>
              <w:rPr>
                <w:color w:val="333333"/>
                <w:lang w:val="uk-UA"/>
              </w:rPr>
              <w:t>2.2.</w:t>
            </w:r>
            <w:r>
              <w:rPr>
                <w:color w:val="333333"/>
              </w:rPr>
              <w:t>8. Сприяння використанню інструментів страхування інвестицій від ризиків, що можуть бути спричинені збройною агресією Російської Федерації, бойовими діями та/або тероризмом.</w:t>
            </w:r>
          </w:p>
          <w:p w:rsidR="00420FB7" w:rsidRDefault="00420FB7" w:rsidP="00C658A2">
            <w:pPr>
              <w:pStyle w:val="rvps2"/>
              <w:spacing w:before="0" w:beforeAutospacing="0" w:after="150" w:afterAutospacing="0"/>
              <w:ind w:firstLine="450"/>
              <w:jc w:val="both"/>
              <w:rPr>
                <w:color w:val="333333"/>
              </w:rPr>
            </w:pPr>
            <w:bookmarkStart w:id="115" w:name="n946"/>
            <w:bookmarkEnd w:id="115"/>
            <w:r>
              <w:rPr>
                <w:color w:val="333333"/>
                <w:lang w:val="uk-UA"/>
              </w:rPr>
              <w:t>2.2.</w:t>
            </w:r>
            <w:r>
              <w:rPr>
                <w:color w:val="333333"/>
              </w:rPr>
              <w:t>9. Стимулювання створення та діяльності індустріальних парків та підприємств оборонного-промислового комплексу з урахуванням стратегічних пріоритетів його розвитку.</w:t>
            </w:r>
          </w:p>
          <w:p w:rsidR="00420FB7" w:rsidRDefault="00420FB7" w:rsidP="00C658A2">
            <w:pPr>
              <w:pStyle w:val="rvps2"/>
              <w:spacing w:before="0" w:beforeAutospacing="0" w:after="150" w:afterAutospacing="0"/>
              <w:ind w:firstLine="450"/>
              <w:jc w:val="both"/>
              <w:rPr>
                <w:color w:val="333333"/>
              </w:rPr>
            </w:pPr>
            <w:bookmarkStart w:id="116" w:name="n947"/>
            <w:bookmarkEnd w:id="116"/>
            <w:r>
              <w:rPr>
                <w:color w:val="333333"/>
                <w:lang w:val="uk-UA"/>
              </w:rPr>
              <w:t>2.2.</w:t>
            </w:r>
            <w:r>
              <w:rPr>
                <w:color w:val="333333"/>
              </w:rPr>
              <w:t>10. Підтримка реалізації економічних проектів у таких ключових секторах, як енергетика, переробка аграрної продукції, транспорт та експортна логістика, виробництво критичних матеріалів.</w:t>
            </w:r>
          </w:p>
          <w:p w:rsidR="00420FB7" w:rsidRDefault="00420FB7" w:rsidP="00C658A2">
            <w:pPr>
              <w:pStyle w:val="rvps2"/>
              <w:spacing w:before="0" w:beforeAutospacing="0" w:after="150" w:afterAutospacing="0"/>
              <w:ind w:firstLine="450"/>
              <w:jc w:val="both"/>
              <w:rPr>
                <w:color w:val="333333"/>
              </w:rPr>
            </w:pPr>
            <w:bookmarkStart w:id="117" w:name="n948"/>
            <w:bookmarkEnd w:id="117"/>
            <w:r>
              <w:rPr>
                <w:color w:val="333333"/>
                <w:lang w:val="uk-UA"/>
              </w:rPr>
              <w:t>2.2.</w:t>
            </w:r>
            <w:r>
              <w:rPr>
                <w:color w:val="333333"/>
              </w:rPr>
              <w:t>11. Сприяння діяльності виробників крафтової та локальної продукції.</w:t>
            </w:r>
          </w:p>
          <w:p w:rsidR="00420FB7" w:rsidRDefault="00420FB7" w:rsidP="00C658A2">
            <w:pPr>
              <w:pStyle w:val="rvps2"/>
              <w:spacing w:before="0" w:beforeAutospacing="0" w:after="150" w:afterAutospacing="0"/>
              <w:ind w:firstLine="450"/>
              <w:jc w:val="both"/>
              <w:rPr>
                <w:color w:val="333333"/>
              </w:rPr>
            </w:pPr>
            <w:bookmarkStart w:id="118" w:name="n949"/>
            <w:bookmarkEnd w:id="118"/>
            <w:r>
              <w:rPr>
                <w:color w:val="333333"/>
                <w:lang w:val="uk-UA"/>
              </w:rPr>
              <w:t>2.2.</w:t>
            </w:r>
            <w:r>
              <w:rPr>
                <w:color w:val="333333"/>
              </w:rPr>
              <w:t>12. Сприяння реалізації інноваційних проектів з метою відновлення та розбудови промислового потенціалу з урахуванням фактора безпеки.</w:t>
            </w:r>
          </w:p>
          <w:p w:rsidR="00420FB7" w:rsidRDefault="00420FB7" w:rsidP="00C658A2">
            <w:pPr>
              <w:pStyle w:val="rvps2"/>
              <w:spacing w:before="0" w:beforeAutospacing="0" w:after="150" w:afterAutospacing="0"/>
              <w:ind w:firstLine="450"/>
              <w:jc w:val="both"/>
              <w:rPr>
                <w:color w:val="333333"/>
              </w:rPr>
            </w:pPr>
            <w:bookmarkStart w:id="119" w:name="n950"/>
            <w:bookmarkEnd w:id="119"/>
            <w:r>
              <w:rPr>
                <w:color w:val="333333"/>
                <w:lang w:val="uk-UA"/>
              </w:rPr>
              <w:t>2.2.</w:t>
            </w:r>
            <w:r>
              <w:rPr>
                <w:color w:val="333333"/>
              </w:rPr>
              <w:t>13. Стимулювання економічного відновлення в регіонах на принципах подвійного переходу (“зелений” перехід і цифрові трансформації).</w:t>
            </w:r>
          </w:p>
          <w:p w:rsidR="00420FB7" w:rsidRDefault="00420FB7" w:rsidP="00C658A2">
            <w:pPr>
              <w:pStyle w:val="rvps2"/>
              <w:spacing w:before="0" w:beforeAutospacing="0" w:after="150" w:afterAutospacing="0"/>
              <w:ind w:firstLine="450"/>
              <w:jc w:val="both"/>
              <w:rPr>
                <w:color w:val="333333"/>
              </w:rPr>
            </w:pPr>
            <w:bookmarkStart w:id="120" w:name="n951"/>
            <w:bookmarkEnd w:id="120"/>
            <w:r>
              <w:rPr>
                <w:color w:val="333333"/>
                <w:lang w:val="uk-UA"/>
              </w:rPr>
              <w:t>2.2.</w:t>
            </w:r>
            <w:r>
              <w:rPr>
                <w:color w:val="333333"/>
              </w:rPr>
              <w:t>14. Сприяння розвитку регіональних систем інноваційної інфраструктури (наукові парки та технопарки, хаби цифрових інновацій тощо).</w:t>
            </w:r>
          </w:p>
          <w:p w:rsidR="00420FB7" w:rsidRDefault="00420FB7" w:rsidP="00C658A2">
            <w:pPr>
              <w:pStyle w:val="rvps2"/>
              <w:spacing w:before="0" w:beforeAutospacing="0" w:after="150" w:afterAutospacing="0"/>
              <w:ind w:firstLine="450"/>
              <w:jc w:val="both"/>
              <w:rPr>
                <w:color w:val="333333"/>
              </w:rPr>
            </w:pPr>
            <w:bookmarkStart w:id="121" w:name="n952"/>
            <w:bookmarkEnd w:id="121"/>
            <w:r>
              <w:rPr>
                <w:color w:val="333333"/>
                <w:lang w:val="uk-UA"/>
              </w:rPr>
              <w:t>2.2.</w:t>
            </w:r>
            <w:r>
              <w:rPr>
                <w:color w:val="333333"/>
              </w:rPr>
              <w:t>15. Забезпечення оновлення напрямів смарт-спеціалізації регіонів.</w:t>
            </w:r>
          </w:p>
          <w:p w:rsidR="00420FB7" w:rsidRDefault="00420FB7" w:rsidP="00C658A2">
            <w:pPr>
              <w:pStyle w:val="rvps2"/>
              <w:spacing w:before="0" w:beforeAutospacing="0" w:after="150" w:afterAutospacing="0"/>
              <w:ind w:firstLine="450"/>
              <w:jc w:val="both"/>
              <w:rPr>
                <w:color w:val="333333"/>
              </w:rPr>
            </w:pPr>
            <w:bookmarkStart w:id="122" w:name="n953"/>
            <w:bookmarkEnd w:id="122"/>
            <w:r>
              <w:rPr>
                <w:color w:val="333333"/>
                <w:lang w:val="uk-UA"/>
              </w:rPr>
              <w:t>2.2.</w:t>
            </w:r>
            <w:r>
              <w:rPr>
                <w:color w:val="333333"/>
              </w:rPr>
              <w:t>16. Розроблення та впровадження механізмів підтримки проектів регіонального розвитку, спрямованих на розвиток пріоритетних видів економічної діяльності, визначених на засадах смарт-спеціалізації та необхідності переходу до кліматично нейтральної економіки.</w:t>
            </w:r>
          </w:p>
          <w:p w:rsidR="00420FB7" w:rsidRPr="00420FB7" w:rsidRDefault="00420FB7" w:rsidP="00C658A2">
            <w:pPr>
              <w:pStyle w:val="rvps2"/>
              <w:spacing w:before="0" w:beforeAutospacing="0" w:after="150" w:afterAutospacing="0"/>
              <w:ind w:firstLine="450"/>
              <w:jc w:val="both"/>
              <w:rPr>
                <w:color w:val="0070C0"/>
              </w:rPr>
            </w:pPr>
            <w:r w:rsidRPr="00420FB7">
              <w:rPr>
                <w:rStyle w:val="rvts11"/>
                <w:rFonts w:eastAsiaTheme="majorEastAsia"/>
                <w:i/>
                <w:iCs/>
                <w:color w:val="0070C0"/>
              </w:rPr>
              <w:t>Завдання за напрямом “Туризм”</w:t>
            </w:r>
          </w:p>
          <w:p w:rsidR="00420FB7" w:rsidRDefault="00420FB7" w:rsidP="00C658A2">
            <w:pPr>
              <w:pStyle w:val="rvps2"/>
              <w:spacing w:before="0" w:beforeAutospacing="0" w:after="150" w:afterAutospacing="0"/>
              <w:ind w:firstLine="450"/>
              <w:jc w:val="both"/>
              <w:rPr>
                <w:color w:val="333333"/>
              </w:rPr>
            </w:pPr>
            <w:bookmarkStart w:id="123" w:name="n955"/>
            <w:bookmarkEnd w:id="123"/>
            <w:r>
              <w:rPr>
                <w:color w:val="333333"/>
                <w:lang w:val="uk-UA"/>
              </w:rPr>
              <w:t>2.2.</w:t>
            </w:r>
            <w:r>
              <w:rPr>
                <w:color w:val="333333"/>
              </w:rPr>
              <w:t>17. Створення умов для розвитку рекреаційно-туристичного потенціалу територій з урахуванням наявності природних та безпекових обмежень.</w:t>
            </w:r>
          </w:p>
          <w:p w:rsidR="00420FB7" w:rsidRDefault="00420FB7" w:rsidP="00C658A2">
            <w:pPr>
              <w:pStyle w:val="rvps2"/>
              <w:spacing w:before="0" w:beforeAutospacing="0" w:after="150" w:afterAutospacing="0"/>
              <w:ind w:firstLine="450"/>
              <w:jc w:val="both"/>
              <w:rPr>
                <w:color w:val="333333"/>
              </w:rPr>
            </w:pPr>
            <w:bookmarkStart w:id="124" w:name="n956"/>
            <w:bookmarkEnd w:id="124"/>
            <w:r>
              <w:rPr>
                <w:color w:val="333333"/>
                <w:lang w:val="uk-UA"/>
              </w:rPr>
              <w:lastRenderedPageBreak/>
              <w:t>2.2.</w:t>
            </w:r>
            <w:r>
              <w:rPr>
                <w:color w:val="333333"/>
              </w:rPr>
              <w:t>18. Забезпечення розроблення регіональних та місцевих програм розвитку та використання рекреаційно-туристичного потенціалу територій.</w:t>
            </w:r>
          </w:p>
          <w:p w:rsidR="00420FB7" w:rsidRDefault="00420FB7" w:rsidP="00C658A2">
            <w:pPr>
              <w:pStyle w:val="rvps2"/>
              <w:spacing w:before="0" w:beforeAutospacing="0" w:after="150" w:afterAutospacing="0"/>
              <w:ind w:firstLine="450"/>
              <w:jc w:val="both"/>
              <w:rPr>
                <w:color w:val="333333"/>
              </w:rPr>
            </w:pPr>
            <w:bookmarkStart w:id="125" w:name="n957"/>
            <w:bookmarkEnd w:id="125"/>
            <w:r>
              <w:rPr>
                <w:color w:val="333333"/>
                <w:lang w:val="uk-UA"/>
              </w:rPr>
              <w:t>2.2.</w:t>
            </w:r>
            <w:r>
              <w:rPr>
                <w:color w:val="333333"/>
              </w:rPr>
              <w:t>19. Сприяння належному облаштуванню туристичних маршрутів та об’єктів туристичних відвідувань, їх цифровізації, створенню комфортних і безпечних умов для туристів (відпочивальників).</w:t>
            </w:r>
          </w:p>
          <w:p w:rsidR="00420FB7" w:rsidRDefault="00420FB7" w:rsidP="00C658A2">
            <w:pPr>
              <w:pStyle w:val="rvps2"/>
              <w:spacing w:before="0" w:beforeAutospacing="0" w:after="150" w:afterAutospacing="0"/>
              <w:ind w:firstLine="450"/>
              <w:jc w:val="both"/>
              <w:rPr>
                <w:color w:val="333333"/>
              </w:rPr>
            </w:pPr>
            <w:bookmarkStart w:id="126" w:name="n958"/>
            <w:bookmarkEnd w:id="126"/>
            <w:r>
              <w:rPr>
                <w:color w:val="333333"/>
                <w:lang w:val="uk-UA"/>
              </w:rPr>
              <w:t>2.2.</w:t>
            </w:r>
            <w:r>
              <w:rPr>
                <w:color w:val="333333"/>
              </w:rPr>
              <w:t>20. Сприяння формуванню локальних туристичних брендів та популяризації туристичного потенціалу регіонів і територіальних громад, зокрема з використанням цифрових технологій.</w:t>
            </w:r>
          </w:p>
          <w:p w:rsidR="00420FB7" w:rsidRDefault="00420FB7" w:rsidP="00C658A2">
            <w:pPr>
              <w:pStyle w:val="rvps2"/>
              <w:spacing w:before="0" w:beforeAutospacing="0" w:after="150" w:afterAutospacing="0"/>
              <w:ind w:firstLine="450"/>
              <w:jc w:val="both"/>
              <w:rPr>
                <w:color w:val="333333"/>
              </w:rPr>
            </w:pPr>
            <w:bookmarkStart w:id="127" w:name="n959"/>
            <w:bookmarkEnd w:id="127"/>
            <w:r>
              <w:rPr>
                <w:color w:val="333333"/>
                <w:lang w:val="uk-UA"/>
              </w:rPr>
              <w:t>2.2.</w:t>
            </w:r>
            <w:r>
              <w:rPr>
                <w:color w:val="333333"/>
              </w:rPr>
              <w:t>21. Сприяння відновленню об’єктів культурної спадщини в регіонах та територіальних громадах, знищених чи пошкоджених внаслідок збройної агресії Російської Федерації.</w:t>
            </w:r>
          </w:p>
          <w:p w:rsidR="00420FB7" w:rsidRPr="00D841B2" w:rsidRDefault="00420FB7" w:rsidP="00D841B2">
            <w:pPr>
              <w:pStyle w:val="rvps2"/>
              <w:spacing w:before="0" w:beforeAutospacing="0" w:after="150" w:afterAutospacing="0"/>
              <w:ind w:firstLine="450"/>
              <w:jc w:val="both"/>
              <w:rPr>
                <w:color w:val="333333"/>
                <w:lang w:val="uk-UA"/>
              </w:rPr>
            </w:pPr>
            <w:bookmarkStart w:id="128" w:name="n960"/>
            <w:bookmarkEnd w:id="128"/>
            <w:r>
              <w:rPr>
                <w:color w:val="333333"/>
                <w:lang w:val="uk-UA"/>
              </w:rPr>
              <w:t>2.2.</w:t>
            </w:r>
            <w:r>
              <w:rPr>
                <w:color w:val="333333"/>
              </w:rPr>
              <w:t>22. Активізація роботи з номінування об’єктів, цінність яких є унікальною та які потенційно можуть належати до всесвітньої спадщини ЮНЕСКО.</w:t>
            </w:r>
          </w:p>
        </w:tc>
      </w:tr>
      <w:tr w:rsidR="00420FB7" w:rsidRPr="00A87D10" w:rsidTr="00420FB7">
        <w:trPr>
          <w:trHeight w:val="199"/>
        </w:trPr>
        <w:tc>
          <w:tcPr>
            <w:tcW w:w="15163" w:type="dxa"/>
            <w:gridSpan w:val="2"/>
          </w:tcPr>
          <w:p w:rsidR="00420FB7" w:rsidRPr="00420FB7" w:rsidRDefault="00420FB7" w:rsidP="00420FB7">
            <w:pPr>
              <w:pStyle w:val="rvps2"/>
              <w:spacing w:before="0" w:beforeAutospacing="0" w:after="150" w:afterAutospacing="0"/>
              <w:ind w:firstLine="450"/>
              <w:jc w:val="center"/>
              <w:rPr>
                <w:rStyle w:val="rvts11"/>
                <w:rFonts w:eastAsiaTheme="majorEastAsia"/>
                <w:i/>
                <w:iCs/>
                <w:color w:val="0070C0"/>
                <w:lang w:val="uk-UA"/>
              </w:rPr>
            </w:pPr>
            <w:r>
              <w:rPr>
                <w:b/>
                <w:bCs/>
                <w:color w:val="333333"/>
                <w:shd w:val="clear" w:color="auto" w:fill="FFFFFF"/>
                <w:lang w:val="uk-UA"/>
              </w:rPr>
              <w:lastRenderedPageBreak/>
              <w:t xml:space="preserve">Стратегічна ціль </w:t>
            </w:r>
            <w:r w:rsidRPr="00D841B2">
              <w:rPr>
                <w:b/>
                <w:bCs/>
                <w:color w:val="333333"/>
                <w:shd w:val="clear" w:color="auto" w:fill="FFFFFF"/>
                <w:lang w:val="uk-UA"/>
              </w:rPr>
              <w:t>3.</w:t>
            </w:r>
            <w:r w:rsidRPr="00D841B2">
              <w:rPr>
                <w:b/>
                <w:bCs/>
                <w:color w:val="333333"/>
                <w:shd w:val="clear" w:color="auto" w:fill="FFFFFF"/>
              </w:rPr>
              <w:t xml:space="preserve"> “Розбудова ефективного багаторівневого врядування”</w:t>
            </w:r>
          </w:p>
        </w:tc>
      </w:tr>
      <w:tr w:rsidR="00420FB7" w:rsidRPr="00A87D10" w:rsidTr="00420FB7">
        <w:trPr>
          <w:trHeight w:val="199"/>
        </w:trPr>
        <w:tc>
          <w:tcPr>
            <w:tcW w:w="2830" w:type="dxa"/>
          </w:tcPr>
          <w:p w:rsidR="00420FB7" w:rsidRPr="00D841B2" w:rsidRDefault="00420FB7" w:rsidP="00E01B43">
            <w:pPr>
              <w:jc w:val="both"/>
              <w:rPr>
                <w:rFonts w:ascii="Times New Roman" w:hAnsi="Times New Roman" w:cs="Times New Roman"/>
                <w:color w:val="0070C0"/>
                <w:sz w:val="22"/>
                <w:szCs w:val="22"/>
                <w:lang w:val="uk-UA"/>
              </w:rPr>
            </w:pPr>
            <w:r w:rsidRPr="00D841B2">
              <w:rPr>
                <w:rStyle w:val="apple-converted-space"/>
                <w:rFonts w:ascii="Times New Roman" w:hAnsi="Times New Roman" w:cs="Times New Roman"/>
                <w:b/>
                <w:bCs/>
                <w:color w:val="333333"/>
                <w:shd w:val="clear" w:color="auto" w:fill="FFFFFF"/>
                <w:lang w:val="uk-UA"/>
              </w:rPr>
              <w:t>3</w:t>
            </w:r>
            <w:r w:rsidRPr="00D841B2">
              <w:rPr>
                <w:rStyle w:val="apple-converted-space"/>
                <w:rFonts w:ascii="Times New Roman" w:hAnsi="Times New Roman" w:cs="Times New Roman"/>
                <w:b/>
                <w:bCs/>
                <w:shd w:val="clear" w:color="auto" w:fill="FFFFFF"/>
                <w:lang w:val="uk-UA"/>
              </w:rPr>
              <w:t>.</w:t>
            </w:r>
            <w:r w:rsidRPr="00D841B2">
              <w:rPr>
                <w:rFonts w:ascii="Times New Roman" w:hAnsi="Times New Roman" w:cs="Times New Roman"/>
                <w:b/>
                <w:bCs/>
                <w:color w:val="333333"/>
                <w:shd w:val="clear" w:color="auto" w:fill="FFFFFF"/>
              </w:rPr>
              <w:t>1. Розвиток інституційної спроможності органів публічної влади з урахування кращих практик ЄС</w:t>
            </w:r>
          </w:p>
        </w:tc>
        <w:tc>
          <w:tcPr>
            <w:tcW w:w="12333" w:type="dxa"/>
          </w:tcPr>
          <w:p w:rsidR="00420FB7" w:rsidRPr="00420FB7" w:rsidRDefault="00420FB7" w:rsidP="00D841B2">
            <w:pPr>
              <w:pStyle w:val="rvps2"/>
              <w:spacing w:before="0" w:beforeAutospacing="0" w:after="150" w:afterAutospacing="0"/>
              <w:ind w:firstLine="450"/>
              <w:jc w:val="both"/>
              <w:rPr>
                <w:color w:val="0070C0"/>
              </w:rPr>
            </w:pPr>
            <w:r w:rsidRPr="00420FB7">
              <w:rPr>
                <w:rStyle w:val="rvts11"/>
                <w:rFonts w:eastAsiaTheme="majorEastAsia"/>
                <w:i/>
                <w:iCs/>
                <w:color w:val="0070C0"/>
                <w:lang w:val="uk-UA"/>
              </w:rPr>
              <w:t>З</w:t>
            </w:r>
            <w:r w:rsidRPr="00420FB7">
              <w:rPr>
                <w:rStyle w:val="rvts11"/>
                <w:rFonts w:eastAsiaTheme="majorEastAsia"/>
                <w:i/>
                <w:iCs/>
                <w:color w:val="0070C0"/>
              </w:rPr>
              <w:t>авдання за напрямом “Інструменти планування та підзвітності у регіональній політиці”</w:t>
            </w:r>
          </w:p>
          <w:p w:rsidR="00420FB7" w:rsidRDefault="00420FB7" w:rsidP="00D841B2">
            <w:pPr>
              <w:pStyle w:val="rvps2"/>
              <w:spacing w:before="0" w:beforeAutospacing="0" w:after="150" w:afterAutospacing="0"/>
              <w:ind w:firstLine="450"/>
              <w:jc w:val="both"/>
              <w:rPr>
                <w:color w:val="333333"/>
              </w:rPr>
            </w:pPr>
            <w:bookmarkStart w:id="129" w:name="n964"/>
            <w:bookmarkEnd w:id="129"/>
            <w:r>
              <w:rPr>
                <w:color w:val="333333"/>
                <w:lang w:val="uk-UA"/>
              </w:rPr>
              <w:t>3.1.</w:t>
            </w:r>
            <w:r>
              <w:rPr>
                <w:color w:val="333333"/>
              </w:rPr>
              <w:t>1. Оновлення документів стратегічного планування та реалізації регіональної політики з урахуванням пріоритетів щодо відновлення та розвитку регіонів і територій, що постраждали внаслідок збройної агресії Російської Федерації, зокрема щодо відновлення (збереження) збалансованого (сталого) розвитку екосистем та адаптації до зміни клімату.</w:t>
            </w:r>
          </w:p>
          <w:p w:rsidR="00420FB7" w:rsidRDefault="00420FB7" w:rsidP="00D841B2">
            <w:pPr>
              <w:pStyle w:val="rvps2"/>
              <w:spacing w:before="0" w:beforeAutospacing="0" w:after="150" w:afterAutospacing="0"/>
              <w:ind w:firstLine="450"/>
              <w:jc w:val="both"/>
              <w:rPr>
                <w:color w:val="333333"/>
              </w:rPr>
            </w:pPr>
            <w:bookmarkStart w:id="130" w:name="n965"/>
            <w:bookmarkEnd w:id="130"/>
            <w:r>
              <w:rPr>
                <w:color w:val="333333"/>
                <w:lang w:val="uk-UA"/>
              </w:rPr>
              <w:t>3.1.</w:t>
            </w:r>
            <w:r>
              <w:rPr>
                <w:color w:val="333333"/>
              </w:rPr>
              <w:t>2. Забезпечення узгодження галузевих (секторальних) стратегій з цілями та пріоритетами державної регіональної політики.</w:t>
            </w:r>
          </w:p>
          <w:p w:rsidR="00420FB7" w:rsidRDefault="00420FB7" w:rsidP="00D841B2">
            <w:pPr>
              <w:pStyle w:val="rvps2"/>
              <w:spacing w:before="0" w:beforeAutospacing="0" w:after="150" w:afterAutospacing="0"/>
              <w:ind w:firstLine="450"/>
              <w:jc w:val="both"/>
              <w:rPr>
                <w:color w:val="333333"/>
              </w:rPr>
            </w:pPr>
            <w:bookmarkStart w:id="131" w:name="n966"/>
            <w:bookmarkEnd w:id="131"/>
            <w:r>
              <w:rPr>
                <w:color w:val="333333"/>
                <w:lang w:val="uk-UA"/>
              </w:rPr>
              <w:t>3.1.</w:t>
            </w:r>
            <w:r>
              <w:rPr>
                <w:color w:val="333333"/>
              </w:rPr>
              <w:t>3. Запровадження місцевої статистики, створення інструментів для збору, зберігання та обробки даних місцевої статистики, зокрема гендерно дезагрегованих.</w:t>
            </w:r>
          </w:p>
          <w:p w:rsidR="00420FB7" w:rsidRDefault="00420FB7" w:rsidP="00D841B2">
            <w:pPr>
              <w:pStyle w:val="rvps2"/>
              <w:spacing w:before="0" w:beforeAutospacing="0" w:after="150" w:afterAutospacing="0"/>
              <w:ind w:firstLine="450"/>
              <w:jc w:val="both"/>
              <w:rPr>
                <w:color w:val="333333"/>
              </w:rPr>
            </w:pPr>
            <w:bookmarkStart w:id="132" w:name="n967"/>
            <w:bookmarkEnd w:id="132"/>
            <w:r>
              <w:rPr>
                <w:color w:val="333333"/>
                <w:lang w:val="uk-UA"/>
              </w:rPr>
              <w:t>3.1.</w:t>
            </w:r>
            <w:r>
              <w:rPr>
                <w:color w:val="333333"/>
              </w:rPr>
              <w:t>4. Запровадження єдиної геоінформаційної системи здійснення моніторингу та оцінювання розвитку регіонів і територіальних громад як складової Єдиної цифрової інтегрованої інформаційно-аналітичної системи управління процесом відбудови об’єктів нерухомого майна, будівництва та інфраструктури (екосистема DREAM).</w:t>
            </w:r>
          </w:p>
          <w:p w:rsidR="00420FB7" w:rsidRDefault="00420FB7" w:rsidP="00D841B2">
            <w:pPr>
              <w:pStyle w:val="rvps2"/>
              <w:spacing w:before="0" w:beforeAutospacing="0" w:after="150" w:afterAutospacing="0"/>
              <w:ind w:firstLine="450"/>
              <w:jc w:val="both"/>
              <w:rPr>
                <w:color w:val="333333"/>
              </w:rPr>
            </w:pPr>
            <w:bookmarkStart w:id="133" w:name="n968"/>
            <w:bookmarkEnd w:id="133"/>
            <w:r>
              <w:rPr>
                <w:color w:val="333333"/>
                <w:lang w:val="uk-UA"/>
              </w:rPr>
              <w:lastRenderedPageBreak/>
              <w:t>3.1.</w:t>
            </w:r>
            <w:r>
              <w:rPr>
                <w:color w:val="333333"/>
              </w:rPr>
              <w:t>5. Створення умов для підвищення рівня підзвітності та прозорості органів державної влади та органів місцевого самоврядування усіх рівнів, залучення жителів, зокрема внутрішньо переміщених осіб, до прийняття рішень, поширення кращих практик створення органів самоорганізації населення, впровадження механізмів електронних публічних консультацій.</w:t>
            </w:r>
          </w:p>
          <w:p w:rsidR="00420FB7" w:rsidRDefault="00420FB7" w:rsidP="00D841B2">
            <w:pPr>
              <w:pStyle w:val="rvps2"/>
              <w:spacing w:before="0" w:beforeAutospacing="0" w:after="150" w:afterAutospacing="0"/>
              <w:ind w:firstLine="450"/>
              <w:jc w:val="both"/>
              <w:rPr>
                <w:color w:val="333333"/>
              </w:rPr>
            </w:pPr>
            <w:bookmarkStart w:id="134" w:name="n969"/>
            <w:bookmarkEnd w:id="134"/>
            <w:r>
              <w:rPr>
                <w:color w:val="333333"/>
                <w:lang w:val="uk-UA"/>
              </w:rPr>
              <w:t>3.1.</w:t>
            </w:r>
            <w:r>
              <w:rPr>
                <w:color w:val="333333"/>
              </w:rPr>
              <w:t>6. Створення скоординованої системи стратегічного, просторового та бюджетного планування регіонального розвитку на національному, регіональному та місцевому рівні.</w:t>
            </w:r>
          </w:p>
          <w:p w:rsidR="00420FB7" w:rsidRDefault="00420FB7" w:rsidP="00D841B2">
            <w:pPr>
              <w:pStyle w:val="rvps2"/>
              <w:spacing w:before="0" w:beforeAutospacing="0" w:after="150" w:afterAutospacing="0"/>
              <w:ind w:firstLine="450"/>
              <w:jc w:val="both"/>
              <w:rPr>
                <w:color w:val="333333"/>
              </w:rPr>
            </w:pPr>
            <w:r>
              <w:rPr>
                <w:color w:val="333333"/>
                <w:lang w:val="uk-UA"/>
              </w:rPr>
              <w:t>3.1.</w:t>
            </w:r>
            <w:r>
              <w:rPr>
                <w:color w:val="333333"/>
              </w:rPr>
              <w:t>7. Забезпечення ефективної діяльності Міжвідомчої координаційної комісії з питань регіонального розвитку шляхом залучення на постійній основі усіх заінтересованих сторін, зокрема органів місцевого самоврядування, до формування та реалізації державної регіональної політики у сфері регіональної розвитку.</w:t>
            </w:r>
          </w:p>
          <w:p w:rsidR="00420FB7" w:rsidRDefault="00420FB7" w:rsidP="00D841B2">
            <w:pPr>
              <w:pStyle w:val="rvps2"/>
              <w:spacing w:before="0" w:beforeAutospacing="0" w:after="150" w:afterAutospacing="0"/>
              <w:ind w:firstLine="450"/>
              <w:jc w:val="both"/>
              <w:rPr>
                <w:color w:val="333333"/>
              </w:rPr>
            </w:pPr>
            <w:bookmarkStart w:id="135" w:name="n971"/>
            <w:bookmarkEnd w:id="135"/>
            <w:r>
              <w:rPr>
                <w:color w:val="333333"/>
                <w:lang w:val="uk-UA"/>
              </w:rPr>
              <w:t>3.1.</w:t>
            </w:r>
            <w:r>
              <w:rPr>
                <w:color w:val="333333"/>
              </w:rPr>
              <w:t>8. Забезпечення застосування гендерного підходу до процесів стратегічного планування та бюджетування на регіональному та місцевому рівні, залучення до цього процесу місцевих жіночих організацій, а також осіб, які зазнають різних форм дискримінації. Забезпечення збору даних з розподілом за ознаками статі, віку, місця проживання та іншими необхідними ознаками для їх врахування під час розроблення програм і планів регіонального та місцевого розвитку, а також формування бюджетів.</w:t>
            </w:r>
          </w:p>
          <w:p w:rsidR="00420FB7" w:rsidRDefault="00420FB7" w:rsidP="00D841B2">
            <w:pPr>
              <w:pStyle w:val="rvps2"/>
              <w:spacing w:before="0" w:beforeAutospacing="0" w:after="150" w:afterAutospacing="0"/>
              <w:ind w:firstLine="450"/>
              <w:jc w:val="both"/>
              <w:rPr>
                <w:color w:val="333333"/>
              </w:rPr>
            </w:pPr>
            <w:bookmarkStart w:id="136" w:name="n972"/>
            <w:bookmarkEnd w:id="136"/>
            <w:r>
              <w:rPr>
                <w:color w:val="333333"/>
                <w:lang w:val="uk-UA"/>
              </w:rPr>
              <w:t>3.1.</w:t>
            </w:r>
            <w:r>
              <w:rPr>
                <w:color w:val="333333"/>
              </w:rPr>
              <w:t>9. Врахування в регіональних стратегіях розвитку заходів щодо протидії демографічним втратам в територіальних громадах, у яких спостерігаються високий рівень смертності, низький рівень народжуваності та скорочення населення внаслідок міграції, відповідно до пріоритетів демографічного розвитку, сформованих Мінсоцполітики та затверджених в установленому порядку.</w:t>
            </w:r>
          </w:p>
          <w:p w:rsidR="00420FB7" w:rsidRDefault="00420FB7" w:rsidP="00D841B2">
            <w:pPr>
              <w:pStyle w:val="rvps2"/>
              <w:spacing w:before="0" w:beforeAutospacing="0" w:after="150" w:afterAutospacing="0"/>
              <w:ind w:firstLine="450"/>
              <w:jc w:val="both"/>
              <w:rPr>
                <w:color w:val="333333"/>
              </w:rPr>
            </w:pPr>
            <w:bookmarkStart w:id="137" w:name="n973"/>
            <w:bookmarkEnd w:id="137"/>
            <w:r>
              <w:rPr>
                <w:color w:val="333333"/>
                <w:lang w:val="uk-UA"/>
              </w:rPr>
              <w:t>3.1.</w:t>
            </w:r>
            <w:r>
              <w:rPr>
                <w:color w:val="333333"/>
              </w:rPr>
              <w:t>10. Формування Реєстру пошкодженого та знищеного майна як єдиної системи обліку, накопичення та зберігання верифікованої інформації про пошкоджене та знищене майно, зокрема для реалізації державної політики компенсації завданих збитків.</w:t>
            </w:r>
          </w:p>
          <w:p w:rsidR="00420FB7" w:rsidRDefault="00420FB7" w:rsidP="00D841B2">
            <w:pPr>
              <w:pStyle w:val="rvps2"/>
              <w:spacing w:before="0" w:beforeAutospacing="0" w:after="150" w:afterAutospacing="0"/>
              <w:ind w:firstLine="450"/>
              <w:jc w:val="both"/>
              <w:rPr>
                <w:color w:val="333333"/>
              </w:rPr>
            </w:pPr>
            <w:bookmarkStart w:id="138" w:name="n974"/>
            <w:bookmarkEnd w:id="138"/>
            <w:r>
              <w:rPr>
                <w:color w:val="333333"/>
                <w:lang w:val="uk-UA"/>
              </w:rPr>
              <w:t>3.1.</w:t>
            </w:r>
            <w:r>
              <w:rPr>
                <w:color w:val="333333"/>
              </w:rPr>
              <w:t>11. Впровадження Цілей сталого розвитку та євроінтеграційних зобов’язань на національному, регіональному та місцевому рівні, інтегрованих у формування політик у горизонтальній та вертикальній площинах.</w:t>
            </w:r>
          </w:p>
          <w:p w:rsidR="00420FB7" w:rsidRDefault="00420FB7" w:rsidP="00D841B2">
            <w:pPr>
              <w:pStyle w:val="rvps2"/>
              <w:spacing w:before="0" w:beforeAutospacing="0" w:after="150" w:afterAutospacing="0"/>
              <w:ind w:firstLine="450"/>
              <w:jc w:val="both"/>
              <w:rPr>
                <w:color w:val="333333"/>
              </w:rPr>
            </w:pPr>
            <w:bookmarkStart w:id="139" w:name="n975"/>
            <w:bookmarkEnd w:id="139"/>
            <w:r>
              <w:rPr>
                <w:color w:val="333333"/>
                <w:lang w:val="uk-UA"/>
              </w:rPr>
              <w:t>3.1.</w:t>
            </w:r>
            <w:r>
              <w:rPr>
                <w:color w:val="333333"/>
              </w:rPr>
              <w:t>12. Запровадження системи критеріїв визначення соціальних, економічних та екологічних наслідків впливу пропонованої державної політики та можливості досягнення Цілей сталого розвитку на регіональному та місцевому рівні.</w:t>
            </w:r>
          </w:p>
          <w:p w:rsidR="00420FB7" w:rsidRPr="00420FB7" w:rsidRDefault="00420FB7" w:rsidP="00D841B2">
            <w:pPr>
              <w:pStyle w:val="rvps2"/>
              <w:spacing w:before="0" w:beforeAutospacing="0" w:after="150" w:afterAutospacing="0"/>
              <w:ind w:firstLine="450"/>
              <w:jc w:val="both"/>
              <w:rPr>
                <w:color w:val="0070C0"/>
              </w:rPr>
            </w:pPr>
            <w:r w:rsidRPr="00420FB7">
              <w:rPr>
                <w:rStyle w:val="rvts11"/>
                <w:rFonts w:eastAsiaTheme="majorEastAsia"/>
                <w:i/>
                <w:iCs/>
                <w:color w:val="0070C0"/>
              </w:rPr>
              <w:lastRenderedPageBreak/>
              <w:t>Завдання за напрямом “Розбудова потенціалу суб’єктів державної регіональної політики”</w:t>
            </w:r>
          </w:p>
          <w:p w:rsidR="00420FB7" w:rsidRDefault="00420FB7" w:rsidP="00D841B2">
            <w:pPr>
              <w:pStyle w:val="rvps2"/>
              <w:spacing w:before="0" w:beforeAutospacing="0" w:after="150" w:afterAutospacing="0"/>
              <w:ind w:firstLine="450"/>
              <w:jc w:val="both"/>
              <w:rPr>
                <w:color w:val="333333"/>
              </w:rPr>
            </w:pPr>
            <w:bookmarkStart w:id="140" w:name="n977"/>
            <w:bookmarkEnd w:id="140"/>
            <w:r>
              <w:rPr>
                <w:color w:val="333333"/>
                <w:lang w:val="uk-UA"/>
              </w:rPr>
              <w:t>3.1.</w:t>
            </w:r>
            <w:r>
              <w:rPr>
                <w:color w:val="333333"/>
              </w:rPr>
              <w:t>13. Удосконалення на законодавчому рівні діяльності органів місцевого самоврядування, місцевих держадміністрацій та військових (військово-цивільних) адміністрацій в умовах воєнного стану та повоєнного відновлення.</w:t>
            </w:r>
          </w:p>
          <w:p w:rsidR="00420FB7" w:rsidRDefault="00420FB7" w:rsidP="00D841B2">
            <w:pPr>
              <w:pStyle w:val="rvps2"/>
              <w:spacing w:before="0" w:beforeAutospacing="0" w:after="150" w:afterAutospacing="0"/>
              <w:ind w:firstLine="450"/>
              <w:jc w:val="both"/>
              <w:rPr>
                <w:color w:val="333333"/>
              </w:rPr>
            </w:pPr>
            <w:bookmarkStart w:id="141" w:name="n978"/>
            <w:bookmarkEnd w:id="141"/>
            <w:r>
              <w:rPr>
                <w:color w:val="333333"/>
                <w:lang w:val="uk-UA"/>
              </w:rPr>
              <w:t>3.1.</w:t>
            </w:r>
            <w:r>
              <w:rPr>
                <w:color w:val="333333"/>
              </w:rPr>
              <w:t>14. Розмежування повноважень між органами місцевого самоврядування різних рівнів, а також між органами місцевого самоврядування та місцевими органами виконавчої влади за принципом субсидіарності та на засадах децентралізації.</w:t>
            </w:r>
          </w:p>
          <w:p w:rsidR="00420FB7" w:rsidRDefault="00420FB7" w:rsidP="00D841B2">
            <w:pPr>
              <w:pStyle w:val="rvps2"/>
              <w:spacing w:before="0" w:beforeAutospacing="0" w:after="150" w:afterAutospacing="0"/>
              <w:ind w:firstLine="450"/>
              <w:jc w:val="both"/>
              <w:rPr>
                <w:color w:val="333333"/>
              </w:rPr>
            </w:pPr>
            <w:bookmarkStart w:id="142" w:name="n979"/>
            <w:bookmarkEnd w:id="142"/>
            <w:r>
              <w:rPr>
                <w:color w:val="333333"/>
                <w:lang w:val="uk-UA"/>
              </w:rPr>
              <w:t>3.1.</w:t>
            </w:r>
            <w:r>
              <w:rPr>
                <w:color w:val="333333"/>
              </w:rPr>
              <w:t>15. Запровадження системи здійснення нагляду за дотриманням законності актів органів місцевого самоврядування відповідно до принципів, закладених у</w:t>
            </w:r>
            <w:r>
              <w:rPr>
                <w:rStyle w:val="apple-converted-space"/>
                <w:rFonts w:eastAsiaTheme="majorEastAsia"/>
                <w:color w:val="333333"/>
              </w:rPr>
              <w:t> </w:t>
            </w:r>
            <w:hyperlink r:id="rId6" w:tgtFrame="_blank" w:history="1">
              <w:r>
                <w:rPr>
                  <w:rStyle w:val="ae"/>
                  <w:rFonts w:eastAsiaTheme="majorEastAsia"/>
                  <w:color w:val="000099"/>
                </w:rPr>
                <w:t>Європейській хартії місцевого самоврядування</w:t>
              </w:r>
            </w:hyperlink>
            <w:r>
              <w:rPr>
                <w:color w:val="333333"/>
              </w:rPr>
              <w:t>.</w:t>
            </w:r>
          </w:p>
          <w:p w:rsidR="00420FB7" w:rsidRDefault="00420FB7" w:rsidP="00D841B2">
            <w:pPr>
              <w:pStyle w:val="rvps2"/>
              <w:spacing w:before="0" w:beforeAutospacing="0" w:after="150" w:afterAutospacing="0"/>
              <w:ind w:firstLine="450"/>
              <w:jc w:val="both"/>
              <w:rPr>
                <w:color w:val="333333"/>
              </w:rPr>
            </w:pPr>
            <w:bookmarkStart w:id="143" w:name="n980"/>
            <w:bookmarkEnd w:id="143"/>
            <w:r>
              <w:rPr>
                <w:color w:val="333333"/>
                <w:lang w:val="uk-UA"/>
              </w:rPr>
              <w:t>3.1.</w:t>
            </w:r>
            <w:r>
              <w:rPr>
                <w:color w:val="333333"/>
              </w:rPr>
              <w:t>16. Запровадження механізму координації місцевими державними адміністраціями діяльності територіальних підрозділів центральних органів виконавчої влади.</w:t>
            </w:r>
          </w:p>
          <w:p w:rsidR="00420FB7" w:rsidRDefault="00420FB7" w:rsidP="00D841B2">
            <w:pPr>
              <w:pStyle w:val="rvps2"/>
              <w:spacing w:before="0" w:beforeAutospacing="0" w:after="150" w:afterAutospacing="0"/>
              <w:ind w:firstLine="450"/>
              <w:jc w:val="both"/>
              <w:rPr>
                <w:color w:val="333333"/>
              </w:rPr>
            </w:pPr>
            <w:bookmarkStart w:id="144" w:name="n981"/>
            <w:bookmarkEnd w:id="144"/>
            <w:r>
              <w:rPr>
                <w:color w:val="333333"/>
                <w:lang w:val="uk-UA"/>
              </w:rPr>
              <w:t>3.1.</w:t>
            </w:r>
            <w:r>
              <w:rPr>
                <w:color w:val="333333"/>
              </w:rPr>
              <w:t>17. Створення умов для ефективної взаємодії органів місцевого самоврядування різних рівнів, спрямованої на комплексний розвиток територій.</w:t>
            </w:r>
          </w:p>
          <w:p w:rsidR="00420FB7" w:rsidRDefault="00420FB7" w:rsidP="00D841B2">
            <w:pPr>
              <w:pStyle w:val="rvps2"/>
              <w:spacing w:before="0" w:beforeAutospacing="0" w:after="150" w:afterAutospacing="0"/>
              <w:ind w:firstLine="450"/>
              <w:jc w:val="both"/>
              <w:rPr>
                <w:color w:val="333333"/>
              </w:rPr>
            </w:pPr>
            <w:bookmarkStart w:id="145" w:name="n982"/>
            <w:bookmarkEnd w:id="145"/>
            <w:r>
              <w:rPr>
                <w:color w:val="333333"/>
                <w:lang w:val="uk-UA"/>
              </w:rPr>
              <w:t>3.1.</w:t>
            </w:r>
            <w:r>
              <w:rPr>
                <w:color w:val="333333"/>
              </w:rPr>
              <w:t>18. Сприяння удосконаленню професійних знань, умінь, навичок державних службовців та посадових осіб місцевого самоврядування, зокрема у сфері стратегічного планування, надання публічних послуг, бюджетування, в тому числі гендерно орієнтованого, та залучення інвестицій.</w:t>
            </w:r>
          </w:p>
          <w:p w:rsidR="00420FB7" w:rsidRDefault="00420FB7" w:rsidP="00D841B2">
            <w:pPr>
              <w:pStyle w:val="rvps2"/>
              <w:spacing w:before="0" w:beforeAutospacing="0" w:after="150" w:afterAutospacing="0"/>
              <w:ind w:firstLine="450"/>
              <w:jc w:val="both"/>
              <w:rPr>
                <w:color w:val="333333"/>
              </w:rPr>
            </w:pPr>
            <w:bookmarkStart w:id="146" w:name="n983"/>
            <w:bookmarkEnd w:id="146"/>
            <w:r>
              <w:rPr>
                <w:color w:val="333333"/>
                <w:lang w:val="uk-UA"/>
              </w:rPr>
              <w:t>3.1.</w:t>
            </w:r>
            <w:r>
              <w:rPr>
                <w:color w:val="333333"/>
              </w:rPr>
              <w:t>19. Сприяння розвитку публічно-приватного партнерства, спрямованого на підвищення інституційної спроможності суб’єктів державної регіональної політики.</w:t>
            </w:r>
          </w:p>
          <w:p w:rsidR="00420FB7" w:rsidRDefault="00420FB7" w:rsidP="00D841B2">
            <w:pPr>
              <w:pStyle w:val="rvps2"/>
              <w:spacing w:before="0" w:beforeAutospacing="0" w:after="150" w:afterAutospacing="0"/>
              <w:ind w:firstLine="450"/>
              <w:jc w:val="both"/>
              <w:rPr>
                <w:color w:val="333333"/>
              </w:rPr>
            </w:pPr>
            <w:bookmarkStart w:id="147" w:name="n984"/>
            <w:bookmarkEnd w:id="147"/>
            <w:r>
              <w:rPr>
                <w:color w:val="333333"/>
                <w:lang w:val="uk-UA"/>
              </w:rPr>
              <w:t>3.1.</w:t>
            </w:r>
            <w:r>
              <w:rPr>
                <w:color w:val="333333"/>
              </w:rPr>
              <w:t>20. Сприяння формуванню системи гарантованого та збалансованого фінансування діяльності агенцій регіонального розвитку шляхом співфінансування засновників, залучення агенцій до підготовки та виконання програм і проектів регіонального розвитку, за рахунок добровільних внесків бізнесу та міжнародних організацій, надходжень від надання платних послуг, інших джерел, не заборонених законодавством.</w:t>
            </w:r>
          </w:p>
          <w:p w:rsidR="00420FB7" w:rsidRPr="00420FB7" w:rsidRDefault="00420FB7" w:rsidP="00420FB7">
            <w:pPr>
              <w:pStyle w:val="rvps2"/>
              <w:spacing w:before="0" w:beforeAutospacing="0" w:after="150" w:afterAutospacing="0"/>
              <w:ind w:firstLine="450"/>
              <w:jc w:val="both"/>
              <w:rPr>
                <w:color w:val="333333"/>
                <w:lang w:val="uk-UA"/>
              </w:rPr>
            </w:pPr>
            <w:bookmarkStart w:id="148" w:name="n985"/>
            <w:bookmarkEnd w:id="148"/>
            <w:r>
              <w:rPr>
                <w:color w:val="333333"/>
                <w:lang w:val="uk-UA"/>
              </w:rPr>
              <w:t>3.1.</w:t>
            </w:r>
            <w:r>
              <w:rPr>
                <w:color w:val="333333"/>
              </w:rPr>
              <w:t>21. Забезпечення методологічної та організаційної підтримки діяльності агенцій регіонального розвитку, що утворені відповідно до</w:t>
            </w:r>
            <w:r>
              <w:rPr>
                <w:rStyle w:val="apple-converted-space"/>
                <w:rFonts w:eastAsiaTheme="majorEastAsia"/>
                <w:color w:val="333333"/>
              </w:rPr>
              <w:t> </w:t>
            </w:r>
            <w:hyperlink r:id="rId7" w:tgtFrame="_blank" w:history="1">
              <w:r>
                <w:rPr>
                  <w:rStyle w:val="ae"/>
                  <w:rFonts w:eastAsiaTheme="majorEastAsia"/>
                  <w:color w:val="000099"/>
                </w:rPr>
                <w:t>Закону України</w:t>
              </w:r>
            </w:hyperlink>
            <w:r>
              <w:rPr>
                <w:rStyle w:val="apple-converted-space"/>
                <w:rFonts w:eastAsiaTheme="majorEastAsia"/>
                <w:color w:val="333333"/>
              </w:rPr>
              <w:t> </w:t>
            </w:r>
            <w:r>
              <w:rPr>
                <w:color w:val="333333"/>
              </w:rPr>
              <w:t xml:space="preserve">“Про засади державної регіональної політики”, а також інших інституцій </w:t>
            </w:r>
            <w:r>
              <w:rPr>
                <w:color w:val="333333"/>
              </w:rPr>
              <w:lastRenderedPageBreak/>
              <w:t>місцевого розвитку в частині підвищення їх інституційної спроможності до ефективної реалізації державної регіональної політики.</w:t>
            </w:r>
          </w:p>
        </w:tc>
      </w:tr>
      <w:tr w:rsidR="00420FB7" w:rsidRPr="00A87D10" w:rsidTr="00420FB7">
        <w:tc>
          <w:tcPr>
            <w:tcW w:w="2830" w:type="dxa"/>
          </w:tcPr>
          <w:p w:rsidR="00420FB7" w:rsidRPr="00420FB7" w:rsidRDefault="00420FB7" w:rsidP="00E01B43">
            <w:pPr>
              <w:jc w:val="both"/>
              <w:rPr>
                <w:rFonts w:ascii="Times New Roman" w:hAnsi="Times New Roman" w:cs="Times New Roman"/>
                <w:color w:val="0070C0"/>
                <w:sz w:val="22"/>
                <w:szCs w:val="22"/>
                <w:lang w:val="uk-UA"/>
              </w:rPr>
            </w:pPr>
            <w:r w:rsidRPr="00420FB7">
              <w:rPr>
                <w:rFonts w:ascii="Times New Roman" w:hAnsi="Times New Roman" w:cs="Times New Roman"/>
                <w:b/>
                <w:bCs/>
                <w:color w:val="333333"/>
                <w:shd w:val="clear" w:color="auto" w:fill="FFFFFF"/>
              </w:rPr>
              <w:lastRenderedPageBreak/>
              <w:t>2. Розвиток різних форм співробітництва та ефективне управління публічними інвестиціями</w:t>
            </w:r>
          </w:p>
        </w:tc>
        <w:tc>
          <w:tcPr>
            <w:tcW w:w="12333" w:type="dxa"/>
          </w:tcPr>
          <w:p w:rsidR="00420FB7" w:rsidRPr="00420FB7" w:rsidRDefault="00420FB7" w:rsidP="00420FB7">
            <w:pPr>
              <w:pStyle w:val="rvps2"/>
              <w:spacing w:before="0" w:beforeAutospacing="0" w:after="150" w:afterAutospacing="0"/>
              <w:ind w:firstLine="450"/>
              <w:jc w:val="both"/>
              <w:rPr>
                <w:color w:val="0070C0"/>
              </w:rPr>
            </w:pPr>
            <w:r w:rsidRPr="00420FB7">
              <w:rPr>
                <w:rStyle w:val="rvts11"/>
                <w:rFonts w:eastAsiaTheme="majorEastAsia"/>
                <w:i/>
                <w:iCs/>
                <w:color w:val="0070C0"/>
              </w:rPr>
              <w:t>Завдання за напрямом “Розвиток співробітництва на регіональному рівні”</w:t>
            </w:r>
          </w:p>
          <w:p w:rsidR="00420FB7" w:rsidRDefault="00420FB7" w:rsidP="00420FB7">
            <w:pPr>
              <w:pStyle w:val="rvps2"/>
              <w:spacing w:before="0" w:beforeAutospacing="0" w:after="150" w:afterAutospacing="0"/>
              <w:ind w:firstLine="450"/>
              <w:jc w:val="both"/>
              <w:rPr>
                <w:color w:val="333333"/>
              </w:rPr>
            </w:pPr>
            <w:bookmarkStart w:id="149" w:name="n988"/>
            <w:bookmarkEnd w:id="149"/>
            <w:r>
              <w:rPr>
                <w:color w:val="333333"/>
                <w:lang w:val="uk-UA"/>
              </w:rPr>
              <w:t>3.2.</w:t>
            </w:r>
            <w:r>
              <w:rPr>
                <w:color w:val="333333"/>
              </w:rPr>
              <w:t>1. Удосконалення нормативно-правової бази у сфері міжрегіонального співробітництва, спрямованого на відновлення та розвиток територіальних громад і регіонів.</w:t>
            </w:r>
          </w:p>
          <w:p w:rsidR="00420FB7" w:rsidRDefault="00420FB7" w:rsidP="00420FB7">
            <w:pPr>
              <w:pStyle w:val="rvps2"/>
              <w:spacing w:before="0" w:beforeAutospacing="0" w:after="150" w:afterAutospacing="0"/>
              <w:ind w:firstLine="450"/>
              <w:jc w:val="both"/>
              <w:rPr>
                <w:color w:val="333333"/>
              </w:rPr>
            </w:pPr>
            <w:bookmarkStart w:id="150" w:name="n989"/>
            <w:bookmarkEnd w:id="150"/>
            <w:r>
              <w:rPr>
                <w:color w:val="333333"/>
                <w:lang w:val="uk-UA"/>
              </w:rPr>
              <w:t>3.2.</w:t>
            </w:r>
            <w:r>
              <w:rPr>
                <w:color w:val="333333"/>
              </w:rPr>
              <w:t>2. Сприяння розбудові партнерства та обміну досвідом між органами місцевого самоврядування та іншими суб'єктами регіональної політики щодо ефективності управління та впровадження інноваційних методів роботи.</w:t>
            </w:r>
          </w:p>
          <w:p w:rsidR="00420FB7" w:rsidRDefault="00420FB7" w:rsidP="00420FB7">
            <w:pPr>
              <w:pStyle w:val="rvps2"/>
              <w:spacing w:before="0" w:beforeAutospacing="0" w:after="150" w:afterAutospacing="0"/>
              <w:ind w:firstLine="450"/>
              <w:jc w:val="both"/>
              <w:rPr>
                <w:color w:val="333333"/>
              </w:rPr>
            </w:pPr>
            <w:bookmarkStart w:id="151" w:name="n990"/>
            <w:bookmarkEnd w:id="151"/>
            <w:r>
              <w:rPr>
                <w:color w:val="333333"/>
                <w:lang w:val="uk-UA"/>
              </w:rPr>
              <w:t>3.2.</w:t>
            </w:r>
            <w:r>
              <w:rPr>
                <w:color w:val="333333"/>
              </w:rPr>
              <w:t>3. Удосконалення нормативно-правової бази у сфері співробітництва територіальних громад та сприяння розвитку усіх форм співробітництва територіальних громад.</w:t>
            </w:r>
          </w:p>
          <w:p w:rsidR="00420FB7" w:rsidRDefault="00420FB7" w:rsidP="00420FB7">
            <w:pPr>
              <w:pStyle w:val="rvps2"/>
              <w:spacing w:before="0" w:beforeAutospacing="0" w:after="150" w:afterAutospacing="0"/>
              <w:ind w:firstLine="450"/>
              <w:jc w:val="both"/>
              <w:rPr>
                <w:color w:val="333333"/>
              </w:rPr>
            </w:pPr>
            <w:bookmarkStart w:id="152" w:name="n991"/>
            <w:bookmarkEnd w:id="152"/>
            <w:r>
              <w:rPr>
                <w:color w:val="333333"/>
                <w:lang w:val="uk-UA"/>
              </w:rPr>
              <w:t>3.2.</w:t>
            </w:r>
            <w:r>
              <w:rPr>
                <w:color w:val="333333"/>
              </w:rPr>
              <w:t>4. Забезпечення виконання вимог</w:t>
            </w:r>
            <w:r>
              <w:rPr>
                <w:rStyle w:val="apple-converted-space"/>
                <w:rFonts w:eastAsiaTheme="majorEastAsia"/>
                <w:color w:val="333333"/>
              </w:rPr>
              <w:t> </w:t>
            </w:r>
            <w:hyperlink r:id="rId8" w:tgtFrame="_blank" w:history="1">
              <w:r>
                <w:rPr>
                  <w:rStyle w:val="ae"/>
                  <w:rFonts w:eastAsiaTheme="majorEastAsia"/>
                  <w:color w:val="000099"/>
                </w:rPr>
                <w:t>Закону України</w:t>
              </w:r>
            </w:hyperlink>
            <w:r>
              <w:rPr>
                <w:rStyle w:val="apple-converted-space"/>
                <w:rFonts w:eastAsiaTheme="majorEastAsia"/>
                <w:color w:val="333333"/>
              </w:rPr>
              <w:t> </w:t>
            </w:r>
            <w:r>
              <w:rPr>
                <w:color w:val="333333"/>
              </w:rPr>
              <w:t>“Про міжнародне територіальне співробітництво України” шляхом розроблення та затвердження відповідної нормативно-правової бази.</w:t>
            </w:r>
          </w:p>
          <w:p w:rsidR="00420FB7" w:rsidRDefault="00420FB7" w:rsidP="00420FB7">
            <w:pPr>
              <w:pStyle w:val="rvps2"/>
              <w:spacing w:before="0" w:beforeAutospacing="0" w:after="150" w:afterAutospacing="0"/>
              <w:ind w:firstLine="450"/>
              <w:jc w:val="both"/>
              <w:rPr>
                <w:color w:val="333333"/>
              </w:rPr>
            </w:pPr>
            <w:bookmarkStart w:id="153" w:name="n992"/>
            <w:bookmarkEnd w:id="153"/>
            <w:r>
              <w:rPr>
                <w:color w:val="333333"/>
                <w:lang w:val="uk-UA"/>
              </w:rPr>
              <w:t>3.2.</w:t>
            </w:r>
            <w:r>
              <w:rPr>
                <w:color w:val="333333"/>
              </w:rPr>
              <w:t>5. Сприяння розвитку міжнародного територіального співробітництва, зокрема шляхом розбудови міжнародного партнерства на регіональному та місцевому рівні.</w:t>
            </w:r>
          </w:p>
          <w:p w:rsidR="00420FB7" w:rsidRDefault="00420FB7" w:rsidP="00420FB7">
            <w:pPr>
              <w:pStyle w:val="rvps2"/>
              <w:spacing w:before="0" w:beforeAutospacing="0" w:after="150" w:afterAutospacing="0"/>
              <w:ind w:firstLine="450"/>
              <w:jc w:val="both"/>
              <w:rPr>
                <w:color w:val="333333"/>
              </w:rPr>
            </w:pPr>
            <w:bookmarkStart w:id="154" w:name="n993"/>
            <w:bookmarkEnd w:id="154"/>
            <w:r>
              <w:rPr>
                <w:color w:val="333333"/>
                <w:lang w:val="uk-UA"/>
              </w:rPr>
              <w:t>3.2.</w:t>
            </w:r>
            <w:r>
              <w:rPr>
                <w:color w:val="333333"/>
              </w:rPr>
              <w:t>6. Поглиблення розвитку транскордонного співробітництва шляхом створення умов для укладення угод про транскордонне співробітництво між місцевими органами виконавчої влади, органами місцевого самоврядування України та відповідними представниками адміністративно-територіальних одиниць інших країн.</w:t>
            </w:r>
          </w:p>
          <w:p w:rsidR="00420FB7" w:rsidRDefault="00420FB7" w:rsidP="00420FB7">
            <w:pPr>
              <w:pStyle w:val="rvps2"/>
              <w:spacing w:before="0" w:beforeAutospacing="0" w:after="150" w:afterAutospacing="0"/>
              <w:ind w:firstLine="450"/>
              <w:jc w:val="both"/>
              <w:rPr>
                <w:color w:val="333333"/>
              </w:rPr>
            </w:pPr>
            <w:bookmarkStart w:id="155" w:name="n994"/>
            <w:bookmarkEnd w:id="155"/>
            <w:r>
              <w:rPr>
                <w:color w:val="333333"/>
                <w:lang w:val="uk-UA"/>
              </w:rPr>
              <w:t>3.2.</w:t>
            </w:r>
            <w:r>
              <w:rPr>
                <w:color w:val="333333"/>
              </w:rPr>
              <w:t>7. Сприяння поглибленню транснаціонального співробітництва шляхом реалізації спільних з державами - членами ЄС проектів та програм співробітництва.</w:t>
            </w:r>
          </w:p>
          <w:p w:rsidR="00420FB7" w:rsidRPr="00420FB7" w:rsidRDefault="00420FB7" w:rsidP="00420FB7">
            <w:pPr>
              <w:pStyle w:val="rvps2"/>
              <w:spacing w:before="0" w:beforeAutospacing="0" w:after="150" w:afterAutospacing="0"/>
              <w:ind w:firstLine="450"/>
              <w:jc w:val="both"/>
              <w:rPr>
                <w:color w:val="0070C0"/>
              </w:rPr>
            </w:pPr>
            <w:r w:rsidRPr="00420FB7">
              <w:rPr>
                <w:rStyle w:val="rvts11"/>
                <w:rFonts w:eastAsiaTheme="majorEastAsia"/>
                <w:i/>
                <w:iCs/>
                <w:color w:val="0070C0"/>
              </w:rPr>
              <w:t>Завдання за напрямом “Інвестиційні інструменти регіональної політики”</w:t>
            </w:r>
          </w:p>
          <w:p w:rsidR="00420FB7" w:rsidRDefault="00420FB7" w:rsidP="00420FB7">
            <w:pPr>
              <w:pStyle w:val="rvps2"/>
              <w:spacing w:before="0" w:beforeAutospacing="0" w:after="150" w:afterAutospacing="0"/>
              <w:ind w:firstLine="450"/>
              <w:jc w:val="both"/>
              <w:rPr>
                <w:color w:val="333333"/>
              </w:rPr>
            </w:pPr>
            <w:bookmarkStart w:id="156" w:name="n996"/>
            <w:bookmarkEnd w:id="156"/>
            <w:r>
              <w:rPr>
                <w:color w:val="333333"/>
                <w:lang w:val="uk-UA"/>
              </w:rPr>
              <w:t>3.2.</w:t>
            </w:r>
            <w:r>
              <w:rPr>
                <w:color w:val="333333"/>
              </w:rPr>
              <w:t>8. Запровадження нових підходів до управління публічними інвестиціями у документах стратегічного планування та реалізації державної регіональної політики.</w:t>
            </w:r>
          </w:p>
          <w:p w:rsidR="00420FB7" w:rsidRDefault="00420FB7" w:rsidP="00420FB7">
            <w:pPr>
              <w:pStyle w:val="rvps2"/>
              <w:spacing w:before="0" w:beforeAutospacing="0" w:after="150" w:afterAutospacing="0"/>
              <w:ind w:firstLine="450"/>
              <w:jc w:val="both"/>
              <w:rPr>
                <w:color w:val="333333"/>
              </w:rPr>
            </w:pPr>
            <w:bookmarkStart w:id="157" w:name="n997"/>
            <w:bookmarkEnd w:id="157"/>
            <w:r>
              <w:rPr>
                <w:color w:val="333333"/>
                <w:lang w:val="uk-UA"/>
              </w:rPr>
              <w:t>3.2.</w:t>
            </w:r>
            <w:r>
              <w:rPr>
                <w:color w:val="333333"/>
              </w:rPr>
              <w:t>9. Сприяння залученню коштів міжнародної технічної допомоги та міжнародних фінансових організацій для реалізації публічних інвестиційних проектів для відновлення та розвитку територіальних громад.</w:t>
            </w:r>
          </w:p>
          <w:p w:rsidR="00420FB7" w:rsidRDefault="00420FB7" w:rsidP="00420FB7">
            <w:pPr>
              <w:pStyle w:val="rvps2"/>
              <w:spacing w:before="0" w:beforeAutospacing="0" w:after="150" w:afterAutospacing="0"/>
              <w:ind w:firstLine="450"/>
              <w:jc w:val="both"/>
              <w:rPr>
                <w:color w:val="333333"/>
              </w:rPr>
            </w:pPr>
            <w:bookmarkStart w:id="158" w:name="n998"/>
            <w:bookmarkEnd w:id="158"/>
            <w:r>
              <w:rPr>
                <w:color w:val="333333"/>
                <w:lang w:val="uk-UA"/>
              </w:rPr>
              <w:lastRenderedPageBreak/>
              <w:t>3.2.</w:t>
            </w:r>
            <w:r>
              <w:rPr>
                <w:color w:val="333333"/>
              </w:rPr>
              <w:t>10. Посилення фінансової спроможності органів місцевого самоврядування, створення умов для забезпечення виконання органами місцевого самоврядування власних та делегованих повноважень.</w:t>
            </w:r>
          </w:p>
          <w:p w:rsidR="00420FB7" w:rsidRDefault="00420FB7" w:rsidP="00420FB7">
            <w:pPr>
              <w:pStyle w:val="rvps2"/>
              <w:spacing w:before="0" w:beforeAutospacing="0" w:after="150" w:afterAutospacing="0"/>
              <w:ind w:firstLine="450"/>
              <w:jc w:val="both"/>
              <w:rPr>
                <w:color w:val="333333"/>
              </w:rPr>
            </w:pPr>
            <w:bookmarkStart w:id="159" w:name="n999"/>
            <w:bookmarkEnd w:id="159"/>
            <w:r>
              <w:rPr>
                <w:color w:val="333333"/>
                <w:lang w:val="uk-UA"/>
              </w:rPr>
              <w:t>3.2.</w:t>
            </w:r>
            <w:r>
              <w:rPr>
                <w:color w:val="333333"/>
              </w:rPr>
              <w:t>11. Сприяння залученню коштів міжнародної технічної допомоги та міжнародних організацій з метою забезпечення охорони культурної спадщини.</w:t>
            </w:r>
          </w:p>
          <w:p w:rsidR="00420FB7" w:rsidRDefault="00420FB7" w:rsidP="00420FB7">
            <w:pPr>
              <w:pStyle w:val="rvps2"/>
              <w:spacing w:before="0" w:beforeAutospacing="0" w:after="150" w:afterAutospacing="0"/>
              <w:ind w:firstLine="450"/>
              <w:jc w:val="both"/>
              <w:rPr>
                <w:color w:val="333333"/>
              </w:rPr>
            </w:pPr>
            <w:bookmarkStart w:id="160" w:name="n1000"/>
            <w:bookmarkEnd w:id="160"/>
            <w:r>
              <w:rPr>
                <w:color w:val="333333"/>
                <w:lang w:val="uk-UA"/>
              </w:rPr>
              <w:t>3.2.</w:t>
            </w:r>
            <w:r>
              <w:rPr>
                <w:color w:val="333333"/>
              </w:rPr>
              <w:t>12. Реформування державного фонду регіонального розвитку та відновлення фінансування проектів регіонального розвитку, які сприятимуть зменшенню диспропорцій у розвитку регіонів і територіальних громад та забезпечать ефективне і прозоре використання бюджетних коштів.</w:t>
            </w:r>
          </w:p>
          <w:p w:rsidR="00420FB7" w:rsidRDefault="00420FB7" w:rsidP="00420FB7">
            <w:pPr>
              <w:pStyle w:val="rvps2"/>
              <w:spacing w:before="0" w:beforeAutospacing="0" w:after="150" w:afterAutospacing="0"/>
              <w:ind w:firstLine="450"/>
              <w:jc w:val="both"/>
              <w:rPr>
                <w:color w:val="333333"/>
              </w:rPr>
            </w:pPr>
            <w:bookmarkStart w:id="161" w:name="n1001"/>
            <w:bookmarkEnd w:id="161"/>
            <w:r>
              <w:rPr>
                <w:color w:val="333333"/>
                <w:lang w:val="uk-UA"/>
              </w:rPr>
              <w:t>3.2.</w:t>
            </w:r>
            <w:r>
              <w:rPr>
                <w:color w:val="333333"/>
              </w:rPr>
              <w:t>13. Удосконалення механізму здійснення місцевих запозичень до місцевих бюджетів та надання місцевих гарантій.</w:t>
            </w:r>
          </w:p>
          <w:p w:rsidR="00420FB7" w:rsidRDefault="00420FB7" w:rsidP="00420FB7">
            <w:pPr>
              <w:pStyle w:val="rvps2"/>
              <w:spacing w:before="0" w:beforeAutospacing="0" w:after="150" w:afterAutospacing="0"/>
              <w:ind w:firstLine="450"/>
              <w:jc w:val="both"/>
              <w:rPr>
                <w:color w:val="333333"/>
              </w:rPr>
            </w:pPr>
            <w:bookmarkStart w:id="162" w:name="n1002"/>
            <w:bookmarkEnd w:id="162"/>
            <w:r>
              <w:rPr>
                <w:color w:val="333333"/>
                <w:lang w:val="uk-UA"/>
              </w:rPr>
              <w:t>3.2.</w:t>
            </w:r>
            <w:r>
              <w:rPr>
                <w:color w:val="333333"/>
              </w:rPr>
              <w:t>14. Запровадження Єдиної цифрової інтегрованої інформаційно-аналітичної системи управління процесом відбудови об’єктів нерухомого майна, будівництва та інфраструктури (DREAM) для забезпечення наскрізного управління інвестиційними проектами на регіональному та місцевому рівні.</w:t>
            </w:r>
          </w:p>
          <w:p w:rsidR="00420FB7" w:rsidRDefault="00420FB7" w:rsidP="00420FB7">
            <w:pPr>
              <w:pStyle w:val="rvps2"/>
              <w:spacing w:before="0" w:beforeAutospacing="0" w:after="150" w:afterAutospacing="0"/>
              <w:ind w:firstLine="450"/>
              <w:jc w:val="both"/>
              <w:rPr>
                <w:color w:val="333333"/>
              </w:rPr>
            </w:pPr>
            <w:bookmarkStart w:id="163" w:name="n1003"/>
            <w:bookmarkEnd w:id="163"/>
            <w:r>
              <w:rPr>
                <w:color w:val="333333"/>
                <w:lang w:val="uk-UA"/>
              </w:rPr>
              <w:t>3.2.</w:t>
            </w:r>
            <w:r>
              <w:rPr>
                <w:color w:val="333333"/>
              </w:rPr>
              <w:t>15. Впровадження системного підходу до підготовки, скринінгу, пріоритезації, відбору, виявлення ризиків, реалізації, моніторингу та оцінки ефективності публічних інвестиційних проектів на регіональному та місцевому рівні для подальшого фінансування з бюджету та з наданням державної підтримки.</w:t>
            </w:r>
          </w:p>
          <w:p w:rsidR="00420FB7" w:rsidRPr="00420FB7" w:rsidRDefault="00420FB7" w:rsidP="00420FB7">
            <w:pPr>
              <w:pStyle w:val="rvps2"/>
              <w:spacing w:before="0" w:beforeAutospacing="0" w:after="150" w:afterAutospacing="0"/>
              <w:ind w:firstLine="450"/>
              <w:jc w:val="both"/>
              <w:rPr>
                <w:color w:val="333333"/>
                <w:lang w:val="uk-UA"/>
              </w:rPr>
            </w:pPr>
            <w:bookmarkStart w:id="164" w:name="n1004"/>
            <w:bookmarkEnd w:id="164"/>
            <w:r>
              <w:rPr>
                <w:color w:val="333333"/>
                <w:lang w:val="uk-UA"/>
              </w:rPr>
              <w:t>3.2.</w:t>
            </w:r>
            <w:r>
              <w:rPr>
                <w:color w:val="333333"/>
              </w:rPr>
              <w:t>16. Забезпечення співпраці Агентства відновлення з місцевими органами виконавчої влади та органами місцевого самоврядування у розробленні та реалізації публічних інвестиційних проектів на регіональному та місцевому рівні.</w:t>
            </w:r>
          </w:p>
        </w:tc>
      </w:tr>
    </w:tbl>
    <w:p w:rsidR="00A87D10" w:rsidRDefault="00A87D10" w:rsidP="00402504">
      <w:pPr>
        <w:spacing w:after="0" w:line="240" w:lineRule="auto"/>
        <w:jc w:val="center"/>
        <w:rPr>
          <w:rFonts w:ascii="Times New Roman" w:hAnsi="Times New Roman" w:cs="Times New Roman"/>
          <w:b/>
          <w:bCs/>
          <w:sz w:val="28"/>
          <w:szCs w:val="28"/>
          <w:lang w:val="uk-UA"/>
        </w:rPr>
      </w:pPr>
    </w:p>
    <w:p w:rsidR="00402504" w:rsidRDefault="00402504" w:rsidP="00402504">
      <w:pPr>
        <w:spacing w:after="0" w:line="240" w:lineRule="auto"/>
        <w:jc w:val="center"/>
        <w:rPr>
          <w:rFonts w:ascii="Times New Roman" w:hAnsi="Times New Roman" w:cs="Times New Roman"/>
          <w:b/>
          <w:bCs/>
          <w:sz w:val="28"/>
          <w:szCs w:val="28"/>
          <w:lang w:val="uk-UA"/>
        </w:rPr>
      </w:pPr>
    </w:p>
    <w:p w:rsidR="00695E05" w:rsidRDefault="00695E05">
      <w:pPr>
        <w:pStyle w:val="a7"/>
        <w:spacing w:after="0" w:line="240" w:lineRule="auto"/>
        <w:jc w:val="both"/>
        <w:rPr>
          <w:rFonts w:ascii="Times New Roman" w:hAnsi="Times New Roman" w:cs="Times New Roman"/>
          <w:i/>
          <w:iCs/>
          <w:sz w:val="28"/>
          <w:szCs w:val="28"/>
          <w:lang w:val="uk-UA"/>
        </w:rPr>
      </w:pPr>
    </w:p>
    <w:p w:rsidR="00A87D10" w:rsidRPr="00EC4CE2" w:rsidRDefault="00A87D10">
      <w:pPr>
        <w:pStyle w:val="a7"/>
        <w:spacing w:after="0" w:line="240" w:lineRule="auto"/>
        <w:jc w:val="both"/>
        <w:rPr>
          <w:rFonts w:ascii="Times New Roman" w:hAnsi="Times New Roman" w:cs="Times New Roman"/>
          <w:i/>
          <w:iCs/>
          <w:sz w:val="28"/>
          <w:szCs w:val="28"/>
          <w:lang w:val="uk-UA"/>
        </w:rPr>
      </w:pPr>
    </w:p>
    <w:sectPr w:rsidR="00A87D10" w:rsidRPr="00EC4CE2" w:rsidSect="00E01B43">
      <w:pgSz w:w="16838" w:h="11906" w:orient="landscape"/>
      <w:pgMar w:top="1440" w:right="1440" w:bottom="1440" w:left="109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E42606"/>
    <w:multiLevelType w:val="hybridMultilevel"/>
    <w:tmpl w:val="B8FAD3FC"/>
    <w:lvl w:ilvl="0" w:tplc="04DA74D6">
      <w:start w:val="1"/>
      <w:numFmt w:val="decimal"/>
      <w:lvlText w:val="%1."/>
      <w:lvlJc w:val="left"/>
      <w:pPr>
        <w:tabs>
          <w:tab w:val="num" w:pos="720"/>
        </w:tabs>
        <w:ind w:left="720" w:hanging="360"/>
      </w:pPr>
    </w:lvl>
    <w:lvl w:ilvl="1" w:tplc="951240AC" w:tentative="1">
      <w:start w:val="1"/>
      <w:numFmt w:val="decimal"/>
      <w:lvlText w:val="%2."/>
      <w:lvlJc w:val="left"/>
      <w:pPr>
        <w:tabs>
          <w:tab w:val="num" w:pos="1440"/>
        </w:tabs>
        <w:ind w:left="1440" w:hanging="360"/>
      </w:pPr>
    </w:lvl>
    <w:lvl w:ilvl="2" w:tplc="5A4EFAE0" w:tentative="1">
      <w:start w:val="1"/>
      <w:numFmt w:val="decimal"/>
      <w:lvlText w:val="%3."/>
      <w:lvlJc w:val="left"/>
      <w:pPr>
        <w:tabs>
          <w:tab w:val="num" w:pos="2160"/>
        </w:tabs>
        <w:ind w:left="2160" w:hanging="360"/>
      </w:pPr>
    </w:lvl>
    <w:lvl w:ilvl="3" w:tplc="133E8124" w:tentative="1">
      <w:start w:val="1"/>
      <w:numFmt w:val="decimal"/>
      <w:lvlText w:val="%4."/>
      <w:lvlJc w:val="left"/>
      <w:pPr>
        <w:tabs>
          <w:tab w:val="num" w:pos="2880"/>
        </w:tabs>
        <w:ind w:left="2880" w:hanging="360"/>
      </w:pPr>
    </w:lvl>
    <w:lvl w:ilvl="4" w:tplc="DBF83D3C" w:tentative="1">
      <w:start w:val="1"/>
      <w:numFmt w:val="decimal"/>
      <w:lvlText w:val="%5."/>
      <w:lvlJc w:val="left"/>
      <w:pPr>
        <w:tabs>
          <w:tab w:val="num" w:pos="3600"/>
        </w:tabs>
        <w:ind w:left="3600" w:hanging="360"/>
      </w:pPr>
    </w:lvl>
    <w:lvl w:ilvl="5" w:tplc="B0D44B9C" w:tentative="1">
      <w:start w:val="1"/>
      <w:numFmt w:val="decimal"/>
      <w:lvlText w:val="%6."/>
      <w:lvlJc w:val="left"/>
      <w:pPr>
        <w:tabs>
          <w:tab w:val="num" w:pos="4320"/>
        </w:tabs>
        <w:ind w:left="4320" w:hanging="360"/>
      </w:pPr>
    </w:lvl>
    <w:lvl w:ilvl="6" w:tplc="2834B832" w:tentative="1">
      <w:start w:val="1"/>
      <w:numFmt w:val="decimal"/>
      <w:lvlText w:val="%7."/>
      <w:lvlJc w:val="left"/>
      <w:pPr>
        <w:tabs>
          <w:tab w:val="num" w:pos="5040"/>
        </w:tabs>
        <w:ind w:left="5040" w:hanging="360"/>
      </w:pPr>
    </w:lvl>
    <w:lvl w:ilvl="7" w:tplc="F1DC1A0E" w:tentative="1">
      <w:start w:val="1"/>
      <w:numFmt w:val="decimal"/>
      <w:lvlText w:val="%8."/>
      <w:lvlJc w:val="left"/>
      <w:pPr>
        <w:tabs>
          <w:tab w:val="num" w:pos="5760"/>
        </w:tabs>
        <w:ind w:left="5760" w:hanging="360"/>
      </w:pPr>
    </w:lvl>
    <w:lvl w:ilvl="8" w:tplc="CB4E18C2" w:tentative="1">
      <w:start w:val="1"/>
      <w:numFmt w:val="decimal"/>
      <w:lvlText w:val="%9."/>
      <w:lvlJc w:val="left"/>
      <w:pPr>
        <w:tabs>
          <w:tab w:val="num" w:pos="6480"/>
        </w:tabs>
        <w:ind w:left="6480" w:hanging="360"/>
      </w:pPr>
    </w:lvl>
  </w:abstractNum>
  <w:abstractNum w:abstractNumId="1" w15:restartNumberingAfterBreak="0">
    <w:nsid w:val="556E1B1D"/>
    <w:multiLevelType w:val="hybridMultilevel"/>
    <w:tmpl w:val="EF761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98959058">
    <w:abstractNumId w:val="1"/>
  </w:num>
  <w:num w:numId="2" w16cid:durableId="72245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733"/>
    <w:rsid w:val="000B39F3"/>
    <w:rsid w:val="000F25D6"/>
    <w:rsid w:val="00103315"/>
    <w:rsid w:val="001C14F6"/>
    <w:rsid w:val="00220B2E"/>
    <w:rsid w:val="00402504"/>
    <w:rsid w:val="00420FB7"/>
    <w:rsid w:val="005150D0"/>
    <w:rsid w:val="00695E05"/>
    <w:rsid w:val="00774EB5"/>
    <w:rsid w:val="007C75D1"/>
    <w:rsid w:val="00823227"/>
    <w:rsid w:val="008809E3"/>
    <w:rsid w:val="008A1F26"/>
    <w:rsid w:val="008E2BF9"/>
    <w:rsid w:val="00981894"/>
    <w:rsid w:val="00A06BB7"/>
    <w:rsid w:val="00A87D10"/>
    <w:rsid w:val="00B263EC"/>
    <w:rsid w:val="00B54733"/>
    <w:rsid w:val="00C658A2"/>
    <w:rsid w:val="00D841B2"/>
    <w:rsid w:val="00E01B43"/>
    <w:rsid w:val="00E55A7C"/>
    <w:rsid w:val="00EC4CE2"/>
    <w:rsid w:val="00F71382"/>
    <w:rsid w:val="00F777A7"/>
    <w:rsid w:val="00F8033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7FF11700"/>
  <w15:chartTrackingRefBased/>
  <w15:docId w15:val="{99AE7D2A-F848-544B-B39D-34EEBE38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547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547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5473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5473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5473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5473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5473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5473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5473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473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5473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5473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5473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5473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5473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54733"/>
    <w:rPr>
      <w:rFonts w:eastAsiaTheme="majorEastAsia" w:cstheme="majorBidi"/>
      <w:color w:val="595959" w:themeColor="text1" w:themeTint="A6"/>
    </w:rPr>
  </w:style>
  <w:style w:type="character" w:customStyle="1" w:styleId="80">
    <w:name w:val="Заголовок 8 Знак"/>
    <w:basedOn w:val="a0"/>
    <w:link w:val="8"/>
    <w:uiPriority w:val="9"/>
    <w:semiHidden/>
    <w:rsid w:val="00B5473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54733"/>
    <w:rPr>
      <w:rFonts w:eastAsiaTheme="majorEastAsia" w:cstheme="majorBidi"/>
      <w:color w:val="272727" w:themeColor="text1" w:themeTint="D8"/>
    </w:rPr>
  </w:style>
  <w:style w:type="paragraph" w:styleId="a3">
    <w:name w:val="Title"/>
    <w:basedOn w:val="a"/>
    <w:next w:val="a"/>
    <w:link w:val="a4"/>
    <w:uiPriority w:val="10"/>
    <w:qFormat/>
    <w:rsid w:val="00B54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54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73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5473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54733"/>
    <w:pPr>
      <w:spacing w:before="160"/>
      <w:jc w:val="center"/>
    </w:pPr>
    <w:rPr>
      <w:i/>
      <w:iCs/>
      <w:color w:val="404040" w:themeColor="text1" w:themeTint="BF"/>
    </w:rPr>
  </w:style>
  <w:style w:type="character" w:customStyle="1" w:styleId="22">
    <w:name w:val="Цитата 2 Знак"/>
    <w:basedOn w:val="a0"/>
    <w:link w:val="21"/>
    <w:uiPriority w:val="29"/>
    <w:rsid w:val="00B54733"/>
    <w:rPr>
      <w:i/>
      <w:iCs/>
      <w:color w:val="404040" w:themeColor="text1" w:themeTint="BF"/>
    </w:rPr>
  </w:style>
  <w:style w:type="paragraph" w:styleId="a7">
    <w:name w:val="List Paragraph"/>
    <w:basedOn w:val="a"/>
    <w:uiPriority w:val="34"/>
    <w:qFormat/>
    <w:rsid w:val="00B54733"/>
    <w:pPr>
      <w:ind w:left="720"/>
      <w:contextualSpacing/>
    </w:pPr>
  </w:style>
  <w:style w:type="character" w:styleId="a8">
    <w:name w:val="Intense Emphasis"/>
    <w:basedOn w:val="a0"/>
    <w:uiPriority w:val="21"/>
    <w:qFormat/>
    <w:rsid w:val="00B54733"/>
    <w:rPr>
      <w:i/>
      <w:iCs/>
      <w:color w:val="2F5496" w:themeColor="accent1" w:themeShade="BF"/>
    </w:rPr>
  </w:style>
  <w:style w:type="paragraph" w:styleId="a9">
    <w:name w:val="Intense Quote"/>
    <w:basedOn w:val="a"/>
    <w:next w:val="a"/>
    <w:link w:val="aa"/>
    <w:uiPriority w:val="30"/>
    <w:qFormat/>
    <w:rsid w:val="00B54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54733"/>
    <w:rPr>
      <w:i/>
      <w:iCs/>
      <w:color w:val="2F5496" w:themeColor="accent1" w:themeShade="BF"/>
    </w:rPr>
  </w:style>
  <w:style w:type="character" w:styleId="ab">
    <w:name w:val="Intense Reference"/>
    <w:basedOn w:val="a0"/>
    <w:uiPriority w:val="32"/>
    <w:qFormat/>
    <w:rsid w:val="00B54733"/>
    <w:rPr>
      <w:b/>
      <w:bCs/>
      <w:smallCaps/>
      <w:color w:val="2F5496" w:themeColor="accent1" w:themeShade="BF"/>
      <w:spacing w:val="5"/>
    </w:rPr>
  </w:style>
  <w:style w:type="paragraph" w:styleId="ac">
    <w:name w:val="Normal (Web)"/>
    <w:basedOn w:val="a"/>
    <w:uiPriority w:val="99"/>
    <w:unhideWhenUsed/>
    <w:rsid w:val="00402504"/>
    <w:pPr>
      <w:spacing w:before="100" w:beforeAutospacing="1" w:after="100" w:afterAutospacing="1" w:line="240" w:lineRule="auto"/>
    </w:pPr>
    <w:rPr>
      <w:rFonts w:ascii="Times New Roman" w:eastAsia="Times New Roman" w:hAnsi="Times New Roman" w:cs="Times New Roman"/>
      <w:kern w:val="0"/>
      <w:lang w:val="pl-PL" w:eastAsia="pl-PL"/>
      <w14:ligatures w14:val="none"/>
    </w:rPr>
  </w:style>
  <w:style w:type="table" w:styleId="ad">
    <w:name w:val="Table Grid"/>
    <w:basedOn w:val="a1"/>
    <w:uiPriority w:val="39"/>
    <w:rsid w:val="00A87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E01B43"/>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customStyle="1" w:styleId="rvts11">
    <w:name w:val="rvts11"/>
    <w:basedOn w:val="a0"/>
    <w:rsid w:val="008A1F26"/>
  </w:style>
  <w:style w:type="character" w:styleId="ae">
    <w:name w:val="Hyperlink"/>
    <w:basedOn w:val="a0"/>
    <w:uiPriority w:val="99"/>
    <w:semiHidden/>
    <w:unhideWhenUsed/>
    <w:rsid w:val="008A1F26"/>
    <w:rPr>
      <w:color w:val="0000FF"/>
      <w:u w:val="single"/>
    </w:rPr>
  </w:style>
  <w:style w:type="character" w:customStyle="1" w:styleId="apple-converted-space">
    <w:name w:val="apple-converted-space"/>
    <w:basedOn w:val="a0"/>
    <w:rsid w:val="00C65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27701">
      <w:bodyDiv w:val="1"/>
      <w:marLeft w:val="0"/>
      <w:marRight w:val="0"/>
      <w:marTop w:val="0"/>
      <w:marBottom w:val="0"/>
      <w:divBdr>
        <w:top w:val="none" w:sz="0" w:space="0" w:color="auto"/>
        <w:left w:val="none" w:sz="0" w:space="0" w:color="auto"/>
        <w:bottom w:val="none" w:sz="0" w:space="0" w:color="auto"/>
        <w:right w:val="none" w:sz="0" w:space="0" w:color="auto"/>
      </w:divBdr>
      <w:divsChild>
        <w:div w:id="576794211">
          <w:marLeft w:val="547"/>
          <w:marRight w:val="0"/>
          <w:marTop w:val="0"/>
          <w:marBottom w:val="0"/>
          <w:divBdr>
            <w:top w:val="none" w:sz="0" w:space="0" w:color="auto"/>
            <w:left w:val="none" w:sz="0" w:space="0" w:color="auto"/>
            <w:bottom w:val="none" w:sz="0" w:space="0" w:color="auto"/>
            <w:right w:val="none" w:sz="0" w:space="0" w:color="auto"/>
          </w:divBdr>
        </w:div>
        <w:div w:id="646783702">
          <w:marLeft w:val="547"/>
          <w:marRight w:val="0"/>
          <w:marTop w:val="0"/>
          <w:marBottom w:val="0"/>
          <w:divBdr>
            <w:top w:val="none" w:sz="0" w:space="0" w:color="auto"/>
            <w:left w:val="none" w:sz="0" w:space="0" w:color="auto"/>
            <w:bottom w:val="none" w:sz="0" w:space="0" w:color="auto"/>
            <w:right w:val="none" w:sz="0" w:space="0" w:color="auto"/>
          </w:divBdr>
        </w:div>
        <w:div w:id="1846170750">
          <w:marLeft w:val="547"/>
          <w:marRight w:val="0"/>
          <w:marTop w:val="0"/>
          <w:marBottom w:val="0"/>
          <w:divBdr>
            <w:top w:val="none" w:sz="0" w:space="0" w:color="auto"/>
            <w:left w:val="none" w:sz="0" w:space="0" w:color="auto"/>
            <w:bottom w:val="none" w:sz="0" w:space="0" w:color="auto"/>
            <w:right w:val="none" w:sz="0" w:space="0" w:color="auto"/>
          </w:divBdr>
        </w:div>
      </w:divsChild>
    </w:div>
    <w:div w:id="148862594">
      <w:bodyDiv w:val="1"/>
      <w:marLeft w:val="0"/>
      <w:marRight w:val="0"/>
      <w:marTop w:val="0"/>
      <w:marBottom w:val="0"/>
      <w:divBdr>
        <w:top w:val="none" w:sz="0" w:space="0" w:color="auto"/>
        <w:left w:val="none" w:sz="0" w:space="0" w:color="auto"/>
        <w:bottom w:val="none" w:sz="0" w:space="0" w:color="auto"/>
        <w:right w:val="none" w:sz="0" w:space="0" w:color="auto"/>
      </w:divBdr>
    </w:div>
    <w:div w:id="159394884">
      <w:bodyDiv w:val="1"/>
      <w:marLeft w:val="0"/>
      <w:marRight w:val="0"/>
      <w:marTop w:val="0"/>
      <w:marBottom w:val="0"/>
      <w:divBdr>
        <w:top w:val="none" w:sz="0" w:space="0" w:color="auto"/>
        <w:left w:val="none" w:sz="0" w:space="0" w:color="auto"/>
        <w:bottom w:val="none" w:sz="0" w:space="0" w:color="auto"/>
        <w:right w:val="none" w:sz="0" w:space="0" w:color="auto"/>
      </w:divBdr>
    </w:div>
    <w:div w:id="192303980">
      <w:bodyDiv w:val="1"/>
      <w:marLeft w:val="0"/>
      <w:marRight w:val="0"/>
      <w:marTop w:val="0"/>
      <w:marBottom w:val="0"/>
      <w:divBdr>
        <w:top w:val="none" w:sz="0" w:space="0" w:color="auto"/>
        <w:left w:val="none" w:sz="0" w:space="0" w:color="auto"/>
        <w:bottom w:val="none" w:sz="0" w:space="0" w:color="auto"/>
        <w:right w:val="none" w:sz="0" w:space="0" w:color="auto"/>
      </w:divBdr>
    </w:div>
    <w:div w:id="211770585">
      <w:bodyDiv w:val="1"/>
      <w:marLeft w:val="0"/>
      <w:marRight w:val="0"/>
      <w:marTop w:val="0"/>
      <w:marBottom w:val="0"/>
      <w:divBdr>
        <w:top w:val="none" w:sz="0" w:space="0" w:color="auto"/>
        <w:left w:val="none" w:sz="0" w:space="0" w:color="auto"/>
        <w:bottom w:val="none" w:sz="0" w:space="0" w:color="auto"/>
        <w:right w:val="none" w:sz="0" w:space="0" w:color="auto"/>
      </w:divBdr>
    </w:div>
    <w:div w:id="232277951">
      <w:bodyDiv w:val="1"/>
      <w:marLeft w:val="0"/>
      <w:marRight w:val="0"/>
      <w:marTop w:val="0"/>
      <w:marBottom w:val="0"/>
      <w:divBdr>
        <w:top w:val="none" w:sz="0" w:space="0" w:color="auto"/>
        <w:left w:val="none" w:sz="0" w:space="0" w:color="auto"/>
        <w:bottom w:val="none" w:sz="0" w:space="0" w:color="auto"/>
        <w:right w:val="none" w:sz="0" w:space="0" w:color="auto"/>
      </w:divBdr>
    </w:div>
    <w:div w:id="280646020">
      <w:bodyDiv w:val="1"/>
      <w:marLeft w:val="0"/>
      <w:marRight w:val="0"/>
      <w:marTop w:val="0"/>
      <w:marBottom w:val="0"/>
      <w:divBdr>
        <w:top w:val="none" w:sz="0" w:space="0" w:color="auto"/>
        <w:left w:val="none" w:sz="0" w:space="0" w:color="auto"/>
        <w:bottom w:val="none" w:sz="0" w:space="0" w:color="auto"/>
        <w:right w:val="none" w:sz="0" w:space="0" w:color="auto"/>
      </w:divBdr>
    </w:div>
    <w:div w:id="288168083">
      <w:bodyDiv w:val="1"/>
      <w:marLeft w:val="0"/>
      <w:marRight w:val="0"/>
      <w:marTop w:val="0"/>
      <w:marBottom w:val="0"/>
      <w:divBdr>
        <w:top w:val="none" w:sz="0" w:space="0" w:color="auto"/>
        <w:left w:val="none" w:sz="0" w:space="0" w:color="auto"/>
        <w:bottom w:val="none" w:sz="0" w:space="0" w:color="auto"/>
        <w:right w:val="none" w:sz="0" w:space="0" w:color="auto"/>
      </w:divBdr>
    </w:div>
    <w:div w:id="317728632">
      <w:bodyDiv w:val="1"/>
      <w:marLeft w:val="0"/>
      <w:marRight w:val="0"/>
      <w:marTop w:val="0"/>
      <w:marBottom w:val="0"/>
      <w:divBdr>
        <w:top w:val="none" w:sz="0" w:space="0" w:color="auto"/>
        <w:left w:val="none" w:sz="0" w:space="0" w:color="auto"/>
        <w:bottom w:val="none" w:sz="0" w:space="0" w:color="auto"/>
        <w:right w:val="none" w:sz="0" w:space="0" w:color="auto"/>
      </w:divBdr>
    </w:div>
    <w:div w:id="402139597">
      <w:bodyDiv w:val="1"/>
      <w:marLeft w:val="0"/>
      <w:marRight w:val="0"/>
      <w:marTop w:val="0"/>
      <w:marBottom w:val="0"/>
      <w:divBdr>
        <w:top w:val="none" w:sz="0" w:space="0" w:color="auto"/>
        <w:left w:val="none" w:sz="0" w:space="0" w:color="auto"/>
        <w:bottom w:val="none" w:sz="0" w:space="0" w:color="auto"/>
        <w:right w:val="none" w:sz="0" w:space="0" w:color="auto"/>
      </w:divBdr>
    </w:div>
    <w:div w:id="438838697">
      <w:bodyDiv w:val="1"/>
      <w:marLeft w:val="0"/>
      <w:marRight w:val="0"/>
      <w:marTop w:val="0"/>
      <w:marBottom w:val="0"/>
      <w:divBdr>
        <w:top w:val="none" w:sz="0" w:space="0" w:color="auto"/>
        <w:left w:val="none" w:sz="0" w:space="0" w:color="auto"/>
        <w:bottom w:val="none" w:sz="0" w:space="0" w:color="auto"/>
        <w:right w:val="none" w:sz="0" w:space="0" w:color="auto"/>
      </w:divBdr>
    </w:div>
    <w:div w:id="466971512">
      <w:bodyDiv w:val="1"/>
      <w:marLeft w:val="0"/>
      <w:marRight w:val="0"/>
      <w:marTop w:val="0"/>
      <w:marBottom w:val="0"/>
      <w:divBdr>
        <w:top w:val="none" w:sz="0" w:space="0" w:color="auto"/>
        <w:left w:val="none" w:sz="0" w:space="0" w:color="auto"/>
        <w:bottom w:val="none" w:sz="0" w:space="0" w:color="auto"/>
        <w:right w:val="none" w:sz="0" w:space="0" w:color="auto"/>
      </w:divBdr>
    </w:div>
    <w:div w:id="527135427">
      <w:bodyDiv w:val="1"/>
      <w:marLeft w:val="0"/>
      <w:marRight w:val="0"/>
      <w:marTop w:val="0"/>
      <w:marBottom w:val="0"/>
      <w:divBdr>
        <w:top w:val="none" w:sz="0" w:space="0" w:color="auto"/>
        <w:left w:val="none" w:sz="0" w:space="0" w:color="auto"/>
        <w:bottom w:val="none" w:sz="0" w:space="0" w:color="auto"/>
        <w:right w:val="none" w:sz="0" w:space="0" w:color="auto"/>
      </w:divBdr>
    </w:div>
    <w:div w:id="551427245">
      <w:bodyDiv w:val="1"/>
      <w:marLeft w:val="0"/>
      <w:marRight w:val="0"/>
      <w:marTop w:val="0"/>
      <w:marBottom w:val="0"/>
      <w:divBdr>
        <w:top w:val="none" w:sz="0" w:space="0" w:color="auto"/>
        <w:left w:val="none" w:sz="0" w:space="0" w:color="auto"/>
        <w:bottom w:val="none" w:sz="0" w:space="0" w:color="auto"/>
        <w:right w:val="none" w:sz="0" w:space="0" w:color="auto"/>
      </w:divBdr>
    </w:div>
    <w:div w:id="662010389">
      <w:bodyDiv w:val="1"/>
      <w:marLeft w:val="0"/>
      <w:marRight w:val="0"/>
      <w:marTop w:val="0"/>
      <w:marBottom w:val="0"/>
      <w:divBdr>
        <w:top w:val="none" w:sz="0" w:space="0" w:color="auto"/>
        <w:left w:val="none" w:sz="0" w:space="0" w:color="auto"/>
        <w:bottom w:val="none" w:sz="0" w:space="0" w:color="auto"/>
        <w:right w:val="none" w:sz="0" w:space="0" w:color="auto"/>
      </w:divBdr>
    </w:div>
    <w:div w:id="704985674">
      <w:bodyDiv w:val="1"/>
      <w:marLeft w:val="0"/>
      <w:marRight w:val="0"/>
      <w:marTop w:val="0"/>
      <w:marBottom w:val="0"/>
      <w:divBdr>
        <w:top w:val="none" w:sz="0" w:space="0" w:color="auto"/>
        <w:left w:val="none" w:sz="0" w:space="0" w:color="auto"/>
        <w:bottom w:val="none" w:sz="0" w:space="0" w:color="auto"/>
        <w:right w:val="none" w:sz="0" w:space="0" w:color="auto"/>
      </w:divBdr>
    </w:div>
    <w:div w:id="715158245">
      <w:bodyDiv w:val="1"/>
      <w:marLeft w:val="0"/>
      <w:marRight w:val="0"/>
      <w:marTop w:val="0"/>
      <w:marBottom w:val="0"/>
      <w:divBdr>
        <w:top w:val="none" w:sz="0" w:space="0" w:color="auto"/>
        <w:left w:val="none" w:sz="0" w:space="0" w:color="auto"/>
        <w:bottom w:val="none" w:sz="0" w:space="0" w:color="auto"/>
        <w:right w:val="none" w:sz="0" w:space="0" w:color="auto"/>
      </w:divBdr>
    </w:div>
    <w:div w:id="720666288">
      <w:bodyDiv w:val="1"/>
      <w:marLeft w:val="0"/>
      <w:marRight w:val="0"/>
      <w:marTop w:val="0"/>
      <w:marBottom w:val="0"/>
      <w:divBdr>
        <w:top w:val="none" w:sz="0" w:space="0" w:color="auto"/>
        <w:left w:val="none" w:sz="0" w:space="0" w:color="auto"/>
        <w:bottom w:val="none" w:sz="0" w:space="0" w:color="auto"/>
        <w:right w:val="none" w:sz="0" w:space="0" w:color="auto"/>
      </w:divBdr>
    </w:div>
    <w:div w:id="725761572">
      <w:bodyDiv w:val="1"/>
      <w:marLeft w:val="0"/>
      <w:marRight w:val="0"/>
      <w:marTop w:val="0"/>
      <w:marBottom w:val="0"/>
      <w:divBdr>
        <w:top w:val="none" w:sz="0" w:space="0" w:color="auto"/>
        <w:left w:val="none" w:sz="0" w:space="0" w:color="auto"/>
        <w:bottom w:val="none" w:sz="0" w:space="0" w:color="auto"/>
        <w:right w:val="none" w:sz="0" w:space="0" w:color="auto"/>
      </w:divBdr>
    </w:div>
    <w:div w:id="796876024">
      <w:bodyDiv w:val="1"/>
      <w:marLeft w:val="0"/>
      <w:marRight w:val="0"/>
      <w:marTop w:val="0"/>
      <w:marBottom w:val="0"/>
      <w:divBdr>
        <w:top w:val="none" w:sz="0" w:space="0" w:color="auto"/>
        <w:left w:val="none" w:sz="0" w:space="0" w:color="auto"/>
        <w:bottom w:val="none" w:sz="0" w:space="0" w:color="auto"/>
        <w:right w:val="none" w:sz="0" w:space="0" w:color="auto"/>
      </w:divBdr>
    </w:div>
    <w:div w:id="896824326">
      <w:bodyDiv w:val="1"/>
      <w:marLeft w:val="0"/>
      <w:marRight w:val="0"/>
      <w:marTop w:val="0"/>
      <w:marBottom w:val="0"/>
      <w:divBdr>
        <w:top w:val="none" w:sz="0" w:space="0" w:color="auto"/>
        <w:left w:val="none" w:sz="0" w:space="0" w:color="auto"/>
        <w:bottom w:val="none" w:sz="0" w:space="0" w:color="auto"/>
        <w:right w:val="none" w:sz="0" w:space="0" w:color="auto"/>
      </w:divBdr>
    </w:div>
    <w:div w:id="932976540">
      <w:bodyDiv w:val="1"/>
      <w:marLeft w:val="0"/>
      <w:marRight w:val="0"/>
      <w:marTop w:val="0"/>
      <w:marBottom w:val="0"/>
      <w:divBdr>
        <w:top w:val="none" w:sz="0" w:space="0" w:color="auto"/>
        <w:left w:val="none" w:sz="0" w:space="0" w:color="auto"/>
        <w:bottom w:val="none" w:sz="0" w:space="0" w:color="auto"/>
        <w:right w:val="none" w:sz="0" w:space="0" w:color="auto"/>
      </w:divBdr>
    </w:div>
    <w:div w:id="1000885887">
      <w:bodyDiv w:val="1"/>
      <w:marLeft w:val="0"/>
      <w:marRight w:val="0"/>
      <w:marTop w:val="0"/>
      <w:marBottom w:val="0"/>
      <w:divBdr>
        <w:top w:val="none" w:sz="0" w:space="0" w:color="auto"/>
        <w:left w:val="none" w:sz="0" w:space="0" w:color="auto"/>
        <w:bottom w:val="none" w:sz="0" w:space="0" w:color="auto"/>
        <w:right w:val="none" w:sz="0" w:space="0" w:color="auto"/>
      </w:divBdr>
    </w:div>
    <w:div w:id="1030570014">
      <w:bodyDiv w:val="1"/>
      <w:marLeft w:val="0"/>
      <w:marRight w:val="0"/>
      <w:marTop w:val="0"/>
      <w:marBottom w:val="0"/>
      <w:divBdr>
        <w:top w:val="none" w:sz="0" w:space="0" w:color="auto"/>
        <w:left w:val="none" w:sz="0" w:space="0" w:color="auto"/>
        <w:bottom w:val="none" w:sz="0" w:space="0" w:color="auto"/>
        <w:right w:val="none" w:sz="0" w:space="0" w:color="auto"/>
      </w:divBdr>
    </w:div>
    <w:div w:id="1114133767">
      <w:bodyDiv w:val="1"/>
      <w:marLeft w:val="0"/>
      <w:marRight w:val="0"/>
      <w:marTop w:val="0"/>
      <w:marBottom w:val="0"/>
      <w:divBdr>
        <w:top w:val="none" w:sz="0" w:space="0" w:color="auto"/>
        <w:left w:val="none" w:sz="0" w:space="0" w:color="auto"/>
        <w:bottom w:val="none" w:sz="0" w:space="0" w:color="auto"/>
        <w:right w:val="none" w:sz="0" w:space="0" w:color="auto"/>
      </w:divBdr>
    </w:div>
    <w:div w:id="1146318856">
      <w:bodyDiv w:val="1"/>
      <w:marLeft w:val="0"/>
      <w:marRight w:val="0"/>
      <w:marTop w:val="0"/>
      <w:marBottom w:val="0"/>
      <w:divBdr>
        <w:top w:val="none" w:sz="0" w:space="0" w:color="auto"/>
        <w:left w:val="none" w:sz="0" w:space="0" w:color="auto"/>
        <w:bottom w:val="none" w:sz="0" w:space="0" w:color="auto"/>
        <w:right w:val="none" w:sz="0" w:space="0" w:color="auto"/>
      </w:divBdr>
    </w:div>
    <w:div w:id="1211261276">
      <w:bodyDiv w:val="1"/>
      <w:marLeft w:val="0"/>
      <w:marRight w:val="0"/>
      <w:marTop w:val="0"/>
      <w:marBottom w:val="0"/>
      <w:divBdr>
        <w:top w:val="none" w:sz="0" w:space="0" w:color="auto"/>
        <w:left w:val="none" w:sz="0" w:space="0" w:color="auto"/>
        <w:bottom w:val="none" w:sz="0" w:space="0" w:color="auto"/>
        <w:right w:val="none" w:sz="0" w:space="0" w:color="auto"/>
      </w:divBdr>
    </w:div>
    <w:div w:id="1218199764">
      <w:bodyDiv w:val="1"/>
      <w:marLeft w:val="0"/>
      <w:marRight w:val="0"/>
      <w:marTop w:val="0"/>
      <w:marBottom w:val="0"/>
      <w:divBdr>
        <w:top w:val="none" w:sz="0" w:space="0" w:color="auto"/>
        <w:left w:val="none" w:sz="0" w:space="0" w:color="auto"/>
        <w:bottom w:val="none" w:sz="0" w:space="0" w:color="auto"/>
        <w:right w:val="none" w:sz="0" w:space="0" w:color="auto"/>
      </w:divBdr>
    </w:div>
    <w:div w:id="1231771474">
      <w:bodyDiv w:val="1"/>
      <w:marLeft w:val="0"/>
      <w:marRight w:val="0"/>
      <w:marTop w:val="0"/>
      <w:marBottom w:val="0"/>
      <w:divBdr>
        <w:top w:val="none" w:sz="0" w:space="0" w:color="auto"/>
        <w:left w:val="none" w:sz="0" w:space="0" w:color="auto"/>
        <w:bottom w:val="none" w:sz="0" w:space="0" w:color="auto"/>
        <w:right w:val="none" w:sz="0" w:space="0" w:color="auto"/>
      </w:divBdr>
    </w:div>
    <w:div w:id="1273243050">
      <w:bodyDiv w:val="1"/>
      <w:marLeft w:val="0"/>
      <w:marRight w:val="0"/>
      <w:marTop w:val="0"/>
      <w:marBottom w:val="0"/>
      <w:divBdr>
        <w:top w:val="none" w:sz="0" w:space="0" w:color="auto"/>
        <w:left w:val="none" w:sz="0" w:space="0" w:color="auto"/>
        <w:bottom w:val="none" w:sz="0" w:space="0" w:color="auto"/>
        <w:right w:val="none" w:sz="0" w:space="0" w:color="auto"/>
      </w:divBdr>
    </w:div>
    <w:div w:id="1405882432">
      <w:bodyDiv w:val="1"/>
      <w:marLeft w:val="0"/>
      <w:marRight w:val="0"/>
      <w:marTop w:val="0"/>
      <w:marBottom w:val="0"/>
      <w:divBdr>
        <w:top w:val="none" w:sz="0" w:space="0" w:color="auto"/>
        <w:left w:val="none" w:sz="0" w:space="0" w:color="auto"/>
        <w:bottom w:val="none" w:sz="0" w:space="0" w:color="auto"/>
        <w:right w:val="none" w:sz="0" w:space="0" w:color="auto"/>
      </w:divBdr>
    </w:div>
    <w:div w:id="1497184497">
      <w:bodyDiv w:val="1"/>
      <w:marLeft w:val="0"/>
      <w:marRight w:val="0"/>
      <w:marTop w:val="0"/>
      <w:marBottom w:val="0"/>
      <w:divBdr>
        <w:top w:val="none" w:sz="0" w:space="0" w:color="auto"/>
        <w:left w:val="none" w:sz="0" w:space="0" w:color="auto"/>
        <w:bottom w:val="none" w:sz="0" w:space="0" w:color="auto"/>
        <w:right w:val="none" w:sz="0" w:space="0" w:color="auto"/>
      </w:divBdr>
    </w:div>
    <w:div w:id="1591697977">
      <w:bodyDiv w:val="1"/>
      <w:marLeft w:val="0"/>
      <w:marRight w:val="0"/>
      <w:marTop w:val="0"/>
      <w:marBottom w:val="0"/>
      <w:divBdr>
        <w:top w:val="none" w:sz="0" w:space="0" w:color="auto"/>
        <w:left w:val="none" w:sz="0" w:space="0" w:color="auto"/>
        <w:bottom w:val="none" w:sz="0" w:space="0" w:color="auto"/>
        <w:right w:val="none" w:sz="0" w:space="0" w:color="auto"/>
      </w:divBdr>
    </w:div>
    <w:div w:id="1847134532">
      <w:bodyDiv w:val="1"/>
      <w:marLeft w:val="0"/>
      <w:marRight w:val="0"/>
      <w:marTop w:val="0"/>
      <w:marBottom w:val="0"/>
      <w:divBdr>
        <w:top w:val="none" w:sz="0" w:space="0" w:color="auto"/>
        <w:left w:val="none" w:sz="0" w:space="0" w:color="auto"/>
        <w:bottom w:val="none" w:sz="0" w:space="0" w:color="auto"/>
        <w:right w:val="none" w:sz="0" w:space="0" w:color="auto"/>
      </w:divBdr>
    </w:div>
    <w:div w:id="1856265125">
      <w:bodyDiv w:val="1"/>
      <w:marLeft w:val="0"/>
      <w:marRight w:val="0"/>
      <w:marTop w:val="0"/>
      <w:marBottom w:val="0"/>
      <w:divBdr>
        <w:top w:val="none" w:sz="0" w:space="0" w:color="auto"/>
        <w:left w:val="none" w:sz="0" w:space="0" w:color="auto"/>
        <w:bottom w:val="none" w:sz="0" w:space="0" w:color="auto"/>
        <w:right w:val="none" w:sz="0" w:space="0" w:color="auto"/>
      </w:divBdr>
    </w:div>
    <w:div w:id="1876497753">
      <w:bodyDiv w:val="1"/>
      <w:marLeft w:val="0"/>
      <w:marRight w:val="0"/>
      <w:marTop w:val="0"/>
      <w:marBottom w:val="0"/>
      <w:divBdr>
        <w:top w:val="none" w:sz="0" w:space="0" w:color="auto"/>
        <w:left w:val="none" w:sz="0" w:space="0" w:color="auto"/>
        <w:bottom w:val="none" w:sz="0" w:space="0" w:color="auto"/>
        <w:right w:val="none" w:sz="0" w:space="0" w:color="auto"/>
      </w:divBdr>
    </w:div>
    <w:div w:id="1890873157">
      <w:bodyDiv w:val="1"/>
      <w:marLeft w:val="0"/>
      <w:marRight w:val="0"/>
      <w:marTop w:val="0"/>
      <w:marBottom w:val="0"/>
      <w:divBdr>
        <w:top w:val="none" w:sz="0" w:space="0" w:color="auto"/>
        <w:left w:val="none" w:sz="0" w:space="0" w:color="auto"/>
        <w:bottom w:val="none" w:sz="0" w:space="0" w:color="auto"/>
        <w:right w:val="none" w:sz="0" w:space="0" w:color="auto"/>
      </w:divBdr>
    </w:div>
    <w:div w:id="2067795176">
      <w:bodyDiv w:val="1"/>
      <w:marLeft w:val="0"/>
      <w:marRight w:val="0"/>
      <w:marTop w:val="0"/>
      <w:marBottom w:val="0"/>
      <w:divBdr>
        <w:top w:val="none" w:sz="0" w:space="0" w:color="auto"/>
        <w:left w:val="none" w:sz="0" w:space="0" w:color="auto"/>
        <w:bottom w:val="none" w:sz="0" w:space="0" w:color="auto"/>
        <w:right w:val="none" w:sz="0" w:space="0" w:color="auto"/>
      </w:divBdr>
    </w:div>
    <w:div w:id="214630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668-20" TargetMode="External"/><Relationship Id="rId3" Type="http://schemas.openxmlformats.org/officeDocument/2006/relationships/settings" Target="settings.xml"/><Relationship Id="rId7" Type="http://schemas.openxmlformats.org/officeDocument/2006/relationships/hyperlink" Target="https://zakon.rada.gov.ua/laws/show/156-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994_036" TargetMode="External"/><Relationship Id="rId5" Type="http://schemas.openxmlformats.org/officeDocument/2006/relationships/hyperlink" Target="https://zakon.rada.gov.ua/laws/show/312-2023-%D1%8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17</Pages>
  <Words>3984</Words>
  <Characters>29924</Characters>
  <Application>Microsoft Office Word</Application>
  <DocSecurity>0</DocSecurity>
  <Lines>1662</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Гришина</dc:creator>
  <cp:keywords/>
  <dc:description/>
  <cp:lastModifiedBy>Наталья Гришина</cp:lastModifiedBy>
  <cp:revision>13</cp:revision>
  <dcterms:created xsi:type="dcterms:W3CDTF">2025-02-26T11:31:00Z</dcterms:created>
  <dcterms:modified xsi:type="dcterms:W3CDTF">2025-03-03T14:36:00Z</dcterms:modified>
</cp:coreProperties>
</file>