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8A" w:rsidRPr="007D118A" w:rsidRDefault="007D118A" w:rsidP="007D118A">
      <w:pPr>
        <w:shd w:val="clear" w:color="auto" w:fill="FFFFFF"/>
        <w:spacing w:after="0" w:line="405" w:lineRule="atLeast"/>
        <w:jc w:val="center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ПАМ’ЯТКА працівникам Донецької обласної державної адміністрації та її структурних підрозділів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center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«Відповідальність за корупційні або пов’язані з корупцією правопорушення та усунення їх наслідків»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Законом України «Про запобігання корупції» чітко визначено терміни такі як корупційне правопорушення, корупція, неправомірна вигода, правопорушення, пов’язане з корупцією тощо.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Так,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корупційне правопорушення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– це діяння, що містить ознаки корупції, вчинене особою, зазначеною у частині першій статті 3 цього Закону, за яке законом встановлено кримінальну, дисциплінарну та/або цивільно-правову відповідальність. Саме поняття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«корупція»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визначено як використання особою, зазначеною у частині першій статті 3 цього Закону,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можливостей. В свою чергу,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неправомірна вигода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– грошові кошти або інше майно, переваги, пільги, послуги, нематеріальні активи, будь-які інші вигоди нематеріального чи не грошового характеру, які обіцяють, пропонують, надають або одержують без законних на те підстав.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Правопорушення, пов’язане з корупцією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– 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цього Закону, за яке законом встановлено кримінальну, адміністративну, дисциплінарну та/або цивільно-правову відповідальність.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Відповідно до статті 65 Закону України «Про запобігання корупції» (далі – Закон) особи, зазначені в частині першій статті 3 Закону, за вчинення корупційних або пов’язаних з корупцією правопорушень у встановленому законом порядку притягуються до кримінальної, адміністративної, цивільно-правової та дисциплінарної відповідальності.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Кримінальна відповідальність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 xml:space="preserve">Відповідно до  розділу ХVII «Злочини у сфері службової діяльності, та діяльності, пов’язаної з наданням публічних послуг» Кримінального кодексу України передбачено притягнення до  кримінальної відповідальності за низку порушень 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lastRenderedPageBreak/>
        <w:t>серед яких: декларування недостовірної інформації; зловживання владою або службовим становищем; зловживання повноваженнями особами, які надають публічні послуги; прийняття пропозиції, обіцянки або одержання неправомірної вигоди службовою особою; незаконне збагачення; підкуп особи, яка надає публічні послуги; пропозиція, обіцянка або надання неправомірної вигоди службовій особі.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В примітці до статті 45 Кримінального кодексу України визначено, що корупційними злочинами вважаються злочини, передбачені статтями 191, 262, 308, 312, 313, 320, 357, 410 даного Кодексу у випадку їх вчинення шляхом зловживання службовим становищем, а також злочини, передбачені статтями 210, 354, 364, 364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1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365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,368-369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Відповідно до частини 5 статті 65 Закону особа, якій повідомлено про підозру у вчиненні нею злочину у сфері службової діяльності, підлягає відстороненню від виконання повноважень на посаді в порядку, визначеному законом.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Збитки, шкода, завдані державі внаслідок вчинення корупційного або пов’язаного з корупцією правопорушення, підлягають відшкодуванню особою, яка вчинила відповідне правопорушення, в установленому законом порядку. Кошти та інше майно, одержані внаслідок вчинення корупційного правопорушення, підлягають конфіскації або спеціальній конфіскації за рішенням суду в установленому законом порядку.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 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Адміністративна відповідальність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Перелік адміністративних корупційних правопорушень та санкцій, які застосовуються за їх вчинення, передбачені главою 13-А «Адміністративні правопорушення, пов’язані з корупцією» Кодексу України про адміністративні правопорушення, а саме статтями: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4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5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6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7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8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9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9-1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9-2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 xml:space="preserve">. Відповідно до частини 5 статті 65 Закону особа, щодо якої складено протокол про адміністративне правопорушення, пов'язане з корупцією, якщо інше не передбачено Конституцією і законами України, може бути відсторонена від виконання службових повноважень за рішенням керівника органу (установи, підприємства, організації), в якому вона працює, до закінчення розгляду справи судом. У разі закриття провадження у справі про адміністративне правопорушення, пов'язане з корупцією, у зв'язку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прогулу, пов'язаного з 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lastRenderedPageBreak/>
        <w:t xml:space="preserve">таким відстороненням. Згідно із </w:t>
      </w:r>
      <w:proofErr w:type="spellStart"/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статтєю</w:t>
      </w:r>
      <w:proofErr w:type="spellEnd"/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 xml:space="preserve"> 38 КУпАП адміністративне стягнення за вчинення правопорушення, пов’язаного з корупцією, а також правопорушень, передбачених статтями 164-14, 212-15, 212-21 цього Кодексу, може бути накладено протягом трьох місяців з дня його виявлення, але не пізніше двох років з дня його вчинення.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Цивільно-правова відповідальність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за вчинення корупційних або пов’язаних з корупцією правопорушень настає відповідно до Цивільного кодексу України у разі, коли вони призвели до негативних цивільно-правових наслідків (заподіяння матеріальної чи моральної шкоди).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Питання щодо притягнення державного службовця та посадової особи місцевого самоврядування до цивільно-правової відповідальності за корупційні правопорушення вирішується у судовому порядку.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Дисциплінарна відповідальність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У розділі ХІ вищевказаного Закону визначено основні засади відповідальності за корупційні або пов’язані з корупцією правопорушення та усунення їх наслідків. Слід звернути увагу на деякі з них.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Так, особа, яка вчинила корупційне правопорушення або правопорушення,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порядку. Частиною 3 статті 65 Закону передбачено, що за поданням спеціально уповноваженого суб'єкта у сфері протидії корупції або приписом Національного агентства, з метою виявлення причин та умов, що сприяли вчиненню корупційного або пов'язаного з корупцією правопорушення або невиконанню вимог Закону в інший спосіб, рішенням керівника органу, підприємства, установи, організації, в якому працює особа, яка вчинила таке правопорушення, проводиться службове розслідування в порядку, визначеному Кабінетом Міністрів України.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Обмеження щодо заборони особі, звільненій з посади у зв'язку з притягненням до відповідальності за корупційне правопорушення, займатися діяльністю, пов'язаною з виконанням функцій держави, місцевого самоврядування, або такою, що прирівнюється до цієї діяльності, встановлюється виключно за вмотивованим рішенням суду, якщо інше не передбачено законом.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lastRenderedPageBreak/>
        <w:t>Відомості про осіб, яких притягнуто до відповідальності за вчинення корупційних правопорушень щодо яких судами прийняті відповідні рішення, які набрали законної сили, а також відомості про накладення дисциплінарних стягнень за корупційні правопорушення заносяться до Єдиного державного реєстру осіб, які вчинили корупційні правопорушення.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Пам’ятку підготовлено управлінням взаємодії з правоохоронними органами, запобігання та виявлення корупції облдержадміністрації</w:t>
      </w:r>
    </w:p>
    <w:p w:rsidR="00AC10F8" w:rsidRPr="007D118A" w:rsidRDefault="00AC10F8" w:rsidP="007D118A">
      <w:bookmarkStart w:id="0" w:name="_GoBack"/>
      <w:bookmarkEnd w:id="0"/>
    </w:p>
    <w:sectPr w:rsidR="00AC10F8" w:rsidRPr="007D1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06C1"/>
    <w:multiLevelType w:val="multilevel"/>
    <w:tmpl w:val="8A4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5456"/>
    <w:multiLevelType w:val="multilevel"/>
    <w:tmpl w:val="548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3485C"/>
    <w:multiLevelType w:val="multilevel"/>
    <w:tmpl w:val="55D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BA"/>
    <w:rsid w:val="003D0BBA"/>
    <w:rsid w:val="007D118A"/>
    <w:rsid w:val="00855852"/>
    <w:rsid w:val="00A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FCE1D-97DC-4AFA-9EEF-E638F65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D0BBA"/>
    <w:rPr>
      <w:b/>
      <w:bCs/>
    </w:rPr>
  </w:style>
  <w:style w:type="character" w:styleId="a5">
    <w:name w:val="Emphasis"/>
    <w:basedOn w:val="a0"/>
    <w:uiPriority w:val="20"/>
    <w:qFormat/>
    <w:rsid w:val="003D0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4780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2020-04-23T14:44:00Z</dcterms:created>
  <dcterms:modified xsi:type="dcterms:W3CDTF">2020-04-23T14:44:00Z</dcterms:modified>
</cp:coreProperties>
</file>