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CF" w:rsidRPr="00A962CF" w:rsidRDefault="00A962CF" w:rsidP="00A962CF">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b/>
          <w:bCs/>
          <w:color w:val="1D1D1B"/>
          <w:sz w:val="27"/>
          <w:szCs w:val="27"/>
          <w:bdr w:val="none" w:sz="0" w:space="0" w:color="auto" w:frame="1"/>
          <w:lang w:eastAsia="uk-UA"/>
        </w:rPr>
        <w:t>ПАМ’ЯТКА</w:t>
      </w:r>
    </w:p>
    <w:p w:rsidR="00A962CF" w:rsidRPr="00A962CF" w:rsidRDefault="00A962CF" w:rsidP="00A962CF">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b/>
          <w:bCs/>
          <w:color w:val="1D1D1B"/>
          <w:sz w:val="27"/>
          <w:szCs w:val="27"/>
          <w:bdr w:val="none" w:sz="0" w:space="0" w:color="auto" w:frame="1"/>
          <w:lang w:eastAsia="uk-UA"/>
        </w:rPr>
        <w:t>працівникам Донецької обласної державної адміністрації та її структурних підрозділів</w:t>
      </w:r>
    </w:p>
    <w:p w:rsidR="00A962CF" w:rsidRPr="00A962CF" w:rsidRDefault="00A962CF" w:rsidP="00A962CF">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b/>
          <w:bCs/>
          <w:color w:val="1D1D1B"/>
          <w:sz w:val="27"/>
          <w:szCs w:val="27"/>
          <w:bdr w:val="none" w:sz="0" w:space="0" w:color="auto" w:frame="1"/>
          <w:lang w:eastAsia="uk-UA"/>
        </w:rPr>
        <w:t>«Етичні стандарти поведінки осіб, уповноважених на виконання функцій держави або місцевого самоврядування, та прирівняних до них осіб»</w:t>
      </w:r>
    </w:p>
    <w:p w:rsidR="00A962CF" w:rsidRPr="00A962CF" w:rsidRDefault="00A962CF" w:rsidP="00A962CF">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b/>
          <w:bCs/>
          <w:color w:val="1D1D1B"/>
          <w:sz w:val="27"/>
          <w:szCs w:val="27"/>
          <w:bdr w:val="none" w:sz="0" w:space="0" w:color="auto" w:frame="1"/>
          <w:lang w:eastAsia="uk-UA"/>
        </w:rPr>
        <w:t> </w:t>
      </w:r>
      <w:r w:rsidRPr="00A962CF">
        <w:rPr>
          <w:rFonts w:ascii="ProbaProRegular" w:eastAsia="Times New Roman" w:hAnsi="ProbaProRegular" w:cs="Times New Roman"/>
          <w:color w:val="1D1D1B"/>
          <w:sz w:val="27"/>
          <w:szCs w:val="27"/>
          <w:lang w:eastAsia="uk-UA"/>
        </w:rPr>
        <w:t>Одним із важливих заходів запобігання проявам корупції на державній службі є формування професійної етики, фіксація основних правил етичної поведінки, які очікуються від державних службовців.</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Загальні вимоги до поведінки осіб, уповноважених на виконання функцій держави або місцевого самоврядування, а також, посадових осіб юридичних осіб публічного права,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Законом України «Про запобігання корупції» No1700-VII (далі Закон) ухваленим 14.10.2014 р., який є правовою основою для кодексів чи стандартів професійної етики.</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Так, відповідно до ст.37 Закону, загальні правила етичної поведінки державних службовців та посадових осіб місцевого самоврядування затверджує Національне агентство з питань запобігання корупції (далі - Національне агентство). В свою чергу, 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Як слідує із Закону, особи, уповноважені на виконання функцій держави або місцевого самоврядування, а також, посадові особи юридичних осіб публічного права,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xml:space="preserve">Окрім того, зазначені особи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w:t>
      </w:r>
      <w:r w:rsidRPr="00A962CF">
        <w:rPr>
          <w:rFonts w:ascii="ProbaProRegular" w:eastAsia="Times New Roman" w:hAnsi="ProbaProRegular" w:cs="Times New Roman"/>
          <w:color w:val="1D1D1B"/>
          <w:sz w:val="27"/>
          <w:szCs w:val="27"/>
          <w:lang w:eastAsia="uk-UA"/>
        </w:rPr>
        <w:lastRenderedPageBreak/>
        <w:t>осередків або окремих політиків. Проте, вказана вимога Закону не поширюється на виборних осіб та осіб, які обіймають політичні посади.</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Також, згідно із Законом, особи, уповноважені на виконання функцій держави або місцевого самоврядування, а також, посадові особи юридичних осіб публічного права, повинні:</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xml:space="preserve">- сумлінно, </w:t>
      </w:r>
      <w:proofErr w:type="spellStart"/>
      <w:r w:rsidRPr="00A962CF">
        <w:rPr>
          <w:rFonts w:ascii="ProbaProRegular" w:eastAsia="Times New Roman" w:hAnsi="ProbaProRegular" w:cs="Times New Roman"/>
          <w:color w:val="1D1D1B"/>
          <w:sz w:val="27"/>
          <w:szCs w:val="27"/>
          <w:lang w:eastAsia="uk-UA"/>
        </w:rPr>
        <w:t>компетентно</w:t>
      </w:r>
      <w:proofErr w:type="spellEnd"/>
      <w:r w:rsidRPr="00A962CF">
        <w:rPr>
          <w:rFonts w:ascii="ProbaProRegular" w:eastAsia="Times New Roman" w:hAnsi="ProbaProRegular" w:cs="Times New Roman"/>
          <w:color w:val="1D1D1B"/>
          <w:sz w:val="27"/>
          <w:szCs w:val="27"/>
          <w:lang w:eastAsia="uk-UA"/>
        </w:rPr>
        <w:t xml:space="preserve">, вчасно, </w:t>
      </w:r>
      <w:proofErr w:type="spellStart"/>
      <w:r w:rsidRPr="00A962CF">
        <w:rPr>
          <w:rFonts w:ascii="ProbaProRegular" w:eastAsia="Times New Roman" w:hAnsi="ProbaProRegular" w:cs="Times New Roman"/>
          <w:color w:val="1D1D1B"/>
          <w:sz w:val="27"/>
          <w:szCs w:val="27"/>
          <w:lang w:eastAsia="uk-UA"/>
        </w:rPr>
        <w:t>результативно</w:t>
      </w:r>
      <w:proofErr w:type="spellEnd"/>
      <w:r w:rsidRPr="00A962CF">
        <w:rPr>
          <w:rFonts w:ascii="ProbaProRegular" w:eastAsia="Times New Roman" w:hAnsi="ProbaProRegular" w:cs="Times New Roman"/>
          <w:color w:val="1D1D1B"/>
          <w:sz w:val="27"/>
          <w:szCs w:val="27"/>
          <w:lang w:eastAsia="uk-UA"/>
        </w:rPr>
        <w:t xml:space="preserve"> і </w:t>
      </w:r>
      <w:proofErr w:type="spellStart"/>
      <w:r w:rsidRPr="00A962CF">
        <w:rPr>
          <w:rFonts w:ascii="ProbaProRegular" w:eastAsia="Times New Roman" w:hAnsi="ProbaProRegular" w:cs="Times New Roman"/>
          <w:color w:val="1D1D1B"/>
          <w:sz w:val="27"/>
          <w:szCs w:val="27"/>
          <w:lang w:eastAsia="uk-UA"/>
        </w:rPr>
        <w:t>відповідально</w:t>
      </w:r>
      <w:proofErr w:type="spellEnd"/>
      <w:r w:rsidRPr="00A962CF">
        <w:rPr>
          <w:rFonts w:ascii="ProbaProRegular" w:eastAsia="Times New Roman" w:hAnsi="ProbaProRegular" w:cs="Times New Roman"/>
          <w:color w:val="1D1D1B"/>
          <w:sz w:val="27"/>
          <w:szCs w:val="27"/>
          <w:lang w:eastAsia="uk-UA"/>
        </w:rPr>
        <w:t xml:space="preserve"> виконувати службові повноваження та професійні обов’язки, рішення та доручення органів і осіб, яким вони підпорядковані, підзвітні або підконтрольні, не допускати зловживань та неефективного використання державної і комунальної власності;</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не розголошувати і не використовувати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незважаючи на приватні інтереси, утримуватись від виконання рішень чи доручень керівництва, якщо вони суперечать закону;</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самостійно оцінювати правомірність наданих керівництвом рішень чи доручень та можливу шкоду, що буде завдана у разі виконання таких рішень чи доручень.</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У разі отримання для виконання рішень чи доручень, які особа, уповноважена на виконання функцій держави або місцевого самоврядування, а також, посадова особа юридичних осіб публічного права,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lastRenderedPageBreak/>
        <w:t>Законом визначено, що особи, уповноважені на виконання функцій держави або місцевого самоврядування, представляючи державу чи територіальну громаду, діють виключно в їх інтересах.</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Наказом Національного агентства України з питань державної служби від 05.08.2016 № 158, зареєстрованого в Міністерстві юстиції України від 31 серпня 2016 року за № 1203/29333  затверджено Загальні правила етичної поведінки державних службовців та посадових осіб місцевого самоврядування. Ці Загальні правила є узагальненням стандартів етичної поведінки державних службовців та посадових осіб місцевого самоврядування, якими вони зобов’язані керуватися під час виконання своїх посадових обов’язків.</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Основною метою діяльності державних службовців та посадових осіб місцевого самоврядування є служіння народу України та територіальній громаді, охорона та сприяння реалізації прав, свобод і законних інтересів людини і громадянина.</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Поведінка державних службовців та посадових осіб місцевого самоврядування має забезпечувати довіру суспільства до державної служби та служби в органах місцевого самоврядування.</w:t>
      </w:r>
    </w:p>
    <w:p w:rsidR="00A962CF" w:rsidRPr="00A962CF" w:rsidRDefault="00A962CF" w:rsidP="00A962CF">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Етична поведінка державних службовців та посадових осіб місцевого самоврядування ґрунтується на принципах державної служби та служби в органах місцевого самоврядування, визначених Законами України </w:t>
      </w:r>
      <w:hyperlink r:id="rId5" w:tgtFrame="_blank" w:history="1">
        <w:r w:rsidRPr="00A962CF">
          <w:rPr>
            <w:rFonts w:ascii="ProbaProRegular" w:eastAsia="Times New Roman" w:hAnsi="ProbaProRegular" w:cs="Times New Roman"/>
            <w:color w:val="2D5CA6"/>
            <w:sz w:val="27"/>
            <w:szCs w:val="27"/>
            <w:bdr w:val="none" w:sz="0" w:space="0" w:color="auto" w:frame="1"/>
            <w:lang w:eastAsia="uk-UA"/>
          </w:rPr>
          <w:t>«Про державну службу»</w:t>
        </w:r>
      </w:hyperlink>
      <w:r w:rsidRPr="00A962CF">
        <w:rPr>
          <w:rFonts w:ascii="ProbaProRegular" w:eastAsia="Times New Roman" w:hAnsi="ProbaProRegular" w:cs="Times New Roman"/>
          <w:color w:val="1D1D1B"/>
          <w:sz w:val="27"/>
          <w:szCs w:val="27"/>
          <w:lang w:eastAsia="uk-UA"/>
        </w:rPr>
        <w:t> і </w:t>
      </w:r>
      <w:hyperlink r:id="rId6" w:tgtFrame="_blank" w:history="1">
        <w:r w:rsidRPr="00A962CF">
          <w:rPr>
            <w:rFonts w:ascii="ProbaProRegular" w:eastAsia="Times New Roman" w:hAnsi="ProbaProRegular" w:cs="Times New Roman"/>
            <w:color w:val="2D5CA6"/>
            <w:sz w:val="27"/>
            <w:szCs w:val="27"/>
            <w:bdr w:val="none" w:sz="0" w:space="0" w:color="auto" w:frame="1"/>
            <w:lang w:eastAsia="uk-UA"/>
          </w:rPr>
          <w:t>«Про службу в органах місцевого самоврядування»</w:t>
        </w:r>
      </w:hyperlink>
      <w:r w:rsidRPr="00A962CF">
        <w:rPr>
          <w:rFonts w:ascii="ProbaProRegular" w:eastAsia="Times New Roman" w:hAnsi="ProbaProRegular" w:cs="Times New Roman"/>
          <w:color w:val="1D1D1B"/>
          <w:sz w:val="27"/>
          <w:szCs w:val="27"/>
          <w:lang w:eastAsia="uk-UA"/>
        </w:rPr>
        <w:t>, а також загальних вимогах до поведінки цих осіб, визначених </w:t>
      </w:r>
      <w:hyperlink r:id="rId7" w:tgtFrame="_blank" w:history="1">
        <w:r w:rsidRPr="00A962CF">
          <w:rPr>
            <w:rFonts w:ascii="ProbaProRegular" w:eastAsia="Times New Roman" w:hAnsi="ProbaProRegular" w:cs="Times New Roman"/>
            <w:color w:val="2D5CA6"/>
            <w:sz w:val="27"/>
            <w:szCs w:val="27"/>
            <w:bdr w:val="none" w:sz="0" w:space="0" w:color="auto" w:frame="1"/>
            <w:lang w:eastAsia="uk-UA"/>
          </w:rPr>
          <w:t>Законом України</w:t>
        </w:r>
      </w:hyperlink>
      <w:r w:rsidRPr="00A962CF">
        <w:rPr>
          <w:rFonts w:ascii="ProbaProRegular" w:eastAsia="Times New Roman" w:hAnsi="ProbaProRegular" w:cs="Times New Roman"/>
          <w:color w:val="1D1D1B"/>
          <w:sz w:val="27"/>
          <w:szCs w:val="27"/>
          <w:lang w:eastAsia="uk-UA"/>
        </w:rPr>
        <w:t> «Про запобігання корупції».</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Дотримання державними службовцями вимог цих Загальних правил враховується під час проведення щорічного оцінювання їх службової діяльності.</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Керівники державних органів, органів місцевого самоврядування чи їх структурних підрозділів у разі виявлення чи отримання повідомлення про порушення цих Загальних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lastRenderedPageBreak/>
        <w:t>Слід зазначити, що дотримання кожним державним службовцем та посадовою особою місцевого самоврядування етики поведінки є не лише запорукою ефективного та якісного виконання своїх обов’язків, а також забезпечення державою належного виконання своїх функцій, що в першу чергу сприятиме задоволенню потреб суспільства та покращенню рівня життя кожного громадянина.</w:t>
      </w:r>
    </w:p>
    <w:p w:rsidR="00A962CF" w:rsidRPr="00A962CF" w:rsidRDefault="00A962CF" w:rsidP="00A962CF">
      <w:pPr>
        <w:shd w:val="clear" w:color="auto" w:fill="FFFFFF"/>
        <w:spacing w:after="0" w:line="405" w:lineRule="atLeast"/>
        <w:jc w:val="right"/>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i/>
          <w:iCs/>
          <w:color w:val="1D1D1B"/>
          <w:sz w:val="27"/>
          <w:szCs w:val="27"/>
          <w:bdr w:val="none" w:sz="0" w:space="0" w:color="auto" w:frame="1"/>
          <w:lang w:eastAsia="uk-UA"/>
        </w:rPr>
        <w:t>Пам’ятку підготовлено управлінням взаємодії з правоохоронними органами, запобігання та виявлення корупції облдержадміністрації</w:t>
      </w:r>
    </w:p>
    <w:p w:rsidR="00AC10F8" w:rsidRPr="00A962CF" w:rsidRDefault="00AC10F8" w:rsidP="00A962CF">
      <w:bookmarkStart w:id="0" w:name="_GoBack"/>
      <w:bookmarkEnd w:id="0"/>
    </w:p>
    <w:sectPr w:rsidR="00AC10F8" w:rsidRPr="00A962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06C1"/>
    <w:multiLevelType w:val="multilevel"/>
    <w:tmpl w:val="8A4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E5456"/>
    <w:multiLevelType w:val="multilevel"/>
    <w:tmpl w:val="548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3485C"/>
    <w:multiLevelType w:val="multilevel"/>
    <w:tmpl w:val="55D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A"/>
    <w:rsid w:val="003D0BBA"/>
    <w:rsid w:val="007D118A"/>
    <w:rsid w:val="007F69F4"/>
    <w:rsid w:val="00855852"/>
    <w:rsid w:val="00A962CF"/>
    <w:rsid w:val="00AC10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CE1D-97DC-4AFA-9EEF-E638F65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B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BBA"/>
    <w:rPr>
      <w:b/>
      <w:bCs/>
    </w:rPr>
  </w:style>
  <w:style w:type="character" w:styleId="a5">
    <w:name w:val="Emphasis"/>
    <w:basedOn w:val="a0"/>
    <w:uiPriority w:val="20"/>
    <w:qFormat/>
    <w:rsid w:val="003D0BBA"/>
    <w:rPr>
      <w:i/>
      <w:iCs/>
    </w:rPr>
  </w:style>
  <w:style w:type="character" w:styleId="a6">
    <w:name w:val="Hyperlink"/>
    <w:basedOn w:val="a0"/>
    <w:uiPriority w:val="99"/>
    <w:semiHidden/>
    <w:unhideWhenUsed/>
    <w:rsid w:val="00A96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7758">
      <w:bodyDiv w:val="1"/>
      <w:marLeft w:val="0"/>
      <w:marRight w:val="0"/>
      <w:marTop w:val="0"/>
      <w:marBottom w:val="0"/>
      <w:divBdr>
        <w:top w:val="none" w:sz="0" w:space="0" w:color="auto"/>
        <w:left w:val="none" w:sz="0" w:space="0" w:color="auto"/>
        <w:bottom w:val="none" w:sz="0" w:space="0" w:color="auto"/>
        <w:right w:val="none" w:sz="0" w:space="0" w:color="auto"/>
      </w:divBdr>
    </w:div>
    <w:div w:id="334766866">
      <w:bodyDiv w:val="1"/>
      <w:marLeft w:val="0"/>
      <w:marRight w:val="0"/>
      <w:marTop w:val="0"/>
      <w:marBottom w:val="0"/>
      <w:divBdr>
        <w:top w:val="none" w:sz="0" w:space="0" w:color="auto"/>
        <w:left w:val="none" w:sz="0" w:space="0" w:color="auto"/>
        <w:bottom w:val="none" w:sz="0" w:space="0" w:color="auto"/>
        <w:right w:val="none" w:sz="0" w:space="0" w:color="auto"/>
      </w:divBdr>
    </w:div>
    <w:div w:id="1496720199">
      <w:bodyDiv w:val="1"/>
      <w:marLeft w:val="0"/>
      <w:marRight w:val="0"/>
      <w:marTop w:val="0"/>
      <w:marBottom w:val="0"/>
      <w:divBdr>
        <w:top w:val="none" w:sz="0" w:space="0" w:color="auto"/>
        <w:left w:val="none" w:sz="0" w:space="0" w:color="auto"/>
        <w:bottom w:val="none" w:sz="0" w:space="0" w:color="auto"/>
        <w:right w:val="none" w:sz="0" w:space="0" w:color="auto"/>
      </w:divBdr>
    </w:div>
    <w:div w:id="1617101371">
      <w:bodyDiv w:val="1"/>
      <w:marLeft w:val="0"/>
      <w:marRight w:val="0"/>
      <w:marTop w:val="0"/>
      <w:marBottom w:val="0"/>
      <w:divBdr>
        <w:top w:val="none" w:sz="0" w:space="0" w:color="auto"/>
        <w:left w:val="none" w:sz="0" w:space="0" w:color="auto"/>
        <w:bottom w:val="none" w:sz="0" w:space="0" w:color="auto"/>
        <w:right w:val="none" w:sz="0" w:space="0" w:color="auto"/>
      </w:divBdr>
    </w:div>
    <w:div w:id="1753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93-14"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4405</Words>
  <Characters>2512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2020-04-23T14:45:00Z</dcterms:created>
  <dcterms:modified xsi:type="dcterms:W3CDTF">2020-04-23T14:45:00Z</dcterms:modified>
</cp:coreProperties>
</file>