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21106" w14:textId="77777777" w:rsidR="002D15EC" w:rsidRPr="00053C12" w:rsidRDefault="002D15EC" w:rsidP="002D15EC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ЗАТВЕРДЖЕНО</w:t>
      </w:r>
    </w:p>
    <w:p w14:paraId="3B291D6E" w14:textId="77777777" w:rsidR="0090069E" w:rsidRPr="00053C12" w:rsidRDefault="0090069E" w:rsidP="002D15EC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EB3D8CB" w14:textId="2CAB1A9F" w:rsidR="002D15EC" w:rsidRPr="00053C12" w:rsidRDefault="002D15EC" w:rsidP="002D15EC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голови</w:t>
      </w:r>
    </w:p>
    <w:p w14:paraId="24908D69" w14:textId="77777777" w:rsidR="002D15EC" w:rsidRPr="00053C12" w:rsidRDefault="002D15EC" w:rsidP="00183A65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облдержадміністрації,                    </w:t>
      </w:r>
      <w:r w:rsidR="00183A65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начальника обласної військової адміністрації</w:t>
      </w: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</w:p>
    <w:p w14:paraId="3D5F0FF6" w14:textId="77777777" w:rsidR="0090069E" w:rsidRPr="00053C12" w:rsidRDefault="0090069E" w:rsidP="002D15EC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88DA852" w14:textId="335ACC5E" w:rsidR="002D15EC" w:rsidRPr="00053C12" w:rsidRDefault="002D15EC" w:rsidP="002D15EC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________</w:t>
      </w:r>
      <w:r w:rsidR="00C22692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_____</w:t>
      </w: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№__</w:t>
      </w:r>
      <w:r w:rsidR="00C22692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_______</w:t>
      </w: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__</w:t>
      </w:r>
    </w:p>
    <w:p w14:paraId="4D7F2DF3" w14:textId="77777777" w:rsidR="002D15EC" w:rsidRPr="00053C12" w:rsidRDefault="002D15EC" w:rsidP="002D15EC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2312AD27" w14:textId="77777777" w:rsidR="002D15EC" w:rsidRPr="00053C12" w:rsidRDefault="002D15EC" w:rsidP="002D15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19E5237E" w14:textId="77777777" w:rsidR="00942CEC" w:rsidRPr="00053C12" w:rsidRDefault="00942CEC" w:rsidP="002D15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053C12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Порядок </w:t>
      </w:r>
    </w:p>
    <w:p w14:paraId="39CEC894" w14:textId="3E59E64E" w:rsidR="002D15EC" w:rsidRPr="00053C12" w:rsidRDefault="00942CEC" w:rsidP="002D15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053C12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виплати одноразових грошових винагород спортсменам і тренерам Донецької області за високі досягнення на міжнародних спортивних змаганнях</w:t>
      </w:r>
    </w:p>
    <w:p w14:paraId="2145B60E" w14:textId="77777777" w:rsidR="00942CEC" w:rsidRPr="00053C12" w:rsidRDefault="00942CEC" w:rsidP="002D15E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CF1AF28" w14:textId="77777777" w:rsidR="002D15EC" w:rsidRPr="00053C12" w:rsidRDefault="002D15EC" w:rsidP="002D15E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53C1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І. Загальні положення</w:t>
      </w:r>
    </w:p>
    <w:p w14:paraId="6ED95FC1" w14:textId="77777777" w:rsidR="002D15EC" w:rsidRPr="00053C12" w:rsidRDefault="002D15EC" w:rsidP="002D15EC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22E2599" w14:textId="41A61ABD" w:rsidR="00A36C62" w:rsidRPr="00053C12" w:rsidRDefault="002D15EC" w:rsidP="00383B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</w:t>
      </w:r>
      <w:r w:rsidR="005702A9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Цим Порядком регламентується виплата одноразових грошових винагород</w:t>
      </w:r>
      <w:r w:rsidR="00942CEC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(далі - винагорода)</w:t>
      </w:r>
      <w:r w:rsidR="005702A9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спортсменам – переможцям та призерам офіційних міжнародних змагань, </w:t>
      </w:r>
      <w:r w:rsidR="00A36C62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міжнародних спортивних змагань для військовослужбовців, ветеранів війни та осіб, звільнених з військової служби, які зазнали травм, поранень або захворювань під час чи внаслідок виконання службових обов’язків, </w:t>
      </w:r>
      <w:r w:rsidR="005702A9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учасникам Олімпійських, Паралімпійських, </w:t>
      </w:r>
      <w:proofErr w:type="spellStart"/>
      <w:r w:rsidR="005702A9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Дефлімпійських</w:t>
      </w:r>
      <w:proofErr w:type="spellEnd"/>
      <w:r w:rsidR="005702A9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, Всесвітніх ігор</w:t>
      </w:r>
      <w:r w:rsidR="00383BA4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36C62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їх тренерам (далі – спортсмени </w:t>
      </w:r>
      <w:r w:rsidR="009B212D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="00A36C62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тренери Донецької області).</w:t>
      </w:r>
    </w:p>
    <w:p w14:paraId="150DE07D" w14:textId="77777777" w:rsidR="00CB6329" w:rsidRPr="00053C12" w:rsidRDefault="00CB6329" w:rsidP="002D15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069DCE6" w14:textId="5E5AF197" w:rsidR="00CB6329" w:rsidRPr="00053C12" w:rsidRDefault="002D15EC" w:rsidP="002D15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trike/>
          <w:sz w:val="28"/>
          <w:szCs w:val="28"/>
          <w:lang w:val="uk-UA" w:eastAsia="ru-RU"/>
        </w:rPr>
      </w:pP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 Винагорода виплачується для підтримки і стимулювання розвитку </w:t>
      </w:r>
      <w:r w:rsidR="00383BA4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спорту вищих досягнень і </w:t>
      </w:r>
      <w:r w:rsidR="00942CEC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спорту ветеранів війни </w:t>
      </w: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в Донецькій області, морального і матеріального заохоче</w:t>
      </w:r>
      <w:r w:rsidR="005D32C1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ння </w:t>
      </w:r>
      <w:r w:rsidR="00CB6329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спортсменів</w:t>
      </w:r>
      <w:r w:rsidR="00A36C62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B212D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тренерів </w:t>
      </w:r>
      <w:r w:rsidR="00A36C62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Донецької області</w:t>
      </w:r>
      <w:r w:rsidR="00CB6329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87485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для</w:t>
      </w:r>
      <w:r w:rsidR="0090069E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B6329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досягненн</w:t>
      </w:r>
      <w:r w:rsidR="00E87485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я</w:t>
      </w:r>
      <w:r w:rsidR="00CB6329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ними високих спортивних результатів</w:t>
      </w:r>
      <w:r w:rsidR="00053C12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за рахунок видатків, </w:t>
      </w:r>
      <w:r w:rsidR="00053C12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передбачених управлінню фізичної культури та спорту Донецької обласної державної адміністрації (далі - Управління) у загальному фонді обласного бюджету на зазначені цілі у відповідному році по галузі «Фізична культура і спорт»</w:t>
      </w:r>
      <w:r w:rsidR="00053C12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084C33F5" w14:textId="77777777" w:rsidR="00CB6329" w:rsidRPr="00053C12" w:rsidRDefault="00CB6329" w:rsidP="002D15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650DD19" w14:textId="623AD746" w:rsidR="00CB6329" w:rsidRPr="00053C12" w:rsidRDefault="00053C12" w:rsidP="00CB63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53C12">
        <w:rPr>
          <w:rFonts w:ascii="Times New Roman" w:hAnsi="Times New Roman"/>
          <w:sz w:val="28"/>
          <w:szCs w:val="28"/>
          <w:lang w:val="uk-UA"/>
        </w:rPr>
        <w:t>3</w:t>
      </w:r>
      <w:r w:rsidR="00CB6329" w:rsidRPr="00053C12">
        <w:rPr>
          <w:rFonts w:ascii="Times New Roman" w:hAnsi="Times New Roman"/>
          <w:sz w:val="28"/>
          <w:szCs w:val="28"/>
          <w:lang w:val="uk-UA"/>
        </w:rPr>
        <w:t>. Цей Порядок не поширюється на результати спортсменів та тренерів</w:t>
      </w:r>
      <w:r w:rsidR="00383BA4" w:rsidRPr="00053C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7485" w:rsidRPr="00053C12">
        <w:rPr>
          <w:rFonts w:ascii="Times New Roman" w:hAnsi="Times New Roman"/>
          <w:iCs/>
          <w:sz w:val="28"/>
          <w:szCs w:val="28"/>
          <w:lang w:val="uk-UA"/>
        </w:rPr>
        <w:t>Донецької області</w:t>
      </w:r>
      <w:r w:rsidR="0093385A" w:rsidRPr="00053C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3BA4" w:rsidRPr="00053C12">
        <w:rPr>
          <w:rFonts w:ascii="Times New Roman" w:hAnsi="Times New Roman"/>
          <w:sz w:val="28"/>
          <w:szCs w:val="28"/>
          <w:lang w:val="uk-UA"/>
        </w:rPr>
        <w:t>за їх виступи</w:t>
      </w:r>
      <w:r w:rsidR="00CB6329" w:rsidRPr="00053C12">
        <w:rPr>
          <w:rFonts w:ascii="Times New Roman" w:hAnsi="Times New Roman"/>
          <w:sz w:val="28"/>
          <w:szCs w:val="28"/>
          <w:lang w:val="uk-UA"/>
        </w:rPr>
        <w:t xml:space="preserve"> на міжнародних змаганнях, що проводились на комерційній основі.</w:t>
      </w:r>
    </w:p>
    <w:p w14:paraId="273EF089" w14:textId="0594557F" w:rsidR="002D15EC" w:rsidRPr="00053C12" w:rsidRDefault="00CB6329" w:rsidP="00B51C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349E7330" w14:textId="77777777" w:rsidR="002D15EC" w:rsidRPr="00053C12" w:rsidRDefault="002D15EC" w:rsidP="002D15E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53C1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ІІ. Умови виплати винагороди</w:t>
      </w:r>
      <w:r w:rsidR="00B51C97" w:rsidRPr="00053C1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спортсменам</w:t>
      </w:r>
    </w:p>
    <w:p w14:paraId="3DB5D3DA" w14:textId="77777777" w:rsidR="002D15EC" w:rsidRPr="00053C12" w:rsidRDefault="002D15EC" w:rsidP="002D15EC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A0B3F50" w14:textId="4187732F" w:rsidR="0072499C" w:rsidRPr="00053C12" w:rsidRDefault="00522C31" w:rsidP="0072499C">
      <w:pPr>
        <w:pStyle w:val="a8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Винагорода виплачується</w:t>
      </w:r>
      <w:r w:rsidR="00B51C97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спортсменам Донецької області</w:t>
      </w:r>
      <w:r w:rsidR="00383BA4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053C12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53C12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в межах затверджених відповідних граничних розмірів винагород спортсменам Донецької області</w:t>
      </w:r>
      <w:r w:rsidR="00053C12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B51C97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які</w:t>
      </w:r>
      <w:r w:rsidR="00383BA4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складі збірних команд України</w:t>
      </w:r>
      <w:r w:rsidR="00B51C97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14:paraId="5794C153" w14:textId="77777777" w:rsidR="00B51C97" w:rsidRPr="00053C12" w:rsidRDefault="00B51C97" w:rsidP="0072499C">
      <w:pPr>
        <w:pStyle w:val="a8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зайняли </w:t>
      </w:r>
      <w:r w:rsidR="00522C31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перше – шо</w:t>
      </w: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сте місця на Олімпійських іграх;</w:t>
      </w:r>
    </w:p>
    <w:p w14:paraId="00C96340" w14:textId="7A2A3519" w:rsidR="00B51C97" w:rsidRPr="00053C12" w:rsidRDefault="00B51C97" w:rsidP="0072499C">
      <w:pPr>
        <w:pStyle w:val="a8"/>
        <w:widowControl w:val="0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зайняли </w:t>
      </w:r>
      <w:r w:rsidR="00522C31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перше – третє місця на офіційних міжнародних змаганнях: Паралімпійських, </w:t>
      </w:r>
      <w:proofErr w:type="spellStart"/>
      <w:r w:rsidR="00522C31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Дефлімпійських</w:t>
      </w:r>
      <w:proofErr w:type="spellEnd"/>
      <w:r w:rsidR="00522C31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, Всесвітніх, Європейських, Юнацьких Олімпійських іграх,</w:t>
      </w:r>
      <w:r w:rsidR="00383BA4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Всесвітніх іграх з єдиноборств, Всесвітній універсіаді,</w:t>
      </w:r>
      <w:r w:rsidR="0070725B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83BA4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Всесвітній шаховій олімпіаді, </w:t>
      </w:r>
      <w:r w:rsidR="0070725B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міжнародних спортивних змаганнях для військовослужбовців, ветеранів війни та осіб, звільнених з військової служби, які зазнали травм, поранень або захворювань під час чи внаслідок виконання службових обов’язків</w:t>
      </w:r>
      <w:r w:rsidR="00F575CA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522C31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чемпіонатах світу </w:t>
      </w:r>
      <w:r w:rsidR="00A36C62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Європи </w:t>
      </w:r>
      <w:r w:rsidR="00522C31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серед дорослих</w:t>
      </w:r>
      <w:r w:rsidR="00A36C62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072CCC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0725B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молоді, юніорів і юніорок</w:t>
      </w:r>
      <w:r w:rsidR="00522C31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383BA4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Кубках світу з олімпійських та</w:t>
      </w:r>
      <w:r w:rsidR="00522C31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неолімпійських видів спорту, чемпіонатах світу і Європи серед осіб з інвалідністю з видів спорту, що входять до програми Паралімпійських та </w:t>
      </w:r>
      <w:proofErr w:type="spellStart"/>
      <w:r w:rsidR="00522C31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Дефлімпійських</w:t>
      </w:r>
      <w:proofErr w:type="spellEnd"/>
      <w:r w:rsidR="00522C31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ігор, з видів спорту, що не входять до програми Паралімпійських та </w:t>
      </w:r>
      <w:proofErr w:type="spellStart"/>
      <w:r w:rsidR="00522C31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Дефл</w:t>
      </w:r>
      <w:r w:rsidR="00383BA4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імпійських</w:t>
      </w:r>
      <w:proofErr w:type="spellEnd"/>
      <w:r w:rsidR="00383BA4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ігор, серед дорослих</w:t>
      </w:r>
      <w:r w:rsidR="00F30E32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48F13669" w14:textId="38997288" w:rsidR="00B51C97" w:rsidRPr="00053C12" w:rsidRDefault="006448F9" w:rsidP="0072499C">
      <w:pPr>
        <w:pStyle w:val="a8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брали</w:t>
      </w:r>
      <w:r w:rsidR="00522C31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участь в Олімпійських, Паралімпійських, </w:t>
      </w:r>
      <w:proofErr w:type="spellStart"/>
      <w:r w:rsidR="00522C31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Дефлімпійських</w:t>
      </w:r>
      <w:proofErr w:type="spellEnd"/>
      <w:r w:rsidR="00522C31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B51C97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Всесвітніх іграх.</w:t>
      </w:r>
    </w:p>
    <w:p w14:paraId="50B2E5F5" w14:textId="77777777" w:rsidR="0072499C" w:rsidRPr="00053C12" w:rsidRDefault="0072499C" w:rsidP="0072499C">
      <w:pPr>
        <w:pStyle w:val="a8"/>
        <w:tabs>
          <w:tab w:val="left" w:pos="993"/>
        </w:tabs>
        <w:spacing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AFF19BB" w14:textId="23972CAA" w:rsidR="0072499C" w:rsidRPr="00053C12" w:rsidRDefault="003749DF" w:rsidP="0072499C">
      <w:pPr>
        <w:pStyle w:val="a8"/>
        <w:widowControl w:val="0"/>
        <w:numPr>
          <w:ilvl w:val="0"/>
          <w:numId w:val="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Виплата винагороди спортсменам </w:t>
      </w:r>
      <w:r w:rsidR="00E87485" w:rsidRPr="00053C12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Донецької області</w:t>
      </w:r>
      <w:r w:rsidR="0093385A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здійснюється за кожне зайняте призове </w:t>
      </w:r>
      <w:r w:rsidR="00E87485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місце, визначене пунктом 1 цього розділу, </w:t>
      </w: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кожним видом програми (виступу). Якщо спортсмен на одному змаганні зайняв декілька призових місць, </w:t>
      </w:r>
      <w:r w:rsidRPr="00053C12">
        <w:rPr>
          <w:rFonts w:ascii="Times New Roman" w:hAnsi="Times New Roman"/>
          <w:sz w:val="28"/>
          <w:szCs w:val="28"/>
          <w:lang w:val="uk-UA"/>
        </w:rPr>
        <w:t xml:space="preserve">у розмір винагороди враховуються суми винагород за кожне зайняте місце. </w:t>
      </w:r>
    </w:p>
    <w:p w14:paraId="59050FE3" w14:textId="77777777" w:rsidR="003749DF" w:rsidRPr="00053C12" w:rsidRDefault="003749DF" w:rsidP="0072499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14:paraId="2F198DD5" w14:textId="377DACFC" w:rsidR="0072499C" w:rsidRPr="00053C12" w:rsidRDefault="003749DF" w:rsidP="0072499C">
      <w:pPr>
        <w:pStyle w:val="a8"/>
        <w:widowControl w:val="0"/>
        <w:numPr>
          <w:ilvl w:val="0"/>
          <w:numId w:val="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053C1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Виплата винагород</w:t>
      </w:r>
      <w:r w:rsidR="006448F9" w:rsidRPr="00053C1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Pr="00053C1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за кожне зайняте перше - третє місця спортсменам з пауерліфтингу (для неолімпійських видів спорту) здійснюється в розмірі 100 % за сумою триборства та 50 %</w:t>
      </w:r>
      <w:r w:rsidR="00F35EFF" w:rsidRPr="00053C1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35EFF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Pr="00053C1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 окремих вправах.</w:t>
      </w:r>
    </w:p>
    <w:p w14:paraId="42330E1A" w14:textId="77777777" w:rsidR="003749DF" w:rsidRPr="00053C12" w:rsidRDefault="003749DF" w:rsidP="0072499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14:paraId="496C7B84" w14:textId="10BF5A03" w:rsidR="0072499C" w:rsidRPr="00053C12" w:rsidRDefault="003749DF" w:rsidP="0072499C">
      <w:pPr>
        <w:pStyle w:val="a8"/>
        <w:widowControl w:val="0"/>
        <w:numPr>
          <w:ilvl w:val="0"/>
          <w:numId w:val="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командних, групових видах програми та ігрових видах спорту винагорода виплачується кожному спортсмену у розмірі, встановленому за відповідне призове місце в індивідуальних номерах програми. </w:t>
      </w:r>
    </w:p>
    <w:p w14:paraId="0B4EF38C" w14:textId="77777777" w:rsidR="003749DF" w:rsidRPr="00053C12" w:rsidRDefault="003749DF" w:rsidP="0072499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03EE5A0" w14:textId="41D8BE01" w:rsidR="0072499C" w:rsidRPr="00053C12" w:rsidRDefault="003749DF" w:rsidP="0072499C">
      <w:pPr>
        <w:pStyle w:val="a8"/>
        <w:widowControl w:val="0"/>
        <w:numPr>
          <w:ilvl w:val="0"/>
          <w:numId w:val="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53C12">
        <w:rPr>
          <w:rFonts w:ascii="Times New Roman" w:hAnsi="Times New Roman"/>
          <w:sz w:val="28"/>
          <w:szCs w:val="28"/>
          <w:lang w:val="uk-UA"/>
        </w:rPr>
        <w:t>Спортсменам виплачуються винагороди за встановлення рекордів світу та/або Європи на офіційних міжнародних змаганнях після їх реєстрації в установленому порядку відповідно до розмірів, визначених за перше місце.</w:t>
      </w:r>
    </w:p>
    <w:p w14:paraId="629C6259" w14:textId="76738201" w:rsidR="00F35EFF" w:rsidRPr="00053C12" w:rsidRDefault="00F35EFF" w:rsidP="0072499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053C12">
        <w:rPr>
          <w:rFonts w:ascii="Times New Roman" w:hAnsi="Times New Roman"/>
          <w:sz w:val="28"/>
          <w:szCs w:val="28"/>
          <w:lang w:val="uk-UA"/>
        </w:rPr>
        <w:t>Спортсменам з пауерліфтингу</w:t>
      </w:r>
      <w:r w:rsidR="0072499C" w:rsidRPr="00053C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499C" w:rsidRPr="00053C1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(для неолімпійських видів спорту)</w:t>
      </w:r>
      <w:r w:rsidRPr="00053C12">
        <w:rPr>
          <w:rFonts w:ascii="Times New Roman" w:hAnsi="Times New Roman"/>
          <w:sz w:val="28"/>
          <w:szCs w:val="28"/>
          <w:lang w:val="uk-UA"/>
        </w:rPr>
        <w:t xml:space="preserve"> виплачуються винагороди за встановлення рекордів світу та/або Європи на офіційних міжнародних змаганнях після їх реєстрації в установленому порядку аналогічно до виплати винагород за ці змагання </w:t>
      </w:r>
      <w:r w:rsidR="005744CD" w:rsidRPr="00053C12">
        <w:rPr>
          <w:rFonts w:ascii="Times New Roman" w:hAnsi="Times New Roman"/>
          <w:sz w:val="28"/>
          <w:szCs w:val="28"/>
          <w:lang w:val="uk-UA"/>
        </w:rPr>
        <w:t>(</w:t>
      </w:r>
      <w:r w:rsidR="00CD5D8E" w:rsidRPr="00053C12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uk-UA"/>
        </w:rPr>
        <w:t xml:space="preserve">100 % </w:t>
      </w:r>
      <w:r w:rsidR="00CD5D8E" w:rsidRPr="00053C12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  <w:lang w:val="uk-UA"/>
        </w:rPr>
        <w:t>розміру винагороди за перше місце</w:t>
      </w:r>
      <w:r w:rsidR="00CD5D8E" w:rsidRPr="00053C12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uk-UA"/>
        </w:rPr>
        <w:t xml:space="preserve"> за сумою триборства та 50 % </w:t>
      </w:r>
      <w:r w:rsidR="00CD5D8E" w:rsidRPr="00053C12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  <w:lang w:val="uk-UA"/>
        </w:rPr>
        <w:t>від розміру винагороди</w:t>
      </w:r>
      <w:r w:rsidR="005744CD" w:rsidRPr="00053C12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uk-UA"/>
        </w:rPr>
        <w:t xml:space="preserve"> в окремих вправах)</w:t>
      </w:r>
      <w:r w:rsidR="00CD5D8E" w:rsidRPr="00053C12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</w:p>
    <w:p w14:paraId="527273EC" w14:textId="77777777" w:rsidR="00F35EFF" w:rsidRPr="00053C12" w:rsidRDefault="00F35EFF" w:rsidP="0072499C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C5ACF8" w14:textId="449C14B0" w:rsidR="00F35EFF" w:rsidRPr="00053C12" w:rsidRDefault="003749DF" w:rsidP="00EC63E6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3C12">
        <w:rPr>
          <w:rFonts w:ascii="Times New Roman" w:hAnsi="Times New Roman"/>
          <w:sz w:val="28"/>
          <w:szCs w:val="28"/>
        </w:rPr>
        <w:t xml:space="preserve">Спортсменам, за виступи яких Донецькій області встановлено </w:t>
      </w:r>
      <w:r w:rsidR="00F35EFF" w:rsidRPr="00053C12">
        <w:rPr>
          <w:rFonts w:ascii="Times New Roman" w:hAnsi="Times New Roman"/>
          <w:sz w:val="28"/>
          <w:szCs w:val="28"/>
        </w:rPr>
        <w:t>паралельний</w:t>
      </w:r>
      <w:r w:rsidRPr="00053C12">
        <w:rPr>
          <w:rFonts w:ascii="Times New Roman" w:hAnsi="Times New Roman"/>
          <w:sz w:val="28"/>
          <w:szCs w:val="28"/>
        </w:rPr>
        <w:t xml:space="preserve"> залік з іншими регіонами України, винагорода виплачується у розмірі </w:t>
      </w:r>
      <w:r w:rsidR="00F35EFF" w:rsidRPr="00053C12">
        <w:rPr>
          <w:rFonts w:ascii="Times New Roman" w:hAnsi="Times New Roman"/>
          <w:sz w:val="28"/>
          <w:szCs w:val="28"/>
        </w:rPr>
        <w:t>100</w:t>
      </w:r>
      <w:r w:rsidRPr="00053C12">
        <w:rPr>
          <w:rFonts w:ascii="Times New Roman" w:hAnsi="Times New Roman"/>
          <w:sz w:val="28"/>
          <w:szCs w:val="28"/>
        </w:rPr>
        <w:t xml:space="preserve"> % від установленого розміру</w:t>
      </w:r>
      <w:r w:rsidR="00A02A84" w:rsidRPr="00053C12">
        <w:rPr>
          <w:rFonts w:ascii="Times New Roman" w:hAnsi="Times New Roman"/>
          <w:sz w:val="28"/>
          <w:szCs w:val="28"/>
        </w:rPr>
        <w:t>.</w:t>
      </w:r>
    </w:p>
    <w:p w14:paraId="4E99CB6F" w14:textId="511C6708" w:rsidR="0072499C" w:rsidRPr="00053C12" w:rsidRDefault="003749DF" w:rsidP="0072499C">
      <w:pPr>
        <w:pStyle w:val="a8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053C1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Виплата винагороди спортсменам за участь в Олімпійських, Паралімпійських, </w:t>
      </w:r>
      <w:proofErr w:type="spellStart"/>
      <w:r w:rsidRPr="00053C1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Дефлімпійських</w:t>
      </w:r>
      <w:proofErr w:type="spellEnd"/>
      <w:r w:rsidRPr="00053C1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Всесвітніх іграх здійснюється один раз у встановленому розмірі, незалежно від кількості</w:t>
      </w:r>
      <w:r w:rsidR="0072499C" w:rsidRPr="00053C1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дисциплін або</w:t>
      </w:r>
      <w:r w:rsidRPr="00053C1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номерів програми, </w:t>
      </w:r>
      <w:r w:rsidRPr="00053C1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в яких </w:t>
      </w:r>
      <w:r w:rsidR="006448F9" w:rsidRPr="00053C1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брав</w:t>
      </w:r>
      <w:r w:rsidRPr="00053C1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участь спортсмен під час Олімпійських, Паралімпійських, </w:t>
      </w:r>
      <w:proofErr w:type="spellStart"/>
      <w:r w:rsidRPr="00053C1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Дефлімпійських</w:t>
      </w:r>
      <w:proofErr w:type="spellEnd"/>
      <w:r w:rsidRPr="00053C1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Всесвітніх ігор, та незалежно від місця, яке зайняв спортсмен на цих змаганнях.</w:t>
      </w:r>
    </w:p>
    <w:p w14:paraId="031FC351" w14:textId="77777777" w:rsidR="008F50A6" w:rsidRPr="00053C12" w:rsidRDefault="008F50A6" w:rsidP="003749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14:paraId="17AD62CE" w14:textId="1AE44F86" w:rsidR="003749DF" w:rsidRPr="00053C12" w:rsidRDefault="003749DF" w:rsidP="003749D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53C1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</w:t>
      </w:r>
      <w:r w:rsidR="0072499C" w:rsidRPr="00053C1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</w:t>
      </w:r>
      <w:r w:rsidRPr="00053C1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І. Умови виплати винагороди </w:t>
      </w:r>
      <w:r w:rsidR="009811D0" w:rsidRPr="00053C1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тренерам.</w:t>
      </w:r>
    </w:p>
    <w:p w14:paraId="71B42677" w14:textId="77777777" w:rsidR="009811D0" w:rsidRPr="00053C12" w:rsidRDefault="009811D0" w:rsidP="009811D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273494D3" w14:textId="58079930" w:rsidR="009811D0" w:rsidRPr="00053C12" w:rsidRDefault="009811D0" w:rsidP="0072499C">
      <w:pPr>
        <w:pStyle w:val="a8"/>
        <w:numPr>
          <w:ilvl w:val="0"/>
          <w:numId w:val="5"/>
        </w:numPr>
        <w:tabs>
          <w:tab w:val="left" w:pos="1008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Винагорода виплачується тренерам </w:t>
      </w:r>
      <w:r w:rsidR="008F50A6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Донецької області </w:t>
      </w: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за підготовку спортсменів</w:t>
      </w:r>
      <w:r w:rsidR="00E87485" w:rsidRPr="00053C12">
        <w:rPr>
          <w:rFonts w:ascii="Times New Roman" w:eastAsia="Times New Roman" w:hAnsi="Times New Roman"/>
          <w:i/>
          <w:iCs/>
          <w:sz w:val="28"/>
          <w:szCs w:val="28"/>
          <w:lang w:val="uk-UA" w:eastAsia="ru-RU"/>
        </w:rPr>
        <w:t xml:space="preserve"> </w:t>
      </w:r>
      <w:r w:rsidR="00E87485" w:rsidRPr="00053C12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Донецької області</w:t>
      </w:r>
      <w:r w:rsidR="00F30E32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, які</w:t>
      </w:r>
      <w:r w:rsidR="0072499C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складі збірних команд України</w:t>
      </w: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14:paraId="273E2437" w14:textId="240C3872" w:rsidR="00F30E32" w:rsidRPr="00053C12" w:rsidRDefault="00F30E32" w:rsidP="0072499C">
      <w:pPr>
        <w:pStyle w:val="a8"/>
        <w:numPr>
          <w:ilvl w:val="0"/>
          <w:numId w:val="8"/>
        </w:numPr>
        <w:tabs>
          <w:tab w:val="left" w:pos="1008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зайняли перше – шосте місця на Олімпійських іграх;</w:t>
      </w:r>
    </w:p>
    <w:p w14:paraId="1600295A" w14:textId="4EAF78AB" w:rsidR="00F30E32" w:rsidRPr="00053C12" w:rsidRDefault="0072499C" w:rsidP="0072499C">
      <w:pPr>
        <w:pStyle w:val="a8"/>
        <w:numPr>
          <w:ilvl w:val="0"/>
          <w:numId w:val="8"/>
        </w:numPr>
        <w:tabs>
          <w:tab w:val="left" w:pos="1008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зайняли перше – третє місця на офіційних міжнародних змаганнях: Паралімпійських, </w:t>
      </w:r>
      <w:proofErr w:type="spellStart"/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Дефлімпійських</w:t>
      </w:r>
      <w:proofErr w:type="spellEnd"/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Всесвітніх, Європейських, Юнацьких Олімпійських іграх, Всесвітніх іграх з єдиноборств, Всесвітній універсіаді, Всесвітній шаховій олімпіаді, міжнародних спортивних змаганнях для військовослужбовців, ветеранів війни та осіб, звільнених з військової служби, які зазнали травм, поранень або захворювань під час чи внаслідок виконання службових обов’язків, чемпіонатах світу і Європи серед дорослих, молоді, юніорів і юніорок, Кубках світу з олімпійських та неолімпійських видів спорту, чемпіонатах світу і Європи серед осіб з інвалідністю з видів спорту, що входять до програми Паралімпійських та </w:t>
      </w:r>
      <w:proofErr w:type="spellStart"/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Дефлімпійських</w:t>
      </w:r>
      <w:proofErr w:type="spellEnd"/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ігор, з видів спорту, що не входять до програми Паралімпійських та </w:t>
      </w:r>
      <w:proofErr w:type="spellStart"/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Дефлімпійських</w:t>
      </w:r>
      <w:proofErr w:type="spellEnd"/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ігор, серед дорослих;</w:t>
      </w:r>
    </w:p>
    <w:p w14:paraId="1F3F0D3B" w14:textId="3E2C19BD" w:rsidR="00F30E32" w:rsidRPr="00053C12" w:rsidRDefault="006448F9" w:rsidP="0072499C">
      <w:pPr>
        <w:pStyle w:val="a8"/>
        <w:numPr>
          <w:ilvl w:val="0"/>
          <w:numId w:val="8"/>
        </w:numPr>
        <w:tabs>
          <w:tab w:val="left" w:pos="1008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брали</w:t>
      </w:r>
      <w:r w:rsidR="00F30E32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участь в Олімпійських, Паралімпійських, </w:t>
      </w:r>
      <w:proofErr w:type="spellStart"/>
      <w:r w:rsidR="00F30E32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Дефлімпійських</w:t>
      </w:r>
      <w:proofErr w:type="spellEnd"/>
      <w:r w:rsidR="00F30E32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, Всесвітніх іграх.</w:t>
      </w:r>
    </w:p>
    <w:p w14:paraId="50EB585D" w14:textId="77777777" w:rsidR="009811D0" w:rsidRPr="00053C12" w:rsidRDefault="009811D0" w:rsidP="0072499C">
      <w:pPr>
        <w:pStyle w:val="a8"/>
        <w:tabs>
          <w:tab w:val="left" w:pos="1008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FA9D002" w14:textId="547F0D10" w:rsidR="009811D0" w:rsidRPr="00053C12" w:rsidRDefault="009811D0" w:rsidP="00737C29">
      <w:pPr>
        <w:pStyle w:val="a8"/>
        <w:numPr>
          <w:ilvl w:val="0"/>
          <w:numId w:val="5"/>
        </w:numPr>
        <w:tabs>
          <w:tab w:val="left" w:pos="1008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53C12">
        <w:rPr>
          <w:rFonts w:ascii="Times New Roman" w:hAnsi="Times New Roman"/>
          <w:sz w:val="28"/>
          <w:szCs w:val="28"/>
          <w:lang w:val="uk-UA"/>
        </w:rPr>
        <w:t xml:space="preserve">Винагорода </w:t>
      </w:r>
      <w:r w:rsidR="00190322" w:rsidRPr="00053C12">
        <w:rPr>
          <w:rFonts w:ascii="Times New Roman" w:hAnsi="Times New Roman"/>
          <w:sz w:val="28"/>
          <w:szCs w:val="28"/>
          <w:lang w:val="uk-UA"/>
        </w:rPr>
        <w:t>виплачується</w:t>
      </w:r>
      <w:r w:rsidR="00C7694E" w:rsidRPr="00053C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53C12">
        <w:rPr>
          <w:rFonts w:ascii="Times New Roman" w:hAnsi="Times New Roman"/>
          <w:sz w:val="28"/>
          <w:szCs w:val="28"/>
          <w:lang w:val="uk-UA"/>
        </w:rPr>
        <w:t>тренерам, які входять до складу національних збірних команд України, перелік яких затверджений наказом Міністерства молоді та спорту України</w:t>
      </w:r>
      <w:r w:rsidR="00751E09" w:rsidRPr="00053C12">
        <w:rPr>
          <w:rFonts w:ascii="Times New Roman" w:hAnsi="Times New Roman"/>
          <w:sz w:val="28"/>
          <w:szCs w:val="28"/>
          <w:lang w:val="uk-UA"/>
        </w:rPr>
        <w:t xml:space="preserve">, або які забезпечують безпосередню підготовку спортсменів до </w:t>
      </w:r>
      <w:r w:rsidR="00190322" w:rsidRPr="00053C12">
        <w:rPr>
          <w:rFonts w:ascii="Times New Roman" w:hAnsi="Times New Roman"/>
          <w:iCs/>
          <w:sz w:val="28"/>
          <w:szCs w:val="28"/>
          <w:lang w:val="uk-UA"/>
        </w:rPr>
        <w:t>міжнародних спортивних змагань</w:t>
      </w:r>
      <w:r w:rsidR="00751E09" w:rsidRPr="00053C12">
        <w:rPr>
          <w:rFonts w:ascii="Times New Roman" w:hAnsi="Times New Roman"/>
          <w:sz w:val="28"/>
          <w:szCs w:val="28"/>
          <w:lang w:val="uk-UA"/>
        </w:rPr>
        <w:t>, що підтверджується відповідними</w:t>
      </w:r>
      <w:r w:rsidR="000D33FC" w:rsidRPr="00053C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1E09" w:rsidRPr="00053C12">
        <w:rPr>
          <w:rFonts w:ascii="Times New Roman" w:hAnsi="Times New Roman"/>
          <w:sz w:val="28"/>
          <w:szCs w:val="28"/>
          <w:lang w:val="uk-UA"/>
        </w:rPr>
        <w:t>документами</w:t>
      </w:r>
      <w:r w:rsidR="008148CE" w:rsidRPr="00053C1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53C12">
        <w:rPr>
          <w:rFonts w:ascii="Times New Roman" w:hAnsi="Times New Roman"/>
          <w:sz w:val="28"/>
          <w:szCs w:val="28"/>
          <w:lang w:val="uk-UA"/>
        </w:rPr>
        <w:t xml:space="preserve">у розмірі: </w:t>
      </w:r>
    </w:p>
    <w:p w14:paraId="609DCFF7" w14:textId="20A1DA10" w:rsidR="009811D0" w:rsidRPr="00053C12" w:rsidRDefault="009811D0" w:rsidP="0072499C">
      <w:pPr>
        <w:tabs>
          <w:tab w:val="left" w:pos="100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50</w:t>
      </w:r>
      <w:r w:rsidR="00751E09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% від розміру винагороди, встановленого для спортсмена</w:t>
      </w:r>
      <w:r w:rsidR="00751E09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</w:t>
      </w: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особистим тренерам</w:t>
      </w:r>
      <w:r w:rsidR="00751E09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(у разі </w:t>
      </w:r>
      <w:r w:rsidR="005744CD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участі</w:t>
      </w:r>
      <w:r w:rsidR="00751E09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декількох особистих тренерів </w:t>
      </w:r>
      <w:r w:rsidR="005744CD" w:rsidRPr="00053C12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в підготовці спортсмена</w:t>
      </w:r>
      <w:r w:rsidR="009B04C0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51E09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винагорода </w:t>
      </w:r>
      <w:r w:rsidR="000D33FC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розподіляється між ними</w:t>
      </w:r>
      <w:r w:rsidR="00751E09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рівними частинами)</w:t>
      </w: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21401EA9" w14:textId="3A208E23" w:rsidR="009811D0" w:rsidRPr="00053C12" w:rsidRDefault="009811D0" w:rsidP="0072499C">
      <w:pPr>
        <w:tabs>
          <w:tab w:val="left" w:pos="100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до 50</w:t>
      </w:r>
      <w:r w:rsidR="00751E09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% – тренерам, які брали безпосередню участь у підготовці спортсмена (команди) до відповідних </w:t>
      </w:r>
      <w:r w:rsidR="00190322" w:rsidRPr="00053C12">
        <w:rPr>
          <w:rFonts w:ascii="Times New Roman" w:hAnsi="Times New Roman"/>
          <w:iCs/>
          <w:sz w:val="28"/>
          <w:szCs w:val="28"/>
          <w:lang w:val="uk-UA"/>
        </w:rPr>
        <w:t>міжнародних спортивних змагань</w:t>
      </w:r>
      <w:r w:rsidR="00190322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51E09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(відсоток визначається установами, організаціями або закладами, які </w:t>
      </w:r>
      <w:r w:rsidR="00190322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вносять</w:t>
      </w:r>
      <w:r w:rsidR="00751E09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подання</w:t>
      </w:r>
      <w:r w:rsidR="000D33FC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виплату винагороди</w:t>
      </w:r>
      <w:r w:rsidR="00751E09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70011CF3" w14:textId="77777777" w:rsidR="009811D0" w:rsidRPr="00053C12" w:rsidRDefault="009811D0" w:rsidP="0072499C">
      <w:pPr>
        <w:tabs>
          <w:tab w:val="left" w:pos="100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25% – першим  тренерам</w:t>
      </w:r>
      <w:r w:rsidR="008148CE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75C08492" w14:textId="5202E068" w:rsidR="009811D0" w:rsidRPr="00053C12" w:rsidRDefault="00190322" w:rsidP="0072499C">
      <w:pPr>
        <w:tabs>
          <w:tab w:val="left" w:pos="100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Загальна сума винагород </w:t>
      </w:r>
      <w:r w:rsidR="005744CD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тренерам</w:t>
      </w: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811D0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не повинна бути більше</w:t>
      </w:r>
      <w:r w:rsidR="00737C29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9811D0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як розмір винагороди спортсмена</w:t>
      </w:r>
      <w:r w:rsidR="000D33FC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за результати якого </w:t>
      </w:r>
      <w:r w:rsidR="005744CD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вони її отримують</w:t>
      </w:r>
      <w:r w:rsidR="009811D0" w:rsidRPr="00053C1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75AABD43" w14:textId="71926CDB" w:rsidR="009811D0" w:rsidRPr="00053C12" w:rsidRDefault="009811D0" w:rsidP="0072499C">
      <w:pPr>
        <w:tabs>
          <w:tab w:val="left" w:pos="100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053C12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ко</w:t>
      </w:r>
      <w:r w:rsidR="00737C29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мандних, групових видах програм</w:t>
      </w: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ігрових видах спорту </w:t>
      </w:r>
      <w:r w:rsidRPr="00053C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винагорода одного тренера не може перевищувати розмір винагороди одного спортсмена.</w:t>
      </w:r>
    </w:p>
    <w:p w14:paraId="19671050" w14:textId="1272E0D9" w:rsidR="00053C12" w:rsidRPr="00053C12" w:rsidRDefault="00053C12" w:rsidP="0072499C">
      <w:pPr>
        <w:tabs>
          <w:tab w:val="left" w:pos="100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5C2895C2" w14:textId="012D70D2" w:rsidR="00053C12" w:rsidRPr="00053C12" w:rsidRDefault="00053C12" w:rsidP="0072499C">
      <w:pPr>
        <w:tabs>
          <w:tab w:val="left" w:pos="100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474DE8A7" w14:textId="77777777" w:rsidR="00053C12" w:rsidRPr="00053C12" w:rsidRDefault="00053C12" w:rsidP="0072499C">
      <w:pPr>
        <w:tabs>
          <w:tab w:val="left" w:pos="100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CBA698" w14:textId="538F6FCA" w:rsidR="00737C29" w:rsidRPr="00053C12" w:rsidRDefault="00737C29" w:rsidP="006A4C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FA5437C" w14:textId="77777777" w:rsidR="002D15EC" w:rsidRPr="00053C12" w:rsidRDefault="008148CE" w:rsidP="002D15EC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53C1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>ІV</w:t>
      </w:r>
      <w:r w:rsidR="002D15EC" w:rsidRPr="00053C1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 Порядок виплати винагороди</w:t>
      </w:r>
    </w:p>
    <w:p w14:paraId="121ADEB1" w14:textId="77777777" w:rsidR="002D15EC" w:rsidRPr="00053C12" w:rsidRDefault="002D15EC" w:rsidP="00737C2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2BDDDC55" w14:textId="08387253" w:rsidR="00390A0B" w:rsidRPr="00053C12" w:rsidRDefault="002D15EC" w:rsidP="00737C2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Списки спортсменів і тренерів </w:t>
      </w:r>
      <w:r w:rsidR="00190322" w:rsidRPr="00053C12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Донецької області</w:t>
      </w:r>
      <w:r w:rsidR="00DC5370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із зазначенням розмірів винагород формуються</w:t>
      </w:r>
      <w:r w:rsidR="00EA5B15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37C29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8A5086" w:rsidRPr="00053C1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правлінням </w:t>
      </w: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затверджуються розпорядженням голови </w:t>
      </w:r>
      <w:r w:rsidR="008A5086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Донецької обласної державної адміністрації</w:t>
      </w: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8A5086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начальника обласної військової</w:t>
      </w: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адміністрації. </w:t>
      </w:r>
    </w:p>
    <w:p w14:paraId="795A6CE9" w14:textId="712CF62A" w:rsidR="002D15EC" w:rsidRPr="00053C12" w:rsidRDefault="002D15EC" w:rsidP="00BC4646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Списки формуються </w:t>
      </w:r>
      <w:r w:rsidR="00F76D9B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поданням </w:t>
      </w:r>
      <w:r w:rsidR="0085321C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громадських об’єднань фізкультурно-спортивної спрямованості</w:t>
      </w:r>
      <w:r w:rsidR="00F76D9B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8148CE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які зареєстровані в установленому зак</w:t>
      </w:r>
      <w:r w:rsidR="0020526F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онодавством України порядку, </w:t>
      </w:r>
      <w:r w:rsidR="008148CE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закладів фізичної культури і спорту</w:t>
      </w:r>
      <w:r w:rsidR="00E54F82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F76D9B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575CA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управління з питань ветеранської політики Донецької обласної державної адміністрації (пр</w:t>
      </w:r>
      <w:r w:rsidR="008F50A6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о виплату винагород спортсменам,</w:t>
      </w:r>
      <w:r w:rsidR="00B66CF2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575CA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які зайняли призові місця (перше - третє) </w:t>
      </w:r>
      <w:r w:rsidR="008F50A6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на</w:t>
      </w:r>
      <w:r w:rsidR="00B66CF2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575CA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міжнародних спортивних змаганнях для військовослужбовців, ветеранів війни та осіб, звільнених з військової служби, які зазнали травм, поранень або захворювань під час чи внаслідок</w:t>
      </w:r>
      <w:r w:rsidR="008F50A6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виконання службових обов’язків, </w:t>
      </w:r>
      <w:r w:rsidR="00F575CA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їх тренерам), </w:t>
      </w:r>
      <w:r w:rsidR="00F76D9B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підтверджуються </w:t>
      </w:r>
      <w:r w:rsidR="00F76D9B" w:rsidRPr="00053C12">
        <w:rPr>
          <w:rFonts w:ascii="Times New Roman" w:hAnsi="Times New Roman"/>
          <w:sz w:val="28"/>
          <w:szCs w:val="28"/>
          <w:lang w:val="uk-UA"/>
        </w:rPr>
        <w:t>протоколами відповідних офіційних міжнародних змагань</w:t>
      </w:r>
      <w:r w:rsidR="00737C29" w:rsidRPr="00053C12">
        <w:rPr>
          <w:rFonts w:ascii="Times New Roman" w:hAnsi="Times New Roman"/>
          <w:sz w:val="28"/>
          <w:szCs w:val="28"/>
          <w:lang w:val="uk-UA"/>
        </w:rPr>
        <w:t xml:space="preserve"> або </w:t>
      </w:r>
      <w:r w:rsidR="00737C29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офіційними публікаціями у медіа</w:t>
      </w:r>
      <w:r w:rsidR="007A08A2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737C29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та, у разі необхідності,</w:t>
      </w:r>
      <w:r w:rsidR="003B3731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A08A2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наказами Міністерства молоді та спорту України</w:t>
      </w:r>
      <w:r w:rsidR="0020526F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, Міністерства у справах ветеранів України</w:t>
      </w:r>
      <w:r w:rsidR="007A08A2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 участь офіційних делегацій національних збірних команд України у </w:t>
      </w:r>
      <w:r w:rsidR="003556CD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міжнародних</w:t>
      </w:r>
      <w:r w:rsidR="007A08A2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90322" w:rsidRPr="00053C12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спортивних</w:t>
      </w:r>
      <w:r w:rsidR="00DC5370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A08A2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змаганнях</w:t>
      </w: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</w:p>
    <w:p w14:paraId="1D112427" w14:textId="77777777" w:rsidR="00E54F82" w:rsidRPr="00053C12" w:rsidRDefault="00E54F82" w:rsidP="00390A0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5A4A93C" w14:textId="104065B5" w:rsidR="002D15EC" w:rsidRPr="00053C12" w:rsidRDefault="002D15EC" w:rsidP="00435A6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Винагорода виплачується</w:t>
      </w:r>
      <w:r w:rsidR="006640CB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B3731" w:rsidRPr="00053C1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</w:t>
      </w:r>
      <w:r w:rsidR="00E54F82" w:rsidRPr="00053C1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правлінням </w:t>
      </w:r>
      <w:r w:rsidR="006448F9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місячний термін з дня прийняття відповідного розпорядження голови </w:t>
      </w:r>
      <w:r w:rsidR="00E54F82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Донецької обласної державної адміністрації</w:t>
      </w: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E54F82"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начальника обласної військової</w:t>
      </w:r>
      <w:r w:rsidRPr="00053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адміністрації.</w:t>
      </w:r>
    </w:p>
    <w:p w14:paraId="08FD3E10" w14:textId="77777777" w:rsidR="00E54F82" w:rsidRPr="00053C12" w:rsidRDefault="00E54F82" w:rsidP="00E54F82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642A86D" w14:textId="39DFD683" w:rsidR="002D15EC" w:rsidRPr="00053C12" w:rsidRDefault="002D15EC" w:rsidP="00435A6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053C12">
        <w:rPr>
          <w:rFonts w:ascii="Times New Roman" w:hAnsi="Times New Roman"/>
          <w:sz w:val="28"/>
          <w:szCs w:val="28"/>
          <w:lang w:val="uk-UA"/>
        </w:rPr>
        <w:t xml:space="preserve">Обробка персональних даних спортсменів </w:t>
      </w:r>
      <w:r w:rsidR="008F50A6" w:rsidRPr="00053C12">
        <w:rPr>
          <w:rFonts w:ascii="Times New Roman" w:hAnsi="Times New Roman"/>
          <w:sz w:val="28"/>
          <w:szCs w:val="28"/>
          <w:lang w:val="uk-UA"/>
        </w:rPr>
        <w:t>та тренерів Донецької області</w:t>
      </w:r>
      <w:r w:rsidRPr="00053C12">
        <w:rPr>
          <w:rFonts w:ascii="Times New Roman" w:hAnsi="Times New Roman"/>
          <w:sz w:val="28"/>
          <w:szCs w:val="28"/>
          <w:lang w:val="uk-UA"/>
        </w:rPr>
        <w:t>, яким виплачується винагорода, здійснюється з урахуванням вимог Закону України «Про захист персональних даних».</w:t>
      </w:r>
    </w:p>
    <w:p w14:paraId="5E8AFDFD" w14:textId="77777777" w:rsidR="00737C29" w:rsidRPr="00053C12" w:rsidRDefault="00737C29" w:rsidP="000A3BC8">
      <w:pPr>
        <w:pStyle w:val="a8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E54195A" w14:textId="20DC6287" w:rsidR="00B81889" w:rsidRPr="00053C12" w:rsidRDefault="00B81889" w:rsidP="000A3BC8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053C12">
        <w:rPr>
          <w:rFonts w:ascii="Times New Roman" w:eastAsiaTheme="minorHAnsi" w:hAnsi="Times New Roman"/>
          <w:sz w:val="28"/>
          <w:szCs w:val="28"/>
          <w:lang w:val="uk-UA"/>
        </w:rPr>
        <w:t>Складання та подання бюджетної та фінансової звітності про</w:t>
      </w:r>
      <w:r w:rsidR="00737C29" w:rsidRPr="00053C12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r w:rsidRPr="00053C12">
        <w:rPr>
          <w:rFonts w:ascii="Times New Roman" w:eastAsiaTheme="minorHAnsi" w:hAnsi="Times New Roman"/>
          <w:sz w:val="28"/>
          <w:szCs w:val="28"/>
          <w:lang w:val="uk-UA"/>
        </w:rPr>
        <w:t xml:space="preserve">використання коштів </w:t>
      </w:r>
      <w:r w:rsidR="00E87485" w:rsidRPr="00053C12">
        <w:rPr>
          <w:rFonts w:ascii="Times New Roman" w:eastAsiaTheme="minorHAnsi" w:hAnsi="Times New Roman"/>
          <w:iCs/>
          <w:sz w:val="28"/>
          <w:szCs w:val="28"/>
          <w:lang w:val="uk-UA"/>
        </w:rPr>
        <w:t>обласного бюджету</w:t>
      </w:r>
      <w:r w:rsidR="00DC5370" w:rsidRPr="00053C12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r w:rsidRPr="00053C12">
        <w:rPr>
          <w:rFonts w:ascii="Times New Roman" w:eastAsiaTheme="minorHAnsi" w:hAnsi="Times New Roman"/>
          <w:sz w:val="28"/>
          <w:szCs w:val="28"/>
          <w:lang w:val="uk-UA"/>
        </w:rPr>
        <w:t xml:space="preserve">на виплату </w:t>
      </w:r>
      <w:r w:rsidR="00895479" w:rsidRPr="00053C12">
        <w:rPr>
          <w:rFonts w:ascii="Times New Roman" w:eastAsiaTheme="minorHAnsi" w:hAnsi="Times New Roman"/>
          <w:sz w:val="28"/>
          <w:szCs w:val="28"/>
          <w:lang w:val="uk-UA"/>
        </w:rPr>
        <w:t>винагород</w:t>
      </w:r>
      <w:r w:rsidRPr="00053C12">
        <w:rPr>
          <w:rFonts w:ascii="Times New Roman" w:eastAsiaTheme="minorHAnsi" w:hAnsi="Times New Roman"/>
          <w:sz w:val="28"/>
          <w:szCs w:val="28"/>
          <w:lang w:val="uk-UA"/>
        </w:rPr>
        <w:t>, а також контроль за їх цільовим та</w:t>
      </w:r>
      <w:r w:rsidR="00737C29" w:rsidRPr="00053C12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r w:rsidRPr="00053C12">
        <w:rPr>
          <w:rFonts w:ascii="Times New Roman" w:eastAsiaTheme="minorHAnsi" w:hAnsi="Times New Roman"/>
          <w:sz w:val="28"/>
          <w:szCs w:val="28"/>
          <w:lang w:val="uk-UA"/>
        </w:rPr>
        <w:t>ефективним використанням здійснюється Управлінням в установленому</w:t>
      </w:r>
      <w:r w:rsidR="00737C29" w:rsidRPr="00053C12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r w:rsidRPr="00053C12">
        <w:rPr>
          <w:rFonts w:ascii="Times New Roman" w:eastAsiaTheme="minorHAnsi" w:hAnsi="Times New Roman"/>
          <w:sz w:val="28"/>
          <w:szCs w:val="28"/>
          <w:lang w:val="uk-UA"/>
        </w:rPr>
        <w:t>законодавством порядку.</w:t>
      </w:r>
    </w:p>
    <w:p w14:paraId="617147D3" w14:textId="77777777" w:rsidR="000A3BC8" w:rsidRPr="00053C12" w:rsidRDefault="000A3BC8" w:rsidP="000A3BC8">
      <w:pPr>
        <w:pStyle w:val="a8"/>
        <w:spacing w:after="0" w:line="240" w:lineRule="auto"/>
        <w:rPr>
          <w:rFonts w:ascii="Times New Roman" w:eastAsiaTheme="minorHAnsi" w:hAnsi="Times New Roman"/>
          <w:sz w:val="28"/>
          <w:szCs w:val="28"/>
          <w:lang w:val="uk-UA"/>
        </w:rPr>
      </w:pPr>
    </w:p>
    <w:p w14:paraId="5523E237" w14:textId="2D207186" w:rsidR="00B81889" w:rsidRPr="00053C12" w:rsidRDefault="00B81889" w:rsidP="00190322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053C12">
        <w:rPr>
          <w:rFonts w:ascii="Times New Roman" w:eastAsiaTheme="minorHAnsi" w:hAnsi="Times New Roman"/>
          <w:sz w:val="28"/>
          <w:szCs w:val="28"/>
          <w:lang w:val="uk-UA"/>
        </w:rPr>
        <w:t xml:space="preserve">Організація і здійснення внутрішнього контролю </w:t>
      </w:r>
      <w:r w:rsidR="00190322" w:rsidRPr="00053C12">
        <w:rPr>
          <w:rFonts w:ascii="Times New Roman" w:eastAsiaTheme="minorHAnsi" w:hAnsi="Times New Roman"/>
          <w:sz w:val="28"/>
          <w:szCs w:val="28"/>
          <w:lang w:val="uk-UA"/>
        </w:rPr>
        <w:t xml:space="preserve">за дотриманням бюджетного законодавства при використанні коштів обласного бюджету здійснюється відповідно до статті 26 Бюджетного кодексу України та Основних засад функціонування внутрішнього контролю у розпорядників бюджетних коштів, затверджених постановою Кабінету Міністрів України від 12 грудня 2018 року № 1062. </w:t>
      </w:r>
    </w:p>
    <w:p w14:paraId="6A57998C" w14:textId="3F25D92C" w:rsidR="00B81889" w:rsidRPr="00053C12" w:rsidRDefault="00B81889" w:rsidP="0019032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81B6A3" w14:textId="77777777" w:rsidR="0020526F" w:rsidRPr="00053C12" w:rsidRDefault="0020526F" w:rsidP="0020526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053C12">
        <w:rPr>
          <w:rFonts w:ascii="Times New Roman" w:hAnsi="Times New Roman"/>
          <w:sz w:val="28"/>
          <w:szCs w:val="28"/>
          <w:lang w:val="uk-UA"/>
        </w:rPr>
        <w:t xml:space="preserve">Начальник управління </w:t>
      </w:r>
    </w:p>
    <w:p w14:paraId="064860DD" w14:textId="77777777" w:rsidR="0020526F" w:rsidRPr="00053C12" w:rsidRDefault="0020526F" w:rsidP="0020526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053C12">
        <w:rPr>
          <w:rFonts w:ascii="Times New Roman" w:hAnsi="Times New Roman"/>
          <w:sz w:val="28"/>
          <w:szCs w:val="28"/>
          <w:lang w:val="uk-UA"/>
        </w:rPr>
        <w:t xml:space="preserve">фізичної культури та спорту </w:t>
      </w:r>
    </w:p>
    <w:p w14:paraId="21B8A301" w14:textId="77777777" w:rsidR="0020526F" w:rsidRPr="00053C12" w:rsidRDefault="0020526F" w:rsidP="0020526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053C12">
        <w:rPr>
          <w:rFonts w:ascii="Times New Roman" w:hAnsi="Times New Roman"/>
          <w:sz w:val="28"/>
          <w:szCs w:val="28"/>
          <w:lang w:val="uk-UA"/>
        </w:rPr>
        <w:t xml:space="preserve">Донецької обласної державної </w:t>
      </w:r>
    </w:p>
    <w:p w14:paraId="38170C83" w14:textId="4756939C" w:rsidR="006448F9" w:rsidRPr="00053C12" w:rsidRDefault="00B66CF2" w:rsidP="000A3B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053C12">
        <w:rPr>
          <w:rFonts w:ascii="Times New Roman" w:hAnsi="Times New Roman"/>
          <w:sz w:val="28"/>
          <w:szCs w:val="28"/>
          <w:lang w:val="uk-UA"/>
        </w:rPr>
        <w:t>а</w:t>
      </w:r>
      <w:r w:rsidR="0020526F" w:rsidRPr="00053C12">
        <w:rPr>
          <w:rFonts w:ascii="Times New Roman" w:hAnsi="Times New Roman"/>
          <w:sz w:val="28"/>
          <w:szCs w:val="28"/>
          <w:lang w:val="uk-UA"/>
        </w:rPr>
        <w:t>дміністрації                                                                          Володимир МИЦИК</w:t>
      </w:r>
      <w:bookmarkStart w:id="0" w:name="_GoBack"/>
      <w:bookmarkEnd w:id="0"/>
    </w:p>
    <w:sectPr w:rsidR="006448F9" w:rsidRPr="00053C12" w:rsidSect="0070725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0C322" w14:textId="77777777" w:rsidR="0053107F" w:rsidRDefault="0053107F" w:rsidP="002D15EC">
      <w:pPr>
        <w:spacing w:after="0" w:line="240" w:lineRule="auto"/>
      </w:pPr>
      <w:r>
        <w:separator/>
      </w:r>
    </w:p>
  </w:endnote>
  <w:endnote w:type="continuationSeparator" w:id="0">
    <w:p w14:paraId="1F9104FA" w14:textId="77777777" w:rsidR="0053107F" w:rsidRDefault="0053107F" w:rsidP="002D1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187E5" w14:textId="77777777" w:rsidR="0053107F" w:rsidRDefault="0053107F" w:rsidP="002D15EC">
      <w:pPr>
        <w:spacing w:after="0" w:line="240" w:lineRule="auto"/>
      </w:pPr>
      <w:r>
        <w:separator/>
      </w:r>
    </w:p>
  </w:footnote>
  <w:footnote w:type="continuationSeparator" w:id="0">
    <w:p w14:paraId="48476FF5" w14:textId="77777777" w:rsidR="0053107F" w:rsidRDefault="0053107F" w:rsidP="002D1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638328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E696432" w14:textId="64792EFE" w:rsidR="002D15EC" w:rsidRPr="00FE5379" w:rsidRDefault="002D15EC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FE5379">
          <w:rPr>
            <w:rFonts w:ascii="Times New Roman" w:hAnsi="Times New Roman"/>
            <w:sz w:val="28"/>
            <w:szCs w:val="28"/>
          </w:rPr>
          <w:fldChar w:fldCharType="begin"/>
        </w:r>
        <w:r w:rsidRPr="00FE537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E5379">
          <w:rPr>
            <w:rFonts w:ascii="Times New Roman" w:hAnsi="Times New Roman"/>
            <w:sz w:val="28"/>
            <w:szCs w:val="28"/>
          </w:rPr>
          <w:fldChar w:fldCharType="separate"/>
        </w:r>
        <w:r w:rsidR="00053C12">
          <w:rPr>
            <w:rFonts w:ascii="Times New Roman" w:hAnsi="Times New Roman"/>
            <w:noProof/>
            <w:sz w:val="28"/>
            <w:szCs w:val="28"/>
          </w:rPr>
          <w:t>4</w:t>
        </w:r>
        <w:r w:rsidRPr="00FE537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0C35B24D" w14:textId="77777777" w:rsidR="002D15EC" w:rsidRDefault="002D15E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09D4"/>
    <w:multiLevelType w:val="hybridMultilevel"/>
    <w:tmpl w:val="927C34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F75F1"/>
    <w:multiLevelType w:val="multilevel"/>
    <w:tmpl w:val="D91EF3BE"/>
    <w:lvl w:ilvl="0">
      <w:start w:val="1"/>
      <w:numFmt w:val="decimal"/>
      <w:lvlText w:val="%1."/>
      <w:lvlJc w:val="left"/>
      <w:pPr>
        <w:ind w:left="322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9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9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3885B29"/>
    <w:multiLevelType w:val="hybridMultilevel"/>
    <w:tmpl w:val="E7D42D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A5C4A3A"/>
    <w:multiLevelType w:val="hybridMultilevel"/>
    <w:tmpl w:val="4E3CEC02"/>
    <w:lvl w:ilvl="0" w:tplc="CA50E4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A5C6357"/>
    <w:multiLevelType w:val="hybridMultilevel"/>
    <w:tmpl w:val="B75AA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A1D26"/>
    <w:multiLevelType w:val="hybridMultilevel"/>
    <w:tmpl w:val="CF10588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52FEF"/>
    <w:multiLevelType w:val="hybridMultilevel"/>
    <w:tmpl w:val="37FC44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A621E"/>
    <w:multiLevelType w:val="hybridMultilevel"/>
    <w:tmpl w:val="AA4EEAD8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FDC6806"/>
    <w:multiLevelType w:val="multilevel"/>
    <w:tmpl w:val="D91EF3BE"/>
    <w:lvl w:ilvl="0">
      <w:start w:val="1"/>
      <w:numFmt w:val="decimal"/>
      <w:lvlText w:val="%1."/>
      <w:lvlJc w:val="left"/>
      <w:pPr>
        <w:ind w:left="322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9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9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C5"/>
    <w:rsid w:val="00053C12"/>
    <w:rsid w:val="000624D1"/>
    <w:rsid w:val="00064A22"/>
    <w:rsid w:val="00072CCC"/>
    <w:rsid w:val="000A3BC8"/>
    <w:rsid w:val="000D33FC"/>
    <w:rsid w:val="000E67C8"/>
    <w:rsid w:val="00106177"/>
    <w:rsid w:val="00153213"/>
    <w:rsid w:val="00183A65"/>
    <w:rsid w:val="00190322"/>
    <w:rsid w:val="001965FB"/>
    <w:rsid w:val="0020526F"/>
    <w:rsid w:val="002105BA"/>
    <w:rsid w:val="0021070D"/>
    <w:rsid w:val="00214E41"/>
    <w:rsid w:val="00231EEF"/>
    <w:rsid w:val="00250A14"/>
    <w:rsid w:val="0025472A"/>
    <w:rsid w:val="002B6BDF"/>
    <w:rsid w:val="002D15EC"/>
    <w:rsid w:val="0030330F"/>
    <w:rsid w:val="003041BC"/>
    <w:rsid w:val="0032452B"/>
    <w:rsid w:val="00327EFE"/>
    <w:rsid w:val="00347C3C"/>
    <w:rsid w:val="003556CD"/>
    <w:rsid w:val="003749DF"/>
    <w:rsid w:val="00383BA4"/>
    <w:rsid w:val="00383EB5"/>
    <w:rsid w:val="00390A0B"/>
    <w:rsid w:val="00393BC2"/>
    <w:rsid w:val="003A0357"/>
    <w:rsid w:val="003B3731"/>
    <w:rsid w:val="00435A6F"/>
    <w:rsid w:val="004766AC"/>
    <w:rsid w:val="004838B4"/>
    <w:rsid w:val="00492178"/>
    <w:rsid w:val="0050626D"/>
    <w:rsid w:val="00522C31"/>
    <w:rsid w:val="0053107F"/>
    <w:rsid w:val="005702A9"/>
    <w:rsid w:val="005744CD"/>
    <w:rsid w:val="0059209F"/>
    <w:rsid w:val="00597BEF"/>
    <w:rsid w:val="00597CAF"/>
    <w:rsid w:val="005A3129"/>
    <w:rsid w:val="005D32C1"/>
    <w:rsid w:val="005E3211"/>
    <w:rsid w:val="005F1CDE"/>
    <w:rsid w:val="00622F82"/>
    <w:rsid w:val="006448F9"/>
    <w:rsid w:val="00660877"/>
    <w:rsid w:val="006640CB"/>
    <w:rsid w:val="00670A12"/>
    <w:rsid w:val="00680455"/>
    <w:rsid w:val="00696881"/>
    <w:rsid w:val="006A4C1B"/>
    <w:rsid w:val="006A704D"/>
    <w:rsid w:val="006B7A5B"/>
    <w:rsid w:val="006C01C5"/>
    <w:rsid w:val="006D324E"/>
    <w:rsid w:val="006E7A27"/>
    <w:rsid w:val="006F07E2"/>
    <w:rsid w:val="006F0DFC"/>
    <w:rsid w:val="006F391B"/>
    <w:rsid w:val="006F5961"/>
    <w:rsid w:val="0070725B"/>
    <w:rsid w:val="0072499C"/>
    <w:rsid w:val="00727784"/>
    <w:rsid w:val="00735EC5"/>
    <w:rsid w:val="00737C29"/>
    <w:rsid w:val="00751E09"/>
    <w:rsid w:val="0078005B"/>
    <w:rsid w:val="0079532C"/>
    <w:rsid w:val="007A08A2"/>
    <w:rsid w:val="007B43C0"/>
    <w:rsid w:val="007C00AD"/>
    <w:rsid w:val="00803A7A"/>
    <w:rsid w:val="0080754C"/>
    <w:rsid w:val="008148CE"/>
    <w:rsid w:val="00815F42"/>
    <w:rsid w:val="0085321C"/>
    <w:rsid w:val="00895479"/>
    <w:rsid w:val="008954DD"/>
    <w:rsid w:val="008A5086"/>
    <w:rsid w:val="008B0F89"/>
    <w:rsid w:val="008B6148"/>
    <w:rsid w:val="008B7F17"/>
    <w:rsid w:val="008C70BF"/>
    <w:rsid w:val="008D7006"/>
    <w:rsid w:val="008F0C4D"/>
    <w:rsid w:val="008F50A6"/>
    <w:rsid w:val="0090069E"/>
    <w:rsid w:val="00915E40"/>
    <w:rsid w:val="0093385A"/>
    <w:rsid w:val="00936377"/>
    <w:rsid w:val="00942CEC"/>
    <w:rsid w:val="009466D8"/>
    <w:rsid w:val="009811D0"/>
    <w:rsid w:val="00983F03"/>
    <w:rsid w:val="009B04C0"/>
    <w:rsid w:val="009B212D"/>
    <w:rsid w:val="009B7B6F"/>
    <w:rsid w:val="009D60D6"/>
    <w:rsid w:val="009E6BCF"/>
    <w:rsid w:val="00A02A84"/>
    <w:rsid w:val="00A03329"/>
    <w:rsid w:val="00A12771"/>
    <w:rsid w:val="00A34261"/>
    <w:rsid w:val="00A36C62"/>
    <w:rsid w:val="00A91482"/>
    <w:rsid w:val="00AB5E75"/>
    <w:rsid w:val="00AE2AFA"/>
    <w:rsid w:val="00AE6258"/>
    <w:rsid w:val="00AF751D"/>
    <w:rsid w:val="00B43EC3"/>
    <w:rsid w:val="00B4524C"/>
    <w:rsid w:val="00B51C97"/>
    <w:rsid w:val="00B55B0A"/>
    <w:rsid w:val="00B6001D"/>
    <w:rsid w:val="00B617A9"/>
    <w:rsid w:val="00B66CF2"/>
    <w:rsid w:val="00B81889"/>
    <w:rsid w:val="00B92CE5"/>
    <w:rsid w:val="00B957F3"/>
    <w:rsid w:val="00BA733C"/>
    <w:rsid w:val="00BC3371"/>
    <w:rsid w:val="00BC4646"/>
    <w:rsid w:val="00C21F97"/>
    <w:rsid w:val="00C22692"/>
    <w:rsid w:val="00C27106"/>
    <w:rsid w:val="00C41B62"/>
    <w:rsid w:val="00C43CE0"/>
    <w:rsid w:val="00C50885"/>
    <w:rsid w:val="00C71336"/>
    <w:rsid w:val="00C7694E"/>
    <w:rsid w:val="00C807C3"/>
    <w:rsid w:val="00CA124E"/>
    <w:rsid w:val="00CB6329"/>
    <w:rsid w:val="00CD5D8E"/>
    <w:rsid w:val="00D22D45"/>
    <w:rsid w:val="00D5241B"/>
    <w:rsid w:val="00D81A15"/>
    <w:rsid w:val="00DC5370"/>
    <w:rsid w:val="00DF7B06"/>
    <w:rsid w:val="00E17609"/>
    <w:rsid w:val="00E54F82"/>
    <w:rsid w:val="00E81516"/>
    <w:rsid w:val="00E87485"/>
    <w:rsid w:val="00EA5B15"/>
    <w:rsid w:val="00EC6C8F"/>
    <w:rsid w:val="00F1003F"/>
    <w:rsid w:val="00F148B9"/>
    <w:rsid w:val="00F30E32"/>
    <w:rsid w:val="00F338CD"/>
    <w:rsid w:val="00F33A31"/>
    <w:rsid w:val="00F35EFF"/>
    <w:rsid w:val="00F4118E"/>
    <w:rsid w:val="00F418E3"/>
    <w:rsid w:val="00F42C9C"/>
    <w:rsid w:val="00F575CA"/>
    <w:rsid w:val="00F65DD6"/>
    <w:rsid w:val="00F76D1C"/>
    <w:rsid w:val="00F76D9B"/>
    <w:rsid w:val="00F77FB5"/>
    <w:rsid w:val="00F9024B"/>
    <w:rsid w:val="00FB701F"/>
    <w:rsid w:val="00FE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E483"/>
  <w15:docId w15:val="{6E646FE1-0FB2-48FC-92AD-96DD6615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5EC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2D15EC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2D1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15EC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2D1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15EC"/>
    <w:rPr>
      <w:rFonts w:ascii="Calibri" w:eastAsia="Calibri" w:hAnsi="Calibri" w:cs="Times New Roman"/>
      <w:sz w:val="22"/>
    </w:rPr>
  </w:style>
  <w:style w:type="paragraph" w:styleId="a8">
    <w:name w:val="List Paragraph"/>
    <w:basedOn w:val="a"/>
    <w:uiPriority w:val="34"/>
    <w:qFormat/>
    <w:rsid w:val="006F391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2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2692"/>
    <w:rPr>
      <w:rFonts w:ascii="Tahoma" w:eastAsia="Calibri" w:hAnsi="Tahoma" w:cs="Tahoma"/>
      <w:sz w:val="16"/>
      <w:szCs w:val="16"/>
    </w:rPr>
  </w:style>
  <w:style w:type="paragraph" w:customStyle="1" w:styleId="rvps2">
    <w:name w:val="rvps2"/>
    <w:basedOn w:val="a"/>
    <w:rsid w:val="00F35E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F35E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57687-03E3-4BC5-A35E-7C242D2EF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1347</Words>
  <Characters>7684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23</cp:revision>
  <cp:lastPrinted>2018-12-19T12:41:00Z</cp:lastPrinted>
  <dcterms:created xsi:type="dcterms:W3CDTF">2026-02-11T15:07:00Z</dcterms:created>
  <dcterms:modified xsi:type="dcterms:W3CDTF">2026-03-23T08:26:00Z</dcterms:modified>
</cp:coreProperties>
</file>