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42B" w:rsidRPr="000D3A8A" w:rsidRDefault="002F642B" w:rsidP="000D3A8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3A8A">
        <w:rPr>
          <w:rFonts w:ascii="Times New Roman" w:hAnsi="Times New Roman" w:cs="Times New Roman"/>
          <w:b/>
          <w:sz w:val="28"/>
          <w:szCs w:val="28"/>
          <w:lang w:val="uk-UA"/>
        </w:rPr>
        <w:t>Звіт про виконання в 201</w:t>
      </w:r>
      <w:r w:rsidR="00785688" w:rsidRPr="000D3A8A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0D3A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 обласної цільової програми сприяння розвитку громадянського суспільства на 2017-2020 роки</w:t>
      </w:r>
    </w:p>
    <w:p w:rsidR="002F642B" w:rsidRPr="000D3A8A" w:rsidRDefault="002F642B" w:rsidP="000D3A8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A8A">
        <w:rPr>
          <w:rFonts w:ascii="Times New Roman" w:hAnsi="Times New Roman" w:cs="Times New Roman"/>
          <w:sz w:val="28"/>
          <w:szCs w:val="28"/>
          <w:lang w:val="uk-UA"/>
        </w:rPr>
        <w:t>Розпорядженням голови облдержадміністрації, керівника обласної військово-цивільної адміністрації від 12 червня 2017 року № 639 «Про затвердження обласної цільової програми сприяння розвитку громадянського суспільства на 2017 - 2020 роки» затверджено обласн</w:t>
      </w:r>
      <w:r w:rsidR="00D01B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D3A8A">
        <w:rPr>
          <w:rFonts w:ascii="Times New Roman" w:hAnsi="Times New Roman" w:cs="Times New Roman"/>
          <w:sz w:val="28"/>
          <w:szCs w:val="28"/>
          <w:lang w:val="uk-UA"/>
        </w:rPr>
        <w:t xml:space="preserve"> цільов</w:t>
      </w:r>
      <w:r w:rsidR="00D01B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D3A8A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D01B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D3A8A">
        <w:rPr>
          <w:rFonts w:ascii="Times New Roman" w:hAnsi="Times New Roman" w:cs="Times New Roman"/>
          <w:sz w:val="28"/>
          <w:szCs w:val="28"/>
          <w:lang w:val="uk-UA"/>
        </w:rPr>
        <w:t xml:space="preserve"> сприяння розвитку громадянського суспільства на 2017 - 2020 роки (далі — Програма).</w:t>
      </w:r>
    </w:p>
    <w:p w:rsidR="002F642B" w:rsidRPr="000D3A8A" w:rsidRDefault="002F642B" w:rsidP="000D3A8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A8A">
        <w:rPr>
          <w:rFonts w:ascii="Times New Roman" w:hAnsi="Times New Roman" w:cs="Times New Roman"/>
          <w:sz w:val="28"/>
          <w:szCs w:val="28"/>
          <w:lang w:val="uk-UA"/>
        </w:rPr>
        <w:t>Виконання Програми здійснюються у межах реальних фінансових можливостей обласного бюджету та бюджетів міст, районів, об’єднаних територіальних громад, інших джерел на відповідний рік, з урахуванням економічної ефективності видатків місцевих бюджетів.</w:t>
      </w:r>
    </w:p>
    <w:p w:rsidR="00785688" w:rsidRPr="000D3A8A" w:rsidRDefault="00785688" w:rsidP="000D3A8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A8A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залучення громадських організацій до реалізації державної політики облдержадміністрацією було започатковано проведення конкурсів з визначення програм, розроблених інститутами громадянського суспільства для виконання яких надається фінансова підтримка (відповідно до постанови Кабінету Міністрів України від 12 жовтня 2011 року № 1049 (із змінами)). </w:t>
      </w:r>
    </w:p>
    <w:p w:rsidR="00F05F83" w:rsidRPr="000D3A8A" w:rsidRDefault="00785688" w:rsidP="000D3A8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A8A">
        <w:rPr>
          <w:rFonts w:ascii="Times New Roman" w:hAnsi="Times New Roman" w:cs="Times New Roman"/>
          <w:sz w:val="28"/>
          <w:szCs w:val="28"/>
          <w:lang w:val="uk-UA"/>
        </w:rPr>
        <w:t xml:space="preserve">Так, зазначені конкурси проводились департаментами інформаційної та внутрішньої політики, сім’ї, молоді та спорту, а також управлінням культури і туризму облдержадміністрації. </w:t>
      </w:r>
      <w:r w:rsidR="00F05F83" w:rsidRPr="000D3A8A">
        <w:rPr>
          <w:rFonts w:ascii="Times New Roman" w:hAnsi="Times New Roman" w:cs="Times New Roman"/>
          <w:sz w:val="28"/>
          <w:szCs w:val="28"/>
          <w:lang w:val="uk-UA"/>
        </w:rPr>
        <w:t>Конкурсні комісії визначили переможців: ГО «Федерація грецьких товариств України», ГО «Краматорська Вірменська Громада», ГО «Фонд розвитку громади», ГО «</w:t>
      </w:r>
      <w:proofErr w:type="spellStart"/>
      <w:r w:rsidR="00F05F83" w:rsidRPr="000D3A8A">
        <w:rPr>
          <w:rFonts w:ascii="Times New Roman" w:hAnsi="Times New Roman" w:cs="Times New Roman"/>
          <w:sz w:val="28"/>
          <w:szCs w:val="28"/>
          <w:lang w:val="uk-UA"/>
        </w:rPr>
        <w:t>Айдами</w:t>
      </w:r>
      <w:proofErr w:type="spellEnd"/>
      <w:r w:rsidR="00F05F83" w:rsidRPr="000D3A8A">
        <w:rPr>
          <w:rFonts w:ascii="Times New Roman" w:hAnsi="Times New Roman" w:cs="Times New Roman"/>
          <w:sz w:val="28"/>
          <w:szCs w:val="28"/>
          <w:lang w:val="uk-UA"/>
        </w:rPr>
        <w:t>», ГО «Анастасія», ГО «МАЛИНІВСЬКА РОДИНА», ГО «Джерело добробуту», ГО «МОЄ ПОКОЛІННЯ», ГО</w:t>
      </w:r>
      <w:r w:rsidR="006662DF" w:rsidRPr="000D3A8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05F83" w:rsidRPr="000D3A8A">
        <w:rPr>
          <w:rFonts w:ascii="Times New Roman" w:hAnsi="Times New Roman" w:cs="Times New Roman"/>
          <w:sz w:val="28"/>
          <w:szCs w:val="28"/>
          <w:lang w:val="uk-UA"/>
        </w:rPr>
        <w:t>«Новий вимір»</w:t>
      </w:r>
      <w:r w:rsidR="006662DF" w:rsidRPr="000D3A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05F83" w:rsidRPr="000D3A8A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6662DF" w:rsidRPr="000D3A8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05F83" w:rsidRPr="000D3A8A">
        <w:rPr>
          <w:rFonts w:ascii="Times New Roman" w:hAnsi="Times New Roman" w:cs="Times New Roman"/>
          <w:sz w:val="28"/>
          <w:szCs w:val="28"/>
          <w:lang w:val="uk-UA"/>
        </w:rPr>
        <w:t>«Танцювальний клуб Грація»</w:t>
      </w:r>
      <w:r w:rsidR="006662DF" w:rsidRPr="000D3A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05F83" w:rsidRPr="000D3A8A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6662DF" w:rsidRPr="000D3A8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05F83" w:rsidRPr="000D3A8A">
        <w:rPr>
          <w:rFonts w:ascii="Times New Roman" w:hAnsi="Times New Roman" w:cs="Times New Roman"/>
          <w:sz w:val="28"/>
          <w:szCs w:val="28"/>
          <w:lang w:val="uk-UA"/>
        </w:rPr>
        <w:t>«Форпост»</w:t>
      </w:r>
      <w:r w:rsidR="006662DF" w:rsidRPr="000D3A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05F83" w:rsidRPr="000D3A8A">
        <w:rPr>
          <w:rFonts w:ascii="Times New Roman" w:hAnsi="Times New Roman" w:cs="Times New Roman"/>
          <w:sz w:val="28"/>
          <w:szCs w:val="28"/>
          <w:lang w:val="uk-UA"/>
        </w:rPr>
        <w:t>БО</w:t>
      </w:r>
      <w:r w:rsidR="006662DF" w:rsidRPr="000D3A8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05F83" w:rsidRPr="000D3A8A">
        <w:rPr>
          <w:rFonts w:ascii="Times New Roman" w:hAnsi="Times New Roman" w:cs="Times New Roman"/>
          <w:sz w:val="28"/>
          <w:szCs w:val="28"/>
          <w:lang w:val="uk-UA"/>
        </w:rPr>
        <w:t>ВБФ</w:t>
      </w:r>
      <w:r w:rsidR="006662DF" w:rsidRPr="000D3A8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05F83" w:rsidRPr="000D3A8A">
        <w:rPr>
          <w:rFonts w:ascii="Times New Roman" w:hAnsi="Times New Roman" w:cs="Times New Roman"/>
          <w:sz w:val="28"/>
          <w:szCs w:val="28"/>
          <w:lang w:val="uk-UA"/>
        </w:rPr>
        <w:t>«Зірки та зіроньки»</w:t>
      </w:r>
      <w:r w:rsidR="006662DF" w:rsidRPr="000D3A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05F83" w:rsidRPr="000D3A8A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6662DF" w:rsidRPr="000D3A8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05F83" w:rsidRPr="000D3A8A">
        <w:rPr>
          <w:rFonts w:ascii="Times New Roman" w:hAnsi="Times New Roman" w:cs="Times New Roman"/>
          <w:sz w:val="28"/>
          <w:szCs w:val="28"/>
          <w:lang w:val="uk-UA"/>
        </w:rPr>
        <w:t>«Відповідальні громадяни»</w:t>
      </w:r>
      <w:r w:rsidR="006662DF" w:rsidRPr="000D3A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05F83" w:rsidRPr="000D3A8A">
        <w:rPr>
          <w:rFonts w:ascii="Times New Roman" w:hAnsi="Times New Roman" w:cs="Times New Roman"/>
          <w:sz w:val="28"/>
          <w:szCs w:val="28"/>
          <w:lang w:val="uk-UA"/>
        </w:rPr>
        <w:t>Добропільський</w:t>
      </w:r>
      <w:proofErr w:type="spellEnd"/>
      <w:r w:rsidR="00F05F83" w:rsidRPr="000D3A8A">
        <w:rPr>
          <w:rFonts w:ascii="Times New Roman" w:hAnsi="Times New Roman" w:cs="Times New Roman"/>
          <w:sz w:val="28"/>
          <w:szCs w:val="28"/>
          <w:lang w:val="uk-UA"/>
        </w:rPr>
        <w:t xml:space="preserve"> центр молоді «Добро»</w:t>
      </w:r>
      <w:r w:rsidR="006662DF" w:rsidRPr="000D3A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05F83" w:rsidRPr="000D3A8A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6662DF" w:rsidRPr="000D3A8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05F83" w:rsidRPr="000D3A8A">
        <w:rPr>
          <w:rFonts w:ascii="Times New Roman" w:hAnsi="Times New Roman" w:cs="Times New Roman"/>
          <w:sz w:val="28"/>
          <w:szCs w:val="28"/>
          <w:lang w:val="uk-UA"/>
        </w:rPr>
        <w:t>ВМГО</w:t>
      </w:r>
      <w:r w:rsidR="006662DF" w:rsidRPr="000D3A8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05F83" w:rsidRPr="000D3A8A">
        <w:rPr>
          <w:rFonts w:ascii="Times New Roman" w:hAnsi="Times New Roman" w:cs="Times New Roman"/>
          <w:sz w:val="28"/>
          <w:szCs w:val="28"/>
          <w:lang w:val="uk-UA"/>
        </w:rPr>
        <w:t>«Національна Організація Скаутів України»</w:t>
      </w:r>
      <w:r w:rsidR="006662DF" w:rsidRPr="000D3A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05F83" w:rsidRPr="000D3A8A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6662DF" w:rsidRPr="000D3A8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05F83" w:rsidRPr="000D3A8A">
        <w:rPr>
          <w:rFonts w:ascii="Times New Roman" w:hAnsi="Times New Roman" w:cs="Times New Roman"/>
          <w:sz w:val="28"/>
          <w:szCs w:val="28"/>
          <w:lang w:val="uk-UA"/>
        </w:rPr>
        <w:t>«Союз ветеранів АТО Донбасу»</w:t>
      </w:r>
      <w:r w:rsidR="006662DF" w:rsidRPr="000D3A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3A8A" w:rsidRPr="000D3A8A" w:rsidRDefault="000D3A8A" w:rsidP="000D3A8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A8A">
        <w:rPr>
          <w:rFonts w:ascii="Times New Roman" w:hAnsi="Times New Roman" w:cs="Times New Roman"/>
          <w:sz w:val="28"/>
          <w:szCs w:val="28"/>
          <w:lang w:val="uk-UA"/>
        </w:rPr>
        <w:t xml:space="preserve">В області активно проводиться робота щодо популяризації громадського бюджету та ініціювання розробки проекту положення виконавчими органами міських рад та райдержадміністраціями. Так, в містах </w:t>
      </w:r>
      <w:proofErr w:type="spellStart"/>
      <w:r w:rsidRPr="000D3A8A">
        <w:rPr>
          <w:rFonts w:ascii="Times New Roman" w:hAnsi="Times New Roman" w:cs="Times New Roman"/>
          <w:sz w:val="28"/>
          <w:szCs w:val="28"/>
          <w:lang w:val="uk-UA"/>
        </w:rPr>
        <w:t>Бахмут</w:t>
      </w:r>
      <w:proofErr w:type="spellEnd"/>
      <w:r w:rsidRPr="000D3A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D3A8A">
        <w:rPr>
          <w:rFonts w:ascii="Times New Roman" w:hAnsi="Times New Roman" w:cs="Times New Roman"/>
          <w:sz w:val="28"/>
          <w:szCs w:val="28"/>
          <w:lang w:val="uk-UA"/>
        </w:rPr>
        <w:t>Вугледар</w:t>
      </w:r>
      <w:proofErr w:type="spellEnd"/>
      <w:r w:rsidRPr="000D3A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D3A8A">
        <w:rPr>
          <w:rFonts w:ascii="Times New Roman" w:hAnsi="Times New Roman" w:cs="Times New Roman"/>
          <w:sz w:val="28"/>
          <w:szCs w:val="28"/>
          <w:lang w:val="uk-UA"/>
        </w:rPr>
        <w:t>Добропілля</w:t>
      </w:r>
      <w:proofErr w:type="spellEnd"/>
      <w:r w:rsidRPr="000D3A8A">
        <w:rPr>
          <w:rFonts w:ascii="Times New Roman" w:hAnsi="Times New Roman" w:cs="Times New Roman"/>
          <w:sz w:val="28"/>
          <w:szCs w:val="28"/>
          <w:lang w:val="uk-UA"/>
        </w:rPr>
        <w:t xml:space="preserve">, Дружківка, Краматорськ, Маріуполь, </w:t>
      </w:r>
      <w:proofErr w:type="spellStart"/>
      <w:r w:rsidRPr="000D3A8A">
        <w:rPr>
          <w:rFonts w:ascii="Times New Roman" w:hAnsi="Times New Roman" w:cs="Times New Roman"/>
          <w:sz w:val="28"/>
          <w:szCs w:val="28"/>
          <w:lang w:val="uk-UA"/>
        </w:rPr>
        <w:t>Селидове</w:t>
      </w:r>
      <w:proofErr w:type="spellEnd"/>
      <w:r w:rsidRPr="000D3A8A">
        <w:rPr>
          <w:rFonts w:ascii="Times New Roman" w:hAnsi="Times New Roman" w:cs="Times New Roman"/>
          <w:sz w:val="28"/>
          <w:szCs w:val="28"/>
          <w:lang w:val="uk-UA"/>
        </w:rPr>
        <w:t>, Слов’янськ, Лиман</w:t>
      </w:r>
      <w:r w:rsidR="00A53756">
        <w:rPr>
          <w:rFonts w:ascii="Times New Roman" w:hAnsi="Times New Roman" w:cs="Times New Roman"/>
          <w:sz w:val="28"/>
          <w:szCs w:val="28"/>
          <w:lang w:val="uk-UA"/>
        </w:rPr>
        <w:t xml:space="preserve"> вже затверджені положення про конкурс громадського бюджету/бюджету участі</w:t>
      </w:r>
      <w:r w:rsidRPr="000D3A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5688" w:rsidRPr="000D3A8A" w:rsidRDefault="00785688" w:rsidP="000D3A8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A8A">
        <w:rPr>
          <w:rFonts w:ascii="Times New Roman" w:hAnsi="Times New Roman" w:cs="Times New Roman"/>
          <w:sz w:val="28"/>
          <w:szCs w:val="28"/>
          <w:lang w:val="uk-UA"/>
        </w:rPr>
        <w:t xml:space="preserve">Ще одним напрямком Програми є створення сприятливих умов для формування та інституційного розвитку організацій громадянського суспільства. Так, спільно з ПРООН було проведено низку навчальних тренінгів: «Зміцнення інституційної спроможності Уряду України та організацій громадянського суспільства для ефективної реалізації проектів за державного фінансування»; «Громадські ради і органи місцевого самоврядування: законодавство, інструменти, практики  проведення </w:t>
      </w:r>
      <w:proofErr w:type="spellStart"/>
      <w:r w:rsidRPr="000D3A8A">
        <w:rPr>
          <w:rFonts w:ascii="Times New Roman" w:hAnsi="Times New Roman" w:cs="Times New Roman"/>
          <w:sz w:val="28"/>
          <w:szCs w:val="28"/>
          <w:lang w:val="uk-UA"/>
        </w:rPr>
        <w:t>антидискримінаційної</w:t>
      </w:r>
      <w:proofErr w:type="spellEnd"/>
      <w:r w:rsidRPr="000D3A8A">
        <w:rPr>
          <w:rFonts w:ascii="Times New Roman" w:hAnsi="Times New Roman" w:cs="Times New Roman"/>
          <w:sz w:val="28"/>
          <w:szCs w:val="28"/>
          <w:lang w:val="uk-UA"/>
        </w:rPr>
        <w:t xml:space="preserve"> експертизи»; </w:t>
      </w:r>
      <w:r w:rsidRPr="000D3A8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«Проектний менеджмент, як інструмент </w:t>
      </w:r>
      <w:proofErr w:type="spellStart"/>
      <w:r w:rsidRPr="000D3A8A">
        <w:rPr>
          <w:rFonts w:ascii="Times New Roman" w:hAnsi="Times New Roman" w:cs="Times New Roman"/>
          <w:sz w:val="28"/>
          <w:szCs w:val="28"/>
          <w:lang w:val="uk-UA"/>
        </w:rPr>
        <w:t>фандрайзингу</w:t>
      </w:r>
      <w:proofErr w:type="spellEnd"/>
      <w:r w:rsidRPr="000D3A8A">
        <w:rPr>
          <w:rFonts w:ascii="Times New Roman" w:hAnsi="Times New Roman" w:cs="Times New Roman"/>
          <w:sz w:val="28"/>
          <w:szCs w:val="28"/>
          <w:lang w:val="uk-UA"/>
        </w:rPr>
        <w:t xml:space="preserve"> для представників органів місцевого самоврядування та громадськості Донецької області»; «Від ідеї до реалізації. Програми фінансової підтримки інститутів громадянського суспільства»; «Громадські ради та органи місцевого самоврядування: механізм залучення громадськості у розробку та реалізацію громадського бюджету/бюджету участі»; «Громадські ради та органи місцевого самоврядування: механізм впливу громадськості на прийняття рішень (локальна демократія)»; «Влада та громадськість: від взаємодії до співпраці»</w:t>
      </w:r>
      <w:r w:rsidR="000D3A8A">
        <w:rPr>
          <w:rFonts w:ascii="Times New Roman" w:hAnsi="Times New Roman" w:cs="Times New Roman"/>
          <w:sz w:val="28"/>
          <w:szCs w:val="28"/>
          <w:lang w:val="uk-UA"/>
        </w:rPr>
        <w:t xml:space="preserve">; «Інтегрування технологій кейс-менеджменту в </w:t>
      </w:r>
      <w:r w:rsidR="003205F3">
        <w:rPr>
          <w:rFonts w:ascii="Times New Roman" w:hAnsi="Times New Roman" w:cs="Times New Roman"/>
          <w:sz w:val="28"/>
          <w:szCs w:val="28"/>
          <w:lang w:val="uk-UA"/>
        </w:rPr>
        <w:t>систему соціального захисту населення в умовах реформ децентралізації»; «Надання соціальних послуг в умовах децентралізації. Новітні технології для ОТГ: інтегрований підхід</w:t>
      </w:r>
      <w:r w:rsidR="00BB41F4">
        <w:rPr>
          <w:rFonts w:ascii="Times New Roman" w:hAnsi="Times New Roman" w:cs="Times New Roman"/>
          <w:sz w:val="28"/>
          <w:szCs w:val="28"/>
          <w:lang w:val="uk-UA"/>
        </w:rPr>
        <w:t xml:space="preserve"> орієнтований на клієнта»; «Реформи та розвиток територій через впровадження інструментарію якісного планування та комунікації».</w:t>
      </w:r>
      <w:r w:rsidRPr="000D3A8A">
        <w:rPr>
          <w:rFonts w:ascii="Times New Roman" w:hAnsi="Times New Roman" w:cs="Times New Roman"/>
          <w:sz w:val="28"/>
          <w:szCs w:val="28"/>
          <w:lang w:val="uk-UA"/>
        </w:rPr>
        <w:t xml:space="preserve"> Зазначені заходи було проведено за рахунок </w:t>
      </w:r>
      <w:r w:rsidR="00926EBD">
        <w:rPr>
          <w:rFonts w:ascii="Times New Roman" w:hAnsi="Times New Roman" w:cs="Times New Roman"/>
          <w:sz w:val="28"/>
          <w:szCs w:val="28"/>
          <w:lang w:val="uk-UA"/>
        </w:rPr>
        <w:t xml:space="preserve">коштів </w:t>
      </w:r>
      <w:r w:rsidRPr="000D3A8A">
        <w:rPr>
          <w:rFonts w:ascii="Times New Roman" w:hAnsi="Times New Roman" w:cs="Times New Roman"/>
          <w:sz w:val="28"/>
          <w:szCs w:val="28"/>
          <w:lang w:val="uk-UA"/>
        </w:rPr>
        <w:t>міжнародних донорів.</w:t>
      </w:r>
    </w:p>
    <w:p w:rsidR="00F05F83" w:rsidRPr="000D3A8A" w:rsidRDefault="00F05F83" w:rsidP="000D3A8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A8A">
        <w:rPr>
          <w:rFonts w:ascii="Times New Roman" w:hAnsi="Times New Roman" w:cs="Times New Roman"/>
          <w:sz w:val="28"/>
          <w:szCs w:val="28"/>
          <w:lang w:val="uk-UA"/>
        </w:rPr>
        <w:t>У грудні місяці було проведено форум «Громадянське суспільство Донеччини» за участі представників органів місцевого самоврядування та місцевих державних адміністрацій, громадських рад та інститутів громадянського суспільства.</w:t>
      </w:r>
    </w:p>
    <w:p w:rsidR="00A04301" w:rsidRDefault="00A04301" w:rsidP="00A043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A8A">
        <w:rPr>
          <w:rFonts w:ascii="Times New Roman" w:hAnsi="Times New Roman" w:cs="Times New Roman"/>
          <w:sz w:val="28"/>
          <w:szCs w:val="28"/>
          <w:lang w:val="uk-UA"/>
        </w:rPr>
        <w:t xml:space="preserve">З метою розвитку морального і громадянського виховання, популяризації моделі </w:t>
      </w:r>
      <w:proofErr w:type="spellStart"/>
      <w:r w:rsidRPr="000D3A8A">
        <w:rPr>
          <w:rFonts w:ascii="Times New Roman" w:hAnsi="Times New Roman" w:cs="Times New Roman"/>
          <w:sz w:val="28"/>
          <w:szCs w:val="28"/>
          <w:lang w:val="uk-UA"/>
        </w:rPr>
        <w:t>соціальноактивної</w:t>
      </w:r>
      <w:proofErr w:type="spellEnd"/>
      <w:r w:rsidRPr="000D3A8A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 громадської діяльності, формуванню свідомого та дбайливого ставлення до суспільства в </w:t>
      </w:r>
      <w:r w:rsidR="00D01BAE"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Pr="000D3A8A">
        <w:rPr>
          <w:rFonts w:ascii="Times New Roman" w:hAnsi="Times New Roman" w:cs="Times New Roman"/>
          <w:sz w:val="28"/>
          <w:szCs w:val="28"/>
          <w:lang w:val="uk-UA"/>
        </w:rPr>
        <w:t xml:space="preserve"> році було запроваджено </w:t>
      </w:r>
      <w:r w:rsidR="00D01BAE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Pr="000D3A8A">
        <w:rPr>
          <w:rFonts w:ascii="Times New Roman" w:hAnsi="Times New Roman" w:cs="Times New Roman"/>
          <w:sz w:val="28"/>
          <w:szCs w:val="28"/>
          <w:lang w:val="uk-UA"/>
        </w:rPr>
        <w:t>обласн</w:t>
      </w:r>
      <w:r w:rsidR="00D01BAE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0D3A8A">
        <w:rPr>
          <w:rFonts w:ascii="Times New Roman" w:hAnsi="Times New Roman" w:cs="Times New Roman"/>
          <w:sz w:val="28"/>
          <w:szCs w:val="28"/>
          <w:lang w:val="uk-UA"/>
        </w:rPr>
        <w:t xml:space="preserve"> конкурс</w:t>
      </w:r>
      <w:r w:rsidR="00D01BAE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0D3A8A">
        <w:rPr>
          <w:rFonts w:ascii="Times New Roman" w:hAnsi="Times New Roman" w:cs="Times New Roman"/>
          <w:sz w:val="28"/>
          <w:szCs w:val="28"/>
          <w:lang w:val="uk-UA"/>
        </w:rPr>
        <w:t xml:space="preserve"> «Волонтер Донеччини» та «Найкращі практики громадського бюджету».</w:t>
      </w:r>
    </w:p>
    <w:p w:rsidR="00A04301" w:rsidRPr="00A04301" w:rsidRDefault="00A04301" w:rsidP="00A043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2018 році було </w:t>
      </w:r>
      <w:r w:rsidRPr="00A04301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04301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громадської ради при облдержадміністрації, 4 засідання правління, 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A04301">
        <w:rPr>
          <w:rFonts w:ascii="Times New Roman" w:hAnsi="Times New Roman" w:cs="Times New Roman"/>
          <w:sz w:val="28"/>
          <w:szCs w:val="28"/>
          <w:lang w:val="uk-UA"/>
        </w:rPr>
        <w:t xml:space="preserve"> засідань комітетів громадської ради при облдержадміністрації, відбулась зустріч голови облдержадміністрації, керівника обласної військово-цивільної адміністрації </w:t>
      </w:r>
      <w:proofErr w:type="spellStart"/>
      <w:r w:rsidRPr="00A04301">
        <w:rPr>
          <w:rFonts w:ascii="Times New Roman" w:hAnsi="Times New Roman" w:cs="Times New Roman"/>
          <w:sz w:val="28"/>
          <w:szCs w:val="28"/>
          <w:lang w:val="uk-UA"/>
        </w:rPr>
        <w:t>Куця</w:t>
      </w:r>
      <w:proofErr w:type="spellEnd"/>
      <w:r w:rsidRPr="00A04301">
        <w:rPr>
          <w:rFonts w:ascii="Times New Roman" w:hAnsi="Times New Roman" w:cs="Times New Roman"/>
          <w:sz w:val="28"/>
          <w:szCs w:val="28"/>
          <w:lang w:val="uk-UA"/>
        </w:rPr>
        <w:t xml:space="preserve"> О.І. з правлінням громадської ради при облдержадміністрації.</w:t>
      </w:r>
    </w:p>
    <w:p w:rsidR="00A04301" w:rsidRDefault="00A04301" w:rsidP="00A043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301">
        <w:rPr>
          <w:rFonts w:ascii="Times New Roman" w:hAnsi="Times New Roman" w:cs="Times New Roman"/>
          <w:sz w:val="28"/>
          <w:szCs w:val="28"/>
          <w:lang w:val="uk-UA"/>
        </w:rPr>
        <w:t>Представників громадської ради залучають до складів конкурсних комісій, консультативно-дорадчих органів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40BB" w:rsidRDefault="003640BB" w:rsidP="003640B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0BB">
        <w:rPr>
          <w:rFonts w:ascii="Times New Roman" w:hAnsi="Times New Roman" w:cs="Times New Roman"/>
          <w:sz w:val="28"/>
          <w:szCs w:val="28"/>
          <w:lang w:val="uk-UA"/>
        </w:rPr>
        <w:t>Протягом 2018 року облдержадміністрацією були проведені консультації з громадськістю, у кількості 57 заходів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640BB">
        <w:rPr>
          <w:lang w:val="uk-UA"/>
        </w:rPr>
        <w:t xml:space="preserve"> </w:t>
      </w:r>
      <w:r w:rsidRPr="003640BB">
        <w:rPr>
          <w:rFonts w:ascii="Times New Roman" w:hAnsi="Times New Roman" w:cs="Times New Roman"/>
          <w:sz w:val="28"/>
          <w:szCs w:val="28"/>
          <w:lang w:val="uk-UA"/>
        </w:rPr>
        <w:t>На обговорення виносилися питання щодо економічного та соціального розвитку області, впровадження реформ освітньої галузі Донеччини в межах Концепції «Нової української школи», охорони навколишнього природного середовища, оздоровлення та відпочинку дітей Донецької області, проведення обласних культурно-мистецьких заходів, реалізації Національної стратегії сприяння розвитку громадянського суспільства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40BB">
        <w:rPr>
          <w:rFonts w:ascii="Times New Roman" w:hAnsi="Times New Roman" w:cs="Times New Roman"/>
          <w:sz w:val="28"/>
          <w:szCs w:val="28"/>
          <w:lang w:val="uk-UA"/>
        </w:rPr>
        <w:t>на 2016-2020 роки тощо.</w:t>
      </w:r>
    </w:p>
    <w:p w:rsidR="003640BB" w:rsidRPr="000D3A8A" w:rsidRDefault="003640BB" w:rsidP="00A043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7F96" w:rsidRPr="000D3A8A" w:rsidRDefault="00E07F96" w:rsidP="000D3A8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A8A">
        <w:rPr>
          <w:rFonts w:ascii="Times New Roman" w:hAnsi="Times New Roman" w:cs="Times New Roman"/>
          <w:sz w:val="28"/>
          <w:szCs w:val="28"/>
          <w:lang w:val="uk-UA"/>
        </w:rPr>
        <w:t xml:space="preserve">На даний час в області є дуже багато об’єктів, будівельні роботи яких фінансуються за рахунок коштів обласного бюджету. За ініціативи </w:t>
      </w:r>
      <w:r w:rsidR="00D01BAE">
        <w:rPr>
          <w:rFonts w:ascii="Times New Roman" w:hAnsi="Times New Roman" w:cs="Times New Roman"/>
          <w:sz w:val="28"/>
          <w:szCs w:val="28"/>
          <w:lang w:val="uk-UA"/>
        </w:rPr>
        <w:t xml:space="preserve">облдержадміністрації </w:t>
      </w:r>
      <w:bookmarkStart w:id="0" w:name="_GoBack"/>
      <w:bookmarkEnd w:id="0"/>
      <w:r w:rsidRPr="000D3A8A">
        <w:rPr>
          <w:rFonts w:ascii="Times New Roman" w:hAnsi="Times New Roman" w:cs="Times New Roman"/>
          <w:sz w:val="28"/>
          <w:szCs w:val="28"/>
          <w:lang w:val="uk-UA"/>
        </w:rPr>
        <w:t xml:space="preserve">було створено робочу групу з моніторингу дотримання строків та якості виконання будівельних робіт на об’єктах області, які фінансуються за рахунок коштів обласного бюджету. </w:t>
      </w:r>
    </w:p>
    <w:p w:rsidR="00E07F96" w:rsidRPr="000D3A8A" w:rsidRDefault="00E07F96" w:rsidP="000D3A8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A8A">
        <w:rPr>
          <w:rFonts w:ascii="Times New Roman" w:hAnsi="Times New Roman" w:cs="Times New Roman"/>
          <w:sz w:val="28"/>
          <w:szCs w:val="28"/>
          <w:lang w:val="uk-UA"/>
        </w:rPr>
        <w:t>Розуміючи, що моніторинг краще робити разом з громадськістю, керівництвом облдержадміністрації було запропоновано представникам громадських рад при ОДА, виконкомах міських рад, райдержадміністрацій також долучитись до моніторингу об’єктів.</w:t>
      </w:r>
    </w:p>
    <w:p w:rsidR="00F05F83" w:rsidRPr="000D3A8A" w:rsidRDefault="00E07F96" w:rsidP="000D3A8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A8A">
        <w:rPr>
          <w:rFonts w:ascii="Times New Roman" w:hAnsi="Times New Roman" w:cs="Times New Roman"/>
          <w:sz w:val="28"/>
          <w:szCs w:val="28"/>
          <w:lang w:val="uk-UA"/>
        </w:rPr>
        <w:t xml:space="preserve">Ініціатива була підтримана. Спільно було перевірено об’єкти в </w:t>
      </w:r>
      <w:proofErr w:type="spellStart"/>
      <w:r w:rsidRPr="000D3A8A">
        <w:rPr>
          <w:rFonts w:ascii="Times New Roman" w:hAnsi="Times New Roman" w:cs="Times New Roman"/>
          <w:sz w:val="28"/>
          <w:szCs w:val="28"/>
          <w:lang w:val="uk-UA"/>
        </w:rPr>
        <w:t>Бахмуті</w:t>
      </w:r>
      <w:proofErr w:type="spellEnd"/>
      <w:r w:rsidRPr="000D3A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D3A8A">
        <w:rPr>
          <w:rFonts w:ascii="Times New Roman" w:hAnsi="Times New Roman" w:cs="Times New Roman"/>
          <w:sz w:val="28"/>
          <w:szCs w:val="28"/>
          <w:lang w:val="uk-UA"/>
        </w:rPr>
        <w:t>Білицькому</w:t>
      </w:r>
      <w:proofErr w:type="spellEnd"/>
      <w:r w:rsidRPr="000D3A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D3A8A">
        <w:rPr>
          <w:rFonts w:ascii="Times New Roman" w:hAnsi="Times New Roman" w:cs="Times New Roman"/>
          <w:sz w:val="28"/>
          <w:szCs w:val="28"/>
          <w:lang w:val="uk-UA"/>
        </w:rPr>
        <w:t>Добропіллі</w:t>
      </w:r>
      <w:proofErr w:type="spellEnd"/>
      <w:r w:rsidRPr="000D3A8A">
        <w:rPr>
          <w:rFonts w:ascii="Times New Roman" w:hAnsi="Times New Roman" w:cs="Times New Roman"/>
          <w:sz w:val="28"/>
          <w:szCs w:val="28"/>
          <w:lang w:val="uk-UA"/>
        </w:rPr>
        <w:t xml:space="preserve">, Костянтинівці,  Краматорську, Слов’янську, Лимані, а також в </w:t>
      </w:r>
      <w:proofErr w:type="spellStart"/>
      <w:r w:rsidRPr="000D3A8A">
        <w:rPr>
          <w:rFonts w:ascii="Times New Roman" w:hAnsi="Times New Roman" w:cs="Times New Roman"/>
          <w:sz w:val="28"/>
          <w:szCs w:val="28"/>
          <w:lang w:val="uk-UA"/>
        </w:rPr>
        <w:t>Бахмутському</w:t>
      </w:r>
      <w:proofErr w:type="spellEnd"/>
      <w:r w:rsidRPr="000D3A8A">
        <w:rPr>
          <w:rFonts w:ascii="Times New Roman" w:hAnsi="Times New Roman" w:cs="Times New Roman"/>
          <w:sz w:val="28"/>
          <w:szCs w:val="28"/>
          <w:lang w:val="uk-UA"/>
        </w:rPr>
        <w:t xml:space="preserve"> та Костянтинівському районах та </w:t>
      </w:r>
      <w:proofErr w:type="spellStart"/>
      <w:r w:rsidRPr="000D3A8A">
        <w:rPr>
          <w:rFonts w:ascii="Times New Roman" w:hAnsi="Times New Roman" w:cs="Times New Roman"/>
          <w:sz w:val="28"/>
          <w:szCs w:val="28"/>
          <w:lang w:val="uk-UA"/>
        </w:rPr>
        <w:t>Олександрівській</w:t>
      </w:r>
      <w:proofErr w:type="spellEnd"/>
      <w:r w:rsidRPr="000D3A8A">
        <w:rPr>
          <w:rFonts w:ascii="Times New Roman" w:hAnsi="Times New Roman" w:cs="Times New Roman"/>
          <w:sz w:val="28"/>
          <w:szCs w:val="28"/>
          <w:lang w:val="uk-UA"/>
        </w:rPr>
        <w:t xml:space="preserve"> ОТГ.</w:t>
      </w:r>
    </w:p>
    <w:p w:rsidR="00632317" w:rsidRPr="000D3A8A" w:rsidRDefault="00632317" w:rsidP="000D3A8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A8A">
        <w:rPr>
          <w:rFonts w:ascii="Times New Roman" w:hAnsi="Times New Roman" w:cs="Times New Roman"/>
          <w:sz w:val="28"/>
          <w:szCs w:val="28"/>
          <w:lang w:val="uk-UA"/>
        </w:rPr>
        <w:t xml:space="preserve">Згідно плану заходів обласної цільової програми сприяння розвитку громадянського суспільства було  проведено низку заходів </w:t>
      </w:r>
      <w:r w:rsidR="002F642B" w:rsidRPr="000D3A8A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2F642B" w:rsidRPr="000D3A8A" w:rsidRDefault="002F642B" w:rsidP="000D3A8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A8A">
        <w:rPr>
          <w:rFonts w:ascii="Times New Roman" w:hAnsi="Times New Roman" w:cs="Times New Roman"/>
          <w:sz w:val="28"/>
          <w:szCs w:val="28"/>
          <w:lang w:val="uk-UA"/>
        </w:rPr>
        <w:t xml:space="preserve"> Додаток: на </w:t>
      </w:r>
      <w:r w:rsidR="00AE0DBA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0D3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3A8A"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 w:rsidRPr="000D3A8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F642B" w:rsidRPr="000D3A8A" w:rsidRDefault="002F642B" w:rsidP="000D3A8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2317" w:rsidRPr="000D3A8A" w:rsidRDefault="00632317" w:rsidP="000D3A8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317" w:rsidRPr="000D3A8A" w:rsidRDefault="00632317" w:rsidP="000D3A8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317" w:rsidRPr="000D3A8A" w:rsidRDefault="00632317" w:rsidP="000D3A8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317" w:rsidRPr="000D3A8A" w:rsidRDefault="00632317" w:rsidP="000D3A8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317" w:rsidRPr="000D3A8A" w:rsidRDefault="00632317" w:rsidP="000D3A8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317" w:rsidRPr="000D3A8A" w:rsidRDefault="00632317" w:rsidP="000D3A8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317" w:rsidRPr="000D3A8A" w:rsidRDefault="00632317" w:rsidP="000D3A8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317" w:rsidRPr="000D3A8A" w:rsidRDefault="00632317" w:rsidP="000D3A8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317" w:rsidRPr="000D3A8A" w:rsidRDefault="00632317" w:rsidP="000D3A8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317" w:rsidRPr="000D3A8A" w:rsidRDefault="00632317" w:rsidP="000D3A8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317" w:rsidRPr="000D3A8A" w:rsidRDefault="00632317" w:rsidP="000D3A8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317" w:rsidRPr="000D3A8A" w:rsidRDefault="00632317" w:rsidP="000D3A8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317" w:rsidRPr="000D3A8A" w:rsidRDefault="00632317" w:rsidP="000D3A8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317" w:rsidRPr="000D3A8A" w:rsidRDefault="00632317" w:rsidP="000D3A8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642B" w:rsidRPr="000D3A8A" w:rsidRDefault="002F642B" w:rsidP="000D3A8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A8A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 інформаційної </w:t>
      </w:r>
      <w:r w:rsidR="00632317" w:rsidRPr="000D3A8A">
        <w:rPr>
          <w:rFonts w:ascii="Times New Roman" w:hAnsi="Times New Roman" w:cs="Times New Roman"/>
          <w:sz w:val="28"/>
          <w:szCs w:val="28"/>
          <w:lang w:val="uk-UA"/>
        </w:rPr>
        <w:t>та внутрішньої політики</w:t>
      </w:r>
      <w:r w:rsidRPr="000D3A8A">
        <w:rPr>
          <w:rFonts w:ascii="Times New Roman" w:hAnsi="Times New Roman" w:cs="Times New Roman"/>
          <w:sz w:val="28"/>
          <w:szCs w:val="28"/>
          <w:lang w:val="uk-UA"/>
        </w:rPr>
        <w:t xml:space="preserve"> облдержадміністрації</w:t>
      </w:r>
    </w:p>
    <w:sectPr w:rsidR="002F642B" w:rsidRPr="000D3A8A" w:rsidSect="0063231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61F" w:rsidRDefault="00B0361F" w:rsidP="007E0F1E">
      <w:pPr>
        <w:spacing w:after="0" w:line="240" w:lineRule="auto"/>
      </w:pPr>
      <w:r>
        <w:separator/>
      </w:r>
    </w:p>
  </w:endnote>
  <w:endnote w:type="continuationSeparator" w:id="0">
    <w:p w:rsidR="00B0361F" w:rsidRDefault="00B0361F" w:rsidP="007E0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61F" w:rsidRDefault="00B0361F" w:rsidP="007E0F1E">
      <w:pPr>
        <w:spacing w:after="0" w:line="240" w:lineRule="auto"/>
      </w:pPr>
      <w:r>
        <w:separator/>
      </w:r>
    </w:p>
  </w:footnote>
  <w:footnote w:type="continuationSeparator" w:id="0">
    <w:p w:rsidR="00B0361F" w:rsidRDefault="00B0361F" w:rsidP="007E0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2863991"/>
      <w:docPartObj>
        <w:docPartGallery w:val="Page Numbers (Top of Page)"/>
        <w:docPartUnique/>
      </w:docPartObj>
    </w:sdtPr>
    <w:sdtEndPr/>
    <w:sdtContent>
      <w:p w:rsidR="007E0F1E" w:rsidRDefault="007E0F1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BAE">
          <w:rPr>
            <w:noProof/>
          </w:rPr>
          <w:t>3</w:t>
        </w:r>
        <w:r>
          <w:fldChar w:fldCharType="end"/>
        </w:r>
      </w:p>
    </w:sdtContent>
  </w:sdt>
  <w:p w:rsidR="007E0F1E" w:rsidRDefault="007E0F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741A3"/>
    <w:multiLevelType w:val="hybridMultilevel"/>
    <w:tmpl w:val="7E3C607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2B"/>
    <w:rsid w:val="000128E4"/>
    <w:rsid w:val="000B1ECD"/>
    <w:rsid w:val="000D3A8A"/>
    <w:rsid w:val="002F642B"/>
    <w:rsid w:val="003205F3"/>
    <w:rsid w:val="00332219"/>
    <w:rsid w:val="00363521"/>
    <w:rsid w:val="003640BB"/>
    <w:rsid w:val="003B7547"/>
    <w:rsid w:val="003D1F18"/>
    <w:rsid w:val="00446816"/>
    <w:rsid w:val="00537FAA"/>
    <w:rsid w:val="005A2865"/>
    <w:rsid w:val="00632317"/>
    <w:rsid w:val="00645955"/>
    <w:rsid w:val="006662DF"/>
    <w:rsid w:val="006B2F87"/>
    <w:rsid w:val="006B5B24"/>
    <w:rsid w:val="00785688"/>
    <w:rsid w:val="007E0F1E"/>
    <w:rsid w:val="007F5910"/>
    <w:rsid w:val="00926EBD"/>
    <w:rsid w:val="00A04301"/>
    <w:rsid w:val="00A53756"/>
    <w:rsid w:val="00AE0DBA"/>
    <w:rsid w:val="00B0361F"/>
    <w:rsid w:val="00BB41F4"/>
    <w:rsid w:val="00D01BAE"/>
    <w:rsid w:val="00DE3407"/>
    <w:rsid w:val="00E07F96"/>
    <w:rsid w:val="00F0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1909"/>
  <w15:chartTrackingRefBased/>
  <w15:docId w15:val="{A998B5B2-7B5C-419B-8B9B-3A640480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0F1E"/>
  </w:style>
  <w:style w:type="paragraph" w:styleId="a5">
    <w:name w:val="footer"/>
    <w:basedOn w:val="a"/>
    <w:link w:val="a6"/>
    <w:uiPriority w:val="99"/>
    <w:unhideWhenUsed/>
    <w:rsid w:val="007E0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0F1E"/>
  </w:style>
  <w:style w:type="paragraph" w:styleId="a7">
    <w:name w:val="Normal (Web)"/>
    <w:basedOn w:val="a"/>
    <w:uiPriority w:val="99"/>
    <w:semiHidden/>
    <w:unhideWhenUsed/>
    <w:rsid w:val="00F0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DonODA</dc:creator>
  <cp:keywords/>
  <dc:description/>
  <cp:lastModifiedBy>DonODA</cp:lastModifiedBy>
  <cp:revision>13</cp:revision>
  <dcterms:created xsi:type="dcterms:W3CDTF">2019-01-16T12:24:00Z</dcterms:created>
  <dcterms:modified xsi:type="dcterms:W3CDTF">2019-01-23T08:02:00Z</dcterms:modified>
</cp:coreProperties>
</file>