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A33" w:rsidRPr="00D52F26" w:rsidRDefault="00EE608B" w:rsidP="00EE608B">
      <w:pPr>
        <w:spacing w:after="0" w:line="240" w:lineRule="auto"/>
        <w:ind w:left="5954" w:firstLine="2268"/>
        <w:jc w:val="both"/>
        <w:rPr>
          <w:rFonts w:ascii="Times New Roman" w:eastAsia="Calibri" w:hAnsi="Times New Roman" w:cs="Times New Roman"/>
          <w:sz w:val="28"/>
          <w:szCs w:val="28"/>
          <w:lang w:val="uk-UA"/>
        </w:rPr>
      </w:pPr>
      <w:r w:rsidRPr="00D52F26">
        <w:rPr>
          <w:rFonts w:ascii="Times New Roman" w:eastAsia="Calibri" w:hAnsi="Times New Roman" w:cs="Times New Roman"/>
          <w:sz w:val="28"/>
          <w:szCs w:val="28"/>
          <w:lang w:val="uk-UA"/>
        </w:rPr>
        <w:t>Проєкт</w:t>
      </w:r>
    </w:p>
    <w:p w:rsidR="00411306" w:rsidRPr="00D52F26" w:rsidRDefault="00411306" w:rsidP="004D2FF8">
      <w:pPr>
        <w:jc w:val="center"/>
        <w:rPr>
          <w:lang w:val="uk-UA"/>
        </w:rPr>
      </w:pPr>
    </w:p>
    <w:p w:rsidR="00411306" w:rsidRPr="00D52F26" w:rsidRDefault="00411306" w:rsidP="004D2FF8">
      <w:pPr>
        <w:jc w:val="center"/>
        <w:rPr>
          <w:lang w:val="uk-UA"/>
        </w:rPr>
      </w:pPr>
    </w:p>
    <w:p w:rsidR="004D2FF8" w:rsidRPr="00D52F26" w:rsidRDefault="004D2FF8" w:rsidP="004D2FF8">
      <w:pPr>
        <w:jc w:val="center"/>
        <w:rPr>
          <w:lang w:val="uk-UA"/>
        </w:rPr>
      </w:pPr>
    </w:p>
    <w:p w:rsidR="004D2FF8" w:rsidRPr="00D52F26" w:rsidRDefault="004D2FF8" w:rsidP="004D2FF8">
      <w:pPr>
        <w:jc w:val="center"/>
        <w:rPr>
          <w:lang w:val="uk-UA"/>
        </w:rPr>
      </w:pPr>
    </w:p>
    <w:p w:rsidR="004D2FF8" w:rsidRPr="00D52F26" w:rsidRDefault="004D2FF8" w:rsidP="004D2FF8">
      <w:pPr>
        <w:jc w:val="center"/>
        <w:rPr>
          <w:lang w:val="uk-UA"/>
        </w:rPr>
      </w:pPr>
    </w:p>
    <w:p w:rsidR="004D2FF8" w:rsidRPr="00D52F26" w:rsidRDefault="004D2FF8" w:rsidP="004D2FF8">
      <w:pPr>
        <w:jc w:val="center"/>
        <w:rPr>
          <w:lang w:val="uk-UA"/>
        </w:rPr>
      </w:pPr>
    </w:p>
    <w:p w:rsidR="004D2FF8" w:rsidRPr="00D52F26" w:rsidRDefault="004D2FF8" w:rsidP="004D2FF8">
      <w:pPr>
        <w:jc w:val="center"/>
        <w:rPr>
          <w:lang w:val="uk-UA"/>
        </w:rPr>
      </w:pPr>
    </w:p>
    <w:p w:rsidR="004D2FF8" w:rsidRPr="00D52F26" w:rsidRDefault="004D2FF8" w:rsidP="004D2FF8">
      <w:pPr>
        <w:jc w:val="center"/>
        <w:rPr>
          <w:rFonts w:ascii="Times New Roman" w:hAnsi="Times New Roman" w:cs="Times New Roman"/>
          <w:b/>
          <w:sz w:val="40"/>
          <w:szCs w:val="40"/>
          <w:lang w:val="uk-UA"/>
        </w:rPr>
      </w:pPr>
      <w:r w:rsidRPr="00D52F26">
        <w:rPr>
          <w:rFonts w:ascii="Times New Roman" w:hAnsi="Times New Roman" w:cs="Times New Roman"/>
          <w:b/>
          <w:sz w:val="44"/>
          <w:szCs w:val="44"/>
          <w:lang w:val="uk-UA"/>
        </w:rPr>
        <w:tab/>
      </w:r>
      <w:r w:rsidRPr="00D52F26">
        <w:rPr>
          <w:rFonts w:ascii="Times New Roman" w:hAnsi="Times New Roman" w:cs="Times New Roman"/>
          <w:b/>
          <w:sz w:val="40"/>
          <w:szCs w:val="40"/>
          <w:lang w:val="uk-UA"/>
        </w:rPr>
        <w:t>ОБЛАСН</w:t>
      </w:r>
      <w:r w:rsidR="00022FB8" w:rsidRPr="00D52F26">
        <w:rPr>
          <w:rFonts w:ascii="Times New Roman" w:hAnsi="Times New Roman" w:cs="Times New Roman"/>
          <w:b/>
          <w:sz w:val="40"/>
          <w:szCs w:val="40"/>
          <w:lang w:val="uk-UA"/>
        </w:rPr>
        <w:t>А</w:t>
      </w:r>
      <w:r w:rsidRPr="00D52F26">
        <w:rPr>
          <w:rFonts w:ascii="Times New Roman" w:hAnsi="Times New Roman" w:cs="Times New Roman"/>
          <w:b/>
          <w:sz w:val="40"/>
          <w:szCs w:val="40"/>
          <w:lang w:val="uk-UA"/>
        </w:rPr>
        <w:t xml:space="preserve"> ЦІЛЬОВ</w:t>
      </w:r>
      <w:r w:rsidR="00022FB8" w:rsidRPr="00D52F26">
        <w:rPr>
          <w:rFonts w:ascii="Times New Roman" w:hAnsi="Times New Roman" w:cs="Times New Roman"/>
          <w:b/>
          <w:sz w:val="40"/>
          <w:szCs w:val="40"/>
          <w:lang w:val="uk-UA"/>
        </w:rPr>
        <w:t>А</w:t>
      </w:r>
      <w:r w:rsidRPr="00D52F26">
        <w:rPr>
          <w:rFonts w:ascii="Times New Roman" w:hAnsi="Times New Roman" w:cs="Times New Roman"/>
          <w:b/>
          <w:sz w:val="40"/>
          <w:szCs w:val="40"/>
          <w:lang w:val="uk-UA"/>
        </w:rPr>
        <w:t xml:space="preserve"> ПРОГРАМ</w:t>
      </w:r>
      <w:r w:rsidR="00022FB8" w:rsidRPr="00D52F26">
        <w:rPr>
          <w:rFonts w:ascii="Times New Roman" w:hAnsi="Times New Roman" w:cs="Times New Roman"/>
          <w:b/>
          <w:sz w:val="40"/>
          <w:szCs w:val="40"/>
          <w:lang w:val="uk-UA"/>
        </w:rPr>
        <w:t>А</w:t>
      </w:r>
      <w:r w:rsidRPr="00D52F26">
        <w:rPr>
          <w:rFonts w:ascii="Times New Roman" w:hAnsi="Times New Roman" w:cs="Times New Roman"/>
          <w:b/>
          <w:sz w:val="40"/>
          <w:szCs w:val="40"/>
          <w:lang w:val="uk-UA"/>
        </w:rPr>
        <w:t xml:space="preserve"> СПРИЯННЯ РОЗВИТКУ ГРОМАДЯНСЬКОГО СУСПІЛЬСТВА НА </w:t>
      </w:r>
      <w:r w:rsidR="00E92341" w:rsidRPr="00D52F26">
        <w:rPr>
          <w:rFonts w:ascii="Times New Roman" w:hAnsi="Times New Roman" w:cs="Times New Roman"/>
          <w:b/>
          <w:sz w:val="40"/>
          <w:szCs w:val="40"/>
          <w:lang w:val="uk-UA"/>
        </w:rPr>
        <w:t>2022</w:t>
      </w:r>
      <w:r w:rsidRPr="00D52F26">
        <w:rPr>
          <w:rFonts w:ascii="Times New Roman" w:hAnsi="Times New Roman" w:cs="Times New Roman"/>
          <w:b/>
          <w:sz w:val="40"/>
          <w:szCs w:val="40"/>
          <w:lang w:val="uk-UA"/>
        </w:rPr>
        <w:t xml:space="preserve"> – 202</w:t>
      </w:r>
      <w:r w:rsidR="00D67FD9" w:rsidRPr="00D52F26">
        <w:rPr>
          <w:rFonts w:ascii="Times New Roman" w:hAnsi="Times New Roman" w:cs="Times New Roman"/>
          <w:b/>
          <w:sz w:val="40"/>
          <w:szCs w:val="40"/>
          <w:lang w:val="uk-UA"/>
        </w:rPr>
        <w:t>6</w:t>
      </w:r>
      <w:r w:rsidRPr="00D52F26">
        <w:rPr>
          <w:rFonts w:ascii="Times New Roman" w:hAnsi="Times New Roman" w:cs="Times New Roman"/>
          <w:b/>
          <w:sz w:val="40"/>
          <w:szCs w:val="40"/>
          <w:lang w:val="uk-UA"/>
        </w:rPr>
        <w:t xml:space="preserve"> РОКИ</w:t>
      </w:r>
    </w:p>
    <w:p w:rsidR="004D2FF8" w:rsidRPr="00D52F26" w:rsidRDefault="004D2FF8" w:rsidP="004D2FF8">
      <w:pPr>
        <w:jc w:val="center"/>
        <w:rPr>
          <w:rFonts w:ascii="Times New Roman" w:hAnsi="Times New Roman" w:cs="Times New Roman"/>
          <w:b/>
          <w:sz w:val="40"/>
          <w:szCs w:val="40"/>
          <w:lang w:val="uk-UA"/>
        </w:rPr>
      </w:pPr>
    </w:p>
    <w:p w:rsidR="004D2FF8" w:rsidRPr="00D52F26" w:rsidRDefault="004D2FF8" w:rsidP="004D2FF8">
      <w:pPr>
        <w:jc w:val="center"/>
        <w:rPr>
          <w:rFonts w:ascii="Times New Roman" w:hAnsi="Times New Roman" w:cs="Times New Roman"/>
          <w:b/>
          <w:sz w:val="40"/>
          <w:szCs w:val="40"/>
          <w:lang w:val="uk-UA"/>
        </w:rPr>
      </w:pPr>
    </w:p>
    <w:p w:rsidR="004D2FF8" w:rsidRPr="00D52F26" w:rsidRDefault="004D2FF8" w:rsidP="004D2FF8">
      <w:pPr>
        <w:jc w:val="center"/>
        <w:rPr>
          <w:rFonts w:ascii="Times New Roman" w:hAnsi="Times New Roman" w:cs="Times New Roman"/>
          <w:b/>
          <w:sz w:val="40"/>
          <w:szCs w:val="40"/>
          <w:lang w:val="uk-UA"/>
        </w:rPr>
      </w:pPr>
    </w:p>
    <w:p w:rsidR="004D2FF8" w:rsidRPr="00D52F26" w:rsidRDefault="004D2FF8" w:rsidP="004D2FF8">
      <w:pPr>
        <w:jc w:val="center"/>
        <w:rPr>
          <w:rFonts w:ascii="Times New Roman" w:hAnsi="Times New Roman" w:cs="Times New Roman"/>
          <w:b/>
          <w:sz w:val="40"/>
          <w:szCs w:val="40"/>
          <w:lang w:val="uk-UA"/>
        </w:rPr>
      </w:pPr>
    </w:p>
    <w:p w:rsidR="004D2FF8" w:rsidRPr="00D52F26" w:rsidRDefault="004D2FF8" w:rsidP="004D2FF8">
      <w:pPr>
        <w:jc w:val="center"/>
        <w:rPr>
          <w:rFonts w:ascii="Times New Roman" w:hAnsi="Times New Roman" w:cs="Times New Roman"/>
          <w:b/>
          <w:sz w:val="40"/>
          <w:szCs w:val="40"/>
          <w:lang w:val="uk-UA"/>
        </w:rPr>
      </w:pPr>
    </w:p>
    <w:p w:rsidR="004D2FF8" w:rsidRPr="00D52F26" w:rsidRDefault="004D2FF8" w:rsidP="004D2FF8">
      <w:pPr>
        <w:jc w:val="center"/>
        <w:rPr>
          <w:rFonts w:ascii="Times New Roman" w:hAnsi="Times New Roman" w:cs="Times New Roman"/>
          <w:b/>
          <w:sz w:val="40"/>
          <w:szCs w:val="40"/>
          <w:lang w:val="uk-UA"/>
        </w:rPr>
      </w:pPr>
    </w:p>
    <w:p w:rsidR="00106385" w:rsidRPr="00D52F26" w:rsidRDefault="00106385" w:rsidP="004D2FF8">
      <w:pPr>
        <w:jc w:val="center"/>
        <w:rPr>
          <w:rFonts w:ascii="Times New Roman" w:hAnsi="Times New Roman" w:cs="Times New Roman"/>
          <w:b/>
          <w:sz w:val="40"/>
          <w:szCs w:val="40"/>
          <w:lang w:val="uk-UA"/>
        </w:rPr>
      </w:pPr>
    </w:p>
    <w:p w:rsidR="004D2FF8" w:rsidRPr="00D52F26" w:rsidRDefault="004D2FF8" w:rsidP="004D2FF8">
      <w:pPr>
        <w:jc w:val="center"/>
        <w:rPr>
          <w:rFonts w:ascii="Times New Roman" w:hAnsi="Times New Roman" w:cs="Times New Roman"/>
          <w:b/>
          <w:sz w:val="28"/>
          <w:szCs w:val="28"/>
          <w:lang w:val="uk-UA"/>
        </w:rPr>
      </w:pPr>
      <w:r w:rsidRPr="00D52F26">
        <w:rPr>
          <w:rFonts w:ascii="Times New Roman" w:hAnsi="Times New Roman" w:cs="Times New Roman"/>
          <w:b/>
          <w:sz w:val="28"/>
          <w:szCs w:val="28"/>
          <w:lang w:val="uk-UA"/>
        </w:rPr>
        <w:br w:type="page"/>
      </w:r>
      <w:r w:rsidRPr="00D52F26">
        <w:rPr>
          <w:rFonts w:ascii="Times New Roman" w:hAnsi="Times New Roman" w:cs="Times New Roman"/>
          <w:b/>
          <w:sz w:val="28"/>
          <w:szCs w:val="28"/>
          <w:lang w:val="uk-UA"/>
        </w:rPr>
        <w:lastRenderedPageBreak/>
        <w:t>ЗМІСТ</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2"/>
      </w:tblGrid>
      <w:tr w:rsidR="00D236E1" w:rsidRPr="00D52F26" w:rsidTr="004637DD">
        <w:tc>
          <w:tcPr>
            <w:tcW w:w="8926" w:type="dxa"/>
          </w:tcPr>
          <w:p w:rsidR="00D236E1" w:rsidRPr="00D52F26" w:rsidRDefault="00D236E1" w:rsidP="00D236E1">
            <w:pPr>
              <w:jc w:val="both"/>
              <w:rPr>
                <w:rFonts w:ascii="Times New Roman" w:hAnsi="Times New Roman" w:cs="Times New Roman"/>
                <w:b/>
                <w:sz w:val="28"/>
                <w:szCs w:val="28"/>
                <w:lang w:val="uk-UA"/>
              </w:rPr>
            </w:pPr>
            <w:r w:rsidRPr="00D52F26">
              <w:rPr>
                <w:rFonts w:ascii="Times New Roman" w:hAnsi="Times New Roman" w:cs="Times New Roman"/>
                <w:b/>
                <w:sz w:val="28"/>
                <w:szCs w:val="28"/>
                <w:lang w:val="uk-UA"/>
              </w:rPr>
              <w:t>ПАСПОРТ</w:t>
            </w:r>
            <w:r w:rsidR="0061653E" w:rsidRPr="00D52F26">
              <w:t xml:space="preserve"> </w:t>
            </w:r>
            <w:r w:rsidR="0061653E" w:rsidRPr="00D52F26">
              <w:rPr>
                <w:rFonts w:ascii="Times New Roman" w:hAnsi="Times New Roman" w:cs="Times New Roman"/>
                <w:b/>
                <w:sz w:val="28"/>
                <w:szCs w:val="28"/>
                <w:lang w:val="uk-UA"/>
              </w:rPr>
              <w:t>ОБЛАСНОЇ ЦІЛЬОВОЇ ПРОГРАМИ СПРИЯННЯ РОЗВИТКУ ГРОМАДЯНСЬКОГО СУСПІЛЬСТВА                                 НА 2022 – 2026 РОКИ</w:t>
            </w:r>
          </w:p>
          <w:p w:rsidR="00D236E1" w:rsidRPr="00D52F26" w:rsidRDefault="00D236E1" w:rsidP="00D236E1">
            <w:pPr>
              <w:jc w:val="both"/>
              <w:rPr>
                <w:rFonts w:ascii="Times New Roman" w:hAnsi="Times New Roman" w:cs="Times New Roman"/>
                <w:b/>
                <w:sz w:val="28"/>
                <w:szCs w:val="28"/>
                <w:lang w:val="uk-UA"/>
              </w:rPr>
            </w:pPr>
          </w:p>
        </w:tc>
        <w:tc>
          <w:tcPr>
            <w:tcW w:w="702" w:type="dxa"/>
          </w:tcPr>
          <w:p w:rsidR="007E0819" w:rsidRPr="00D52F26" w:rsidRDefault="007E0819" w:rsidP="004D2FF8">
            <w:pPr>
              <w:jc w:val="center"/>
              <w:rPr>
                <w:rFonts w:ascii="Times New Roman" w:hAnsi="Times New Roman" w:cs="Times New Roman"/>
                <w:b/>
                <w:sz w:val="28"/>
                <w:szCs w:val="28"/>
                <w:lang w:val="uk-UA"/>
              </w:rPr>
            </w:pPr>
          </w:p>
          <w:p w:rsidR="00FB6FFC" w:rsidRPr="00D52F26" w:rsidRDefault="00FB6FFC" w:rsidP="004D2FF8">
            <w:pPr>
              <w:jc w:val="center"/>
              <w:rPr>
                <w:rFonts w:ascii="Times New Roman" w:hAnsi="Times New Roman" w:cs="Times New Roman"/>
                <w:b/>
                <w:sz w:val="28"/>
                <w:szCs w:val="28"/>
                <w:lang w:val="uk-UA"/>
              </w:rPr>
            </w:pPr>
          </w:p>
          <w:p w:rsidR="00FB6FFC" w:rsidRPr="00D52F26" w:rsidRDefault="00FB6FFC" w:rsidP="004D2FF8">
            <w:pPr>
              <w:jc w:val="center"/>
              <w:rPr>
                <w:rFonts w:ascii="Times New Roman" w:hAnsi="Times New Roman" w:cs="Times New Roman"/>
                <w:b/>
                <w:sz w:val="28"/>
                <w:szCs w:val="28"/>
                <w:lang w:val="uk-UA"/>
              </w:rPr>
            </w:pPr>
            <w:r w:rsidRPr="00D52F26">
              <w:rPr>
                <w:rFonts w:ascii="Times New Roman" w:hAnsi="Times New Roman" w:cs="Times New Roman"/>
                <w:b/>
                <w:sz w:val="28"/>
                <w:szCs w:val="28"/>
                <w:lang w:val="uk-UA"/>
              </w:rPr>
              <w:t>3</w:t>
            </w:r>
          </w:p>
        </w:tc>
      </w:tr>
      <w:tr w:rsidR="00D236E1" w:rsidRPr="00D52F26" w:rsidTr="004637DD">
        <w:tc>
          <w:tcPr>
            <w:tcW w:w="8926" w:type="dxa"/>
          </w:tcPr>
          <w:p w:rsidR="00D236E1" w:rsidRPr="00D52F26" w:rsidRDefault="00D236E1" w:rsidP="00D236E1">
            <w:pPr>
              <w:tabs>
                <w:tab w:val="left" w:pos="9072"/>
              </w:tabs>
              <w:ind w:right="566"/>
              <w:jc w:val="both"/>
              <w:rPr>
                <w:rFonts w:ascii="Times New Roman" w:hAnsi="Times New Roman" w:cs="Times New Roman"/>
                <w:b/>
                <w:sz w:val="28"/>
                <w:szCs w:val="28"/>
                <w:lang w:val="uk-UA"/>
              </w:rPr>
            </w:pPr>
            <w:r w:rsidRPr="00D52F26">
              <w:rPr>
                <w:rFonts w:ascii="Times New Roman" w:hAnsi="Times New Roman" w:cs="Times New Roman"/>
                <w:b/>
                <w:sz w:val="28"/>
                <w:szCs w:val="28"/>
                <w:lang w:val="uk-UA"/>
              </w:rPr>
              <w:t>РОЗДІЛ 1</w:t>
            </w:r>
          </w:p>
          <w:p w:rsidR="00D236E1" w:rsidRPr="00D52F26" w:rsidRDefault="00D236E1" w:rsidP="00D236E1">
            <w:pPr>
              <w:jc w:val="both"/>
              <w:rPr>
                <w:rFonts w:ascii="Times New Roman" w:hAnsi="Times New Roman" w:cs="Times New Roman"/>
                <w:b/>
                <w:sz w:val="28"/>
                <w:szCs w:val="28"/>
                <w:lang w:val="uk-UA"/>
              </w:rPr>
            </w:pPr>
            <w:r w:rsidRPr="00D52F26">
              <w:rPr>
                <w:rFonts w:ascii="Times New Roman" w:hAnsi="Times New Roman" w:cs="Times New Roman"/>
                <w:b/>
                <w:sz w:val="28"/>
                <w:szCs w:val="28"/>
                <w:lang w:val="uk-UA"/>
              </w:rPr>
              <w:t>ЗАГАЛЬНІ ПОЛОЖЕННЯ</w:t>
            </w:r>
          </w:p>
          <w:p w:rsidR="00D236E1" w:rsidRPr="00D52F26" w:rsidRDefault="00D236E1" w:rsidP="00D236E1">
            <w:pPr>
              <w:jc w:val="both"/>
              <w:rPr>
                <w:rFonts w:ascii="Times New Roman" w:hAnsi="Times New Roman" w:cs="Times New Roman"/>
                <w:b/>
                <w:sz w:val="28"/>
                <w:szCs w:val="28"/>
                <w:lang w:val="uk-UA"/>
              </w:rPr>
            </w:pPr>
          </w:p>
        </w:tc>
        <w:tc>
          <w:tcPr>
            <w:tcW w:w="702" w:type="dxa"/>
          </w:tcPr>
          <w:p w:rsidR="007E0819" w:rsidRPr="00D52F26" w:rsidRDefault="007E0819" w:rsidP="004D2FF8">
            <w:pPr>
              <w:jc w:val="center"/>
              <w:rPr>
                <w:rFonts w:ascii="Times New Roman" w:hAnsi="Times New Roman" w:cs="Times New Roman"/>
                <w:b/>
                <w:sz w:val="28"/>
                <w:szCs w:val="28"/>
                <w:lang w:val="uk-UA"/>
              </w:rPr>
            </w:pPr>
          </w:p>
          <w:p w:rsidR="00FB6FFC" w:rsidRPr="00D52F26" w:rsidRDefault="00FB6FFC" w:rsidP="004D2FF8">
            <w:pPr>
              <w:jc w:val="center"/>
              <w:rPr>
                <w:rFonts w:ascii="Times New Roman" w:hAnsi="Times New Roman" w:cs="Times New Roman"/>
                <w:b/>
                <w:sz w:val="28"/>
                <w:szCs w:val="28"/>
                <w:lang w:val="uk-UA"/>
              </w:rPr>
            </w:pPr>
            <w:r w:rsidRPr="00D52F26">
              <w:rPr>
                <w:rFonts w:ascii="Times New Roman" w:hAnsi="Times New Roman" w:cs="Times New Roman"/>
                <w:b/>
                <w:sz w:val="28"/>
                <w:szCs w:val="28"/>
                <w:lang w:val="uk-UA"/>
              </w:rPr>
              <w:t>4</w:t>
            </w:r>
          </w:p>
        </w:tc>
      </w:tr>
      <w:tr w:rsidR="00D236E1" w:rsidRPr="00D52F26" w:rsidTr="004637DD">
        <w:tc>
          <w:tcPr>
            <w:tcW w:w="8926" w:type="dxa"/>
          </w:tcPr>
          <w:p w:rsidR="00D236E1" w:rsidRPr="00D52F26" w:rsidRDefault="00D236E1" w:rsidP="00D236E1">
            <w:pPr>
              <w:tabs>
                <w:tab w:val="left" w:pos="9072"/>
              </w:tabs>
              <w:ind w:right="566"/>
              <w:jc w:val="both"/>
              <w:rPr>
                <w:rFonts w:ascii="Times New Roman" w:hAnsi="Times New Roman" w:cs="Times New Roman"/>
                <w:b/>
                <w:sz w:val="28"/>
                <w:szCs w:val="28"/>
                <w:lang w:val="uk-UA"/>
              </w:rPr>
            </w:pPr>
            <w:r w:rsidRPr="00D52F26">
              <w:rPr>
                <w:rFonts w:ascii="Times New Roman" w:hAnsi="Times New Roman" w:cs="Times New Roman"/>
                <w:b/>
                <w:sz w:val="28"/>
                <w:szCs w:val="28"/>
                <w:lang w:val="uk-UA"/>
              </w:rPr>
              <w:t>РОЗДІЛ 2</w:t>
            </w:r>
          </w:p>
          <w:p w:rsidR="00D236E1" w:rsidRPr="00D52F26" w:rsidRDefault="00D236E1" w:rsidP="00D236E1">
            <w:pPr>
              <w:tabs>
                <w:tab w:val="left" w:pos="9072"/>
              </w:tabs>
              <w:ind w:right="566"/>
              <w:jc w:val="both"/>
              <w:rPr>
                <w:rFonts w:ascii="Times New Roman" w:hAnsi="Times New Roman" w:cs="Times New Roman"/>
                <w:b/>
                <w:sz w:val="28"/>
                <w:szCs w:val="28"/>
                <w:lang w:val="uk-UA"/>
              </w:rPr>
            </w:pPr>
            <w:r w:rsidRPr="00D52F26">
              <w:rPr>
                <w:rFonts w:ascii="Times New Roman" w:hAnsi="Times New Roman" w:cs="Times New Roman"/>
                <w:b/>
                <w:sz w:val="28"/>
                <w:szCs w:val="28"/>
                <w:lang w:val="uk-UA"/>
              </w:rPr>
              <w:t xml:space="preserve">ВИЗНАЧЕННЯ ОСНОВНИХ ПРОБЛЕМ, НА ВИРІШЕННЯ </w:t>
            </w:r>
          </w:p>
          <w:p w:rsidR="00D236E1" w:rsidRPr="00D52F26" w:rsidRDefault="00D236E1" w:rsidP="00D236E1">
            <w:pPr>
              <w:jc w:val="both"/>
              <w:rPr>
                <w:rFonts w:ascii="Times New Roman" w:hAnsi="Times New Roman" w:cs="Times New Roman"/>
                <w:b/>
                <w:sz w:val="28"/>
                <w:szCs w:val="28"/>
                <w:lang w:val="uk-UA"/>
              </w:rPr>
            </w:pPr>
            <w:r w:rsidRPr="00D52F26">
              <w:rPr>
                <w:rFonts w:ascii="Times New Roman" w:hAnsi="Times New Roman" w:cs="Times New Roman"/>
                <w:b/>
                <w:sz w:val="28"/>
                <w:szCs w:val="28"/>
                <w:lang w:val="uk-UA"/>
              </w:rPr>
              <w:t>ЯКИХ СПРЯМОВАНА ПРОГРАМА</w:t>
            </w:r>
          </w:p>
          <w:p w:rsidR="00D236E1" w:rsidRPr="00D52F26" w:rsidRDefault="00D236E1" w:rsidP="00D236E1">
            <w:pPr>
              <w:jc w:val="both"/>
              <w:rPr>
                <w:rFonts w:ascii="Times New Roman" w:hAnsi="Times New Roman" w:cs="Times New Roman"/>
                <w:b/>
                <w:sz w:val="28"/>
                <w:szCs w:val="28"/>
                <w:lang w:val="uk-UA"/>
              </w:rPr>
            </w:pPr>
          </w:p>
        </w:tc>
        <w:tc>
          <w:tcPr>
            <w:tcW w:w="702" w:type="dxa"/>
          </w:tcPr>
          <w:p w:rsidR="007E0819" w:rsidRPr="00D52F26" w:rsidRDefault="007E0819" w:rsidP="004D2FF8">
            <w:pPr>
              <w:jc w:val="center"/>
              <w:rPr>
                <w:rFonts w:ascii="Times New Roman" w:hAnsi="Times New Roman" w:cs="Times New Roman"/>
                <w:b/>
                <w:sz w:val="28"/>
                <w:szCs w:val="28"/>
                <w:lang w:val="uk-UA"/>
              </w:rPr>
            </w:pPr>
          </w:p>
          <w:p w:rsidR="00FB6FFC" w:rsidRPr="00D52F26" w:rsidRDefault="00FB6FFC" w:rsidP="004D2FF8">
            <w:pPr>
              <w:jc w:val="center"/>
              <w:rPr>
                <w:rFonts w:ascii="Times New Roman" w:hAnsi="Times New Roman" w:cs="Times New Roman"/>
                <w:b/>
                <w:sz w:val="28"/>
                <w:szCs w:val="28"/>
                <w:lang w:val="uk-UA"/>
              </w:rPr>
            </w:pPr>
          </w:p>
          <w:p w:rsidR="00FB6FFC" w:rsidRPr="00D52F26" w:rsidRDefault="00FB6FFC" w:rsidP="004D2FF8">
            <w:pPr>
              <w:jc w:val="center"/>
              <w:rPr>
                <w:rFonts w:ascii="Times New Roman" w:hAnsi="Times New Roman" w:cs="Times New Roman"/>
                <w:b/>
                <w:sz w:val="28"/>
                <w:szCs w:val="28"/>
                <w:lang w:val="uk-UA"/>
              </w:rPr>
            </w:pPr>
            <w:r w:rsidRPr="00D52F26">
              <w:rPr>
                <w:rFonts w:ascii="Times New Roman" w:hAnsi="Times New Roman" w:cs="Times New Roman"/>
                <w:b/>
                <w:sz w:val="28"/>
                <w:szCs w:val="28"/>
                <w:lang w:val="uk-UA"/>
              </w:rPr>
              <w:t>6</w:t>
            </w:r>
          </w:p>
        </w:tc>
      </w:tr>
      <w:tr w:rsidR="00D236E1" w:rsidRPr="00D52F26" w:rsidTr="004637DD">
        <w:tc>
          <w:tcPr>
            <w:tcW w:w="8926" w:type="dxa"/>
          </w:tcPr>
          <w:p w:rsidR="00D236E1" w:rsidRPr="00D52F26" w:rsidRDefault="00D236E1" w:rsidP="00D236E1">
            <w:pPr>
              <w:tabs>
                <w:tab w:val="left" w:pos="9072"/>
              </w:tabs>
              <w:ind w:right="566"/>
              <w:jc w:val="both"/>
              <w:rPr>
                <w:rFonts w:ascii="Times New Roman" w:hAnsi="Times New Roman" w:cs="Times New Roman"/>
                <w:b/>
                <w:sz w:val="28"/>
                <w:szCs w:val="28"/>
                <w:lang w:val="uk-UA"/>
              </w:rPr>
            </w:pPr>
            <w:r w:rsidRPr="00D52F26">
              <w:rPr>
                <w:rFonts w:ascii="Times New Roman" w:hAnsi="Times New Roman" w:cs="Times New Roman"/>
                <w:b/>
                <w:sz w:val="28"/>
                <w:szCs w:val="28"/>
                <w:lang w:val="uk-UA"/>
              </w:rPr>
              <w:t>РОЗДІЛ 3</w:t>
            </w:r>
          </w:p>
          <w:p w:rsidR="00D236E1" w:rsidRPr="00D52F26" w:rsidRDefault="00D236E1" w:rsidP="00D236E1">
            <w:pPr>
              <w:jc w:val="both"/>
              <w:rPr>
                <w:rFonts w:ascii="Times New Roman" w:hAnsi="Times New Roman" w:cs="Times New Roman"/>
                <w:b/>
                <w:sz w:val="28"/>
                <w:szCs w:val="28"/>
                <w:lang w:val="uk-UA" w:eastAsia="ru-RU"/>
              </w:rPr>
            </w:pPr>
            <w:r w:rsidRPr="00D52F26">
              <w:rPr>
                <w:rFonts w:ascii="Times New Roman" w:hAnsi="Times New Roman" w:cs="Times New Roman"/>
                <w:b/>
                <w:sz w:val="28"/>
                <w:szCs w:val="28"/>
                <w:lang w:val="uk-UA" w:eastAsia="ru-RU"/>
              </w:rPr>
              <w:t>ПРИНЦИПИ ПРОГРАМИ,  СТРАТЕГІЧНІ НАПРЯМИ, ДЖЕРЕЛА ФІНАНСУВАННЯ ПРОГРАМИ</w:t>
            </w:r>
          </w:p>
          <w:p w:rsidR="00D236E1" w:rsidRPr="00D52F26" w:rsidRDefault="00D236E1" w:rsidP="00D236E1">
            <w:pPr>
              <w:jc w:val="both"/>
              <w:rPr>
                <w:rFonts w:ascii="Times New Roman" w:hAnsi="Times New Roman" w:cs="Times New Roman"/>
                <w:b/>
                <w:sz w:val="28"/>
                <w:szCs w:val="28"/>
                <w:lang w:val="uk-UA"/>
              </w:rPr>
            </w:pPr>
          </w:p>
        </w:tc>
        <w:tc>
          <w:tcPr>
            <w:tcW w:w="702" w:type="dxa"/>
          </w:tcPr>
          <w:p w:rsidR="007E0819" w:rsidRPr="00D52F26" w:rsidRDefault="007E0819" w:rsidP="004D2FF8">
            <w:pPr>
              <w:jc w:val="center"/>
              <w:rPr>
                <w:rFonts w:ascii="Times New Roman" w:hAnsi="Times New Roman" w:cs="Times New Roman"/>
                <w:b/>
                <w:sz w:val="28"/>
                <w:szCs w:val="28"/>
                <w:lang w:val="uk-UA"/>
              </w:rPr>
            </w:pPr>
          </w:p>
          <w:p w:rsidR="00FB6FFC" w:rsidRPr="00D52F26" w:rsidRDefault="00FB6FFC" w:rsidP="004D2FF8">
            <w:pPr>
              <w:jc w:val="center"/>
              <w:rPr>
                <w:rFonts w:ascii="Times New Roman" w:hAnsi="Times New Roman" w:cs="Times New Roman"/>
                <w:b/>
                <w:sz w:val="28"/>
                <w:szCs w:val="28"/>
                <w:lang w:val="uk-UA"/>
              </w:rPr>
            </w:pPr>
          </w:p>
          <w:p w:rsidR="00FB6FFC" w:rsidRPr="00D52F26" w:rsidRDefault="00FB6FFC" w:rsidP="004D2FF8">
            <w:pPr>
              <w:jc w:val="center"/>
              <w:rPr>
                <w:rFonts w:ascii="Times New Roman" w:hAnsi="Times New Roman" w:cs="Times New Roman"/>
                <w:b/>
                <w:sz w:val="28"/>
                <w:szCs w:val="28"/>
                <w:lang w:val="uk-UA"/>
              </w:rPr>
            </w:pPr>
            <w:r w:rsidRPr="00D52F26">
              <w:rPr>
                <w:rFonts w:ascii="Times New Roman" w:hAnsi="Times New Roman" w:cs="Times New Roman"/>
                <w:b/>
                <w:sz w:val="28"/>
                <w:szCs w:val="28"/>
                <w:lang w:val="uk-UA"/>
              </w:rPr>
              <w:t>10</w:t>
            </w:r>
          </w:p>
        </w:tc>
      </w:tr>
      <w:tr w:rsidR="00D236E1" w:rsidRPr="00D52F26" w:rsidTr="004637DD">
        <w:tc>
          <w:tcPr>
            <w:tcW w:w="8926" w:type="dxa"/>
          </w:tcPr>
          <w:p w:rsidR="00D236E1" w:rsidRPr="00D52F26" w:rsidRDefault="00D236E1" w:rsidP="00D236E1">
            <w:pPr>
              <w:tabs>
                <w:tab w:val="left" w:pos="9072"/>
              </w:tabs>
              <w:ind w:right="566"/>
              <w:jc w:val="both"/>
              <w:rPr>
                <w:rFonts w:ascii="Times New Roman" w:hAnsi="Times New Roman" w:cs="Times New Roman"/>
                <w:b/>
                <w:sz w:val="28"/>
                <w:szCs w:val="28"/>
                <w:lang w:val="uk-UA"/>
              </w:rPr>
            </w:pPr>
            <w:r w:rsidRPr="00D52F26">
              <w:rPr>
                <w:rFonts w:ascii="Times New Roman" w:hAnsi="Times New Roman" w:cs="Times New Roman"/>
                <w:b/>
                <w:sz w:val="28"/>
                <w:szCs w:val="28"/>
                <w:lang w:val="uk-UA"/>
              </w:rPr>
              <w:t>РОЗДІЛ 4</w:t>
            </w:r>
          </w:p>
          <w:p w:rsidR="00D236E1" w:rsidRPr="00D52F26" w:rsidRDefault="00D236E1" w:rsidP="00D236E1">
            <w:pPr>
              <w:jc w:val="both"/>
              <w:rPr>
                <w:rFonts w:ascii="Times New Roman" w:hAnsi="Times New Roman" w:cs="Times New Roman"/>
                <w:b/>
                <w:sz w:val="28"/>
                <w:szCs w:val="28"/>
                <w:lang w:val="uk-UA"/>
              </w:rPr>
            </w:pPr>
            <w:r w:rsidRPr="00D52F26">
              <w:rPr>
                <w:rFonts w:ascii="Times New Roman" w:hAnsi="Times New Roman" w:cs="Times New Roman"/>
                <w:b/>
                <w:sz w:val="28"/>
                <w:szCs w:val="28"/>
                <w:lang w:val="uk-UA"/>
              </w:rPr>
              <w:t>МЕТА ПРОГРАМИ</w:t>
            </w:r>
          </w:p>
          <w:p w:rsidR="00D236E1" w:rsidRPr="00D52F26" w:rsidRDefault="00D236E1" w:rsidP="00D236E1">
            <w:pPr>
              <w:jc w:val="both"/>
              <w:rPr>
                <w:rFonts w:ascii="Times New Roman" w:hAnsi="Times New Roman" w:cs="Times New Roman"/>
                <w:b/>
                <w:sz w:val="28"/>
                <w:szCs w:val="28"/>
                <w:lang w:val="uk-UA"/>
              </w:rPr>
            </w:pPr>
          </w:p>
        </w:tc>
        <w:tc>
          <w:tcPr>
            <w:tcW w:w="702" w:type="dxa"/>
          </w:tcPr>
          <w:p w:rsidR="007E0819" w:rsidRPr="00D52F26" w:rsidRDefault="007E0819" w:rsidP="004D2FF8">
            <w:pPr>
              <w:jc w:val="center"/>
              <w:rPr>
                <w:rFonts w:ascii="Times New Roman" w:hAnsi="Times New Roman" w:cs="Times New Roman"/>
                <w:b/>
                <w:sz w:val="28"/>
                <w:szCs w:val="28"/>
                <w:lang w:val="uk-UA"/>
              </w:rPr>
            </w:pPr>
          </w:p>
          <w:p w:rsidR="00FB6FFC" w:rsidRPr="00D52F26" w:rsidRDefault="00FB6FFC" w:rsidP="004D2FF8">
            <w:pPr>
              <w:jc w:val="center"/>
              <w:rPr>
                <w:rFonts w:ascii="Times New Roman" w:hAnsi="Times New Roman" w:cs="Times New Roman"/>
                <w:b/>
                <w:sz w:val="28"/>
                <w:szCs w:val="28"/>
                <w:lang w:val="uk-UA"/>
              </w:rPr>
            </w:pPr>
            <w:r w:rsidRPr="00D52F26">
              <w:rPr>
                <w:rFonts w:ascii="Times New Roman" w:hAnsi="Times New Roman" w:cs="Times New Roman"/>
                <w:b/>
                <w:sz w:val="28"/>
                <w:szCs w:val="28"/>
                <w:lang w:val="uk-UA"/>
              </w:rPr>
              <w:t>12</w:t>
            </w:r>
          </w:p>
        </w:tc>
      </w:tr>
      <w:tr w:rsidR="00D236E1" w:rsidRPr="00D52F26" w:rsidTr="004637DD">
        <w:tc>
          <w:tcPr>
            <w:tcW w:w="8926" w:type="dxa"/>
          </w:tcPr>
          <w:p w:rsidR="00D236E1" w:rsidRPr="00D52F26" w:rsidRDefault="00D236E1" w:rsidP="00D236E1">
            <w:pPr>
              <w:tabs>
                <w:tab w:val="left" w:pos="9072"/>
              </w:tabs>
              <w:ind w:right="566"/>
              <w:jc w:val="both"/>
              <w:rPr>
                <w:rFonts w:ascii="Times New Roman" w:hAnsi="Times New Roman" w:cs="Times New Roman"/>
                <w:b/>
                <w:sz w:val="28"/>
                <w:szCs w:val="28"/>
                <w:lang w:val="uk-UA"/>
              </w:rPr>
            </w:pPr>
            <w:r w:rsidRPr="00D52F26">
              <w:rPr>
                <w:rFonts w:ascii="Times New Roman" w:hAnsi="Times New Roman" w:cs="Times New Roman"/>
                <w:b/>
                <w:sz w:val="28"/>
                <w:szCs w:val="28"/>
                <w:lang w:val="uk-UA"/>
              </w:rPr>
              <w:t>РОЗДІЛ 5</w:t>
            </w:r>
          </w:p>
          <w:p w:rsidR="00D236E1" w:rsidRPr="00D52F26" w:rsidRDefault="00D236E1" w:rsidP="00D236E1">
            <w:pPr>
              <w:jc w:val="both"/>
              <w:rPr>
                <w:rFonts w:ascii="Times New Roman" w:hAnsi="Times New Roman" w:cs="Times New Roman"/>
                <w:b/>
                <w:sz w:val="28"/>
                <w:szCs w:val="28"/>
                <w:lang w:val="uk-UA"/>
              </w:rPr>
            </w:pPr>
            <w:r w:rsidRPr="00D52F26">
              <w:rPr>
                <w:rFonts w:ascii="Times New Roman" w:hAnsi="Times New Roman" w:cs="Times New Roman"/>
                <w:b/>
                <w:sz w:val="28"/>
                <w:szCs w:val="28"/>
                <w:lang w:val="uk-UA"/>
              </w:rPr>
              <w:t>СТРАТЕГІЧНІ ЗАВДАННЯ ПРОГРАМИ</w:t>
            </w:r>
          </w:p>
          <w:p w:rsidR="00D236E1" w:rsidRPr="00D52F26" w:rsidRDefault="00D236E1" w:rsidP="00D236E1">
            <w:pPr>
              <w:jc w:val="both"/>
              <w:rPr>
                <w:rFonts w:ascii="Times New Roman" w:hAnsi="Times New Roman" w:cs="Times New Roman"/>
                <w:b/>
                <w:sz w:val="28"/>
                <w:szCs w:val="28"/>
                <w:lang w:val="uk-UA"/>
              </w:rPr>
            </w:pPr>
          </w:p>
        </w:tc>
        <w:tc>
          <w:tcPr>
            <w:tcW w:w="702" w:type="dxa"/>
          </w:tcPr>
          <w:p w:rsidR="007E0819" w:rsidRPr="00D52F26" w:rsidRDefault="007E0819" w:rsidP="004D2FF8">
            <w:pPr>
              <w:jc w:val="center"/>
              <w:rPr>
                <w:rFonts w:ascii="Times New Roman" w:hAnsi="Times New Roman" w:cs="Times New Roman"/>
                <w:b/>
                <w:sz w:val="28"/>
                <w:szCs w:val="28"/>
                <w:lang w:val="uk-UA"/>
              </w:rPr>
            </w:pPr>
          </w:p>
          <w:p w:rsidR="00FB6FFC" w:rsidRPr="00D52F26" w:rsidRDefault="00FB6FFC" w:rsidP="004D2FF8">
            <w:pPr>
              <w:jc w:val="center"/>
              <w:rPr>
                <w:rFonts w:ascii="Times New Roman" w:hAnsi="Times New Roman" w:cs="Times New Roman"/>
                <w:b/>
                <w:sz w:val="28"/>
                <w:szCs w:val="28"/>
                <w:lang w:val="uk-UA"/>
              </w:rPr>
            </w:pPr>
            <w:r w:rsidRPr="00D52F26">
              <w:rPr>
                <w:rFonts w:ascii="Times New Roman" w:hAnsi="Times New Roman" w:cs="Times New Roman"/>
                <w:b/>
                <w:sz w:val="28"/>
                <w:szCs w:val="28"/>
                <w:lang w:val="uk-UA"/>
              </w:rPr>
              <w:t>12</w:t>
            </w:r>
          </w:p>
        </w:tc>
      </w:tr>
      <w:tr w:rsidR="00D236E1" w:rsidRPr="00D52F26" w:rsidTr="004637DD">
        <w:tc>
          <w:tcPr>
            <w:tcW w:w="8926" w:type="dxa"/>
          </w:tcPr>
          <w:p w:rsidR="00D236E1" w:rsidRPr="00D52F26" w:rsidRDefault="00D236E1" w:rsidP="00D236E1">
            <w:pPr>
              <w:tabs>
                <w:tab w:val="left" w:pos="9072"/>
              </w:tabs>
              <w:ind w:right="566"/>
              <w:jc w:val="both"/>
              <w:rPr>
                <w:rFonts w:ascii="Times New Roman" w:hAnsi="Times New Roman" w:cs="Times New Roman"/>
                <w:b/>
                <w:sz w:val="28"/>
                <w:szCs w:val="28"/>
                <w:lang w:val="uk-UA"/>
              </w:rPr>
            </w:pPr>
            <w:r w:rsidRPr="00D52F26">
              <w:rPr>
                <w:rFonts w:ascii="Times New Roman" w:hAnsi="Times New Roman" w:cs="Times New Roman"/>
                <w:b/>
                <w:sz w:val="28"/>
                <w:szCs w:val="28"/>
                <w:lang w:val="uk-UA"/>
              </w:rPr>
              <w:t>РОЗДІЛ 6</w:t>
            </w:r>
          </w:p>
          <w:p w:rsidR="00D236E1" w:rsidRPr="00D52F26" w:rsidRDefault="00D236E1" w:rsidP="00D236E1">
            <w:pPr>
              <w:jc w:val="both"/>
              <w:rPr>
                <w:rFonts w:ascii="Times New Roman" w:hAnsi="Times New Roman" w:cs="Times New Roman"/>
                <w:b/>
                <w:sz w:val="28"/>
                <w:szCs w:val="28"/>
                <w:lang w:val="uk-UA"/>
              </w:rPr>
            </w:pPr>
            <w:r w:rsidRPr="00D52F26">
              <w:rPr>
                <w:rFonts w:ascii="Times New Roman" w:hAnsi="Times New Roman" w:cs="Times New Roman"/>
                <w:b/>
                <w:sz w:val="28"/>
                <w:szCs w:val="28"/>
                <w:lang w:val="uk-UA"/>
              </w:rPr>
              <w:t>ФІНАНСОВЕ ЗАБЕЗПЕЧЕННЯ РЕАЛІЗАЦІЇ</w:t>
            </w:r>
            <w:r w:rsidR="0064631A" w:rsidRPr="00D52F26">
              <w:rPr>
                <w:rFonts w:ascii="Times New Roman" w:hAnsi="Times New Roman" w:cs="Times New Roman"/>
                <w:b/>
                <w:sz w:val="28"/>
                <w:szCs w:val="28"/>
                <w:lang w:val="uk-UA" w:eastAsia="ru-RU"/>
              </w:rPr>
              <w:t>, СТРОКИ ВИКОНАННЯ</w:t>
            </w:r>
            <w:r w:rsidRPr="00D52F26">
              <w:rPr>
                <w:rFonts w:ascii="Times New Roman" w:hAnsi="Times New Roman" w:cs="Times New Roman"/>
                <w:b/>
                <w:sz w:val="28"/>
                <w:szCs w:val="28"/>
                <w:lang w:val="uk-UA"/>
              </w:rPr>
              <w:t xml:space="preserve"> ПРОГРАМИ</w:t>
            </w:r>
          </w:p>
          <w:p w:rsidR="00D236E1" w:rsidRPr="00D52F26" w:rsidRDefault="00D236E1" w:rsidP="00D236E1">
            <w:pPr>
              <w:jc w:val="both"/>
              <w:rPr>
                <w:rFonts w:ascii="Times New Roman" w:hAnsi="Times New Roman" w:cs="Times New Roman"/>
                <w:b/>
                <w:sz w:val="28"/>
                <w:szCs w:val="28"/>
                <w:lang w:val="uk-UA"/>
              </w:rPr>
            </w:pPr>
          </w:p>
        </w:tc>
        <w:tc>
          <w:tcPr>
            <w:tcW w:w="702" w:type="dxa"/>
          </w:tcPr>
          <w:p w:rsidR="007E0819" w:rsidRPr="00D52F26" w:rsidRDefault="007E0819" w:rsidP="004D2FF8">
            <w:pPr>
              <w:jc w:val="center"/>
              <w:rPr>
                <w:rFonts w:ascii="Times New Roman" w:hAnsi="Times New Roman" w:cs="Times New Roman"/>
                <w:b/>
                <w:sz w:val="28"/>
                <w:szCs w:val="28"/>
                <w:lang w:val="uk-UA"/>
              </w:rPr>
            </w:pPr>
          </w:p>
          <w:p w:rsidR="00FB6FFC" w:rsidRPr="00D52F26" w:rsidRDefault="00FB6FFC" w:rsidP="004D2FF8">
            <w:pPr>
              <w:jc w:val="center"/>
              <w:rPr>
                <w:rFonts w:ascii="Times New Roman" w:hAnsi="Times New Roman" w:cs="Times New Roman"/>
                <w:b/>
                <w:sz w:val="28"/>
                <w:szCs w:val="28"/>
                <w:lang w:val="uk-UA"/>
              </w:rPr>
            </w:pPr>
            <w:r w:rsidRPr="00D52F26">
              <w:rPr>
                <w:rFonts w:ascii="Times New Roman" w:hAnsi="Times New Roman" w:cs="Times New Roman"/>
                <w:b/>
                <w:sz w:val="28"/>
                <w:szCs w:val="28"/>
                <w:lang w:val="uk-UA"/>
              </w:rPr>
              <w:t>13</w:t>
            </w:r>
          </w:p>
        </w:tc>
      </w:tr>
      <w:tr w:rsidR="00D236E1" w:rsidRPr="00D52F26" w:rsidTr="004637DD">
        <w:tc>
          <w:tcPr>
            <w:tcW w:w="8926" w:type="dxa"/>
          </w:tcPr>
          <w:p w:rsidR="00D236E1" w:rsidRPr="00D52F26" w:rsidRDefault="00D236E1" w:rsidP="00D236E1">
            <w:pPr>
              <w:tabs>
                <w:tab w:val="left" w:pos="9072"/>
              </w:tabs>
              <w:ind w:right="566"/>
              <w:jc w:val="both"/>
              <w:rPr>
                <w:rFonts w:ascii="Times New Roman" w:hAnsi="Times New Roman" w:cs="Times New Roman"/>
                <w:b/>
                <w:sz w:val="28"/>
                <w:szCs w:val="28"/>
                <w:lang w:val="uk-UA"/>
              </w:rPr>
            </w:pPr>
            <w:r w:rsidRPr="00D52F26">
              <w:rPr>
                <w:rFonts w:ascii="Times New Roman" w:hAnsi="Times New Roman" w:cs="Times New Roman"/>
                <w:b/>
                <w:sz w:val="28"/>
                <w:szCs w:val="28"/>
                <w:lang w:val="uk-UA"/>
              </w:rPr>
              <w:t>РОЗДІЛ 7</w:t>
            </w:r>
          </w:p>
          <w:p w:rsidR="00D236E1" w:rsidRPr="00D52F26" w:rsidRDefault="00D236E1" w:rsidP="00D236E1">
            <w:pPr>
              <w:jc w:val="both"/>
              <w:rPr>
                <w:rFonts w:ascii="Times New Roman" w:hAnsi="Times New Roman" w:cs="Times New Roman"/>
                <w:b/>
                <w:sz w:val="28"/>
                <w:szCs w:val="28"/>
                <w:lang w:val="uk-UA"/>
              </w:rPr>
            </w:pPr>
            <w:r w:rsidRPr="00D52F26">
              <w:rPr>
                <w:rFonts w:ascii="Times New Roman" w:hAnsi="Times New Roman" w:cs="Times New Roman"/>
                <w:b/>
                <w:sz w:val="28"/>
                <w:szCs w:val="28"/>
                <w:lang w:val="uk-UA"/>
              </w:rPr>
              <w:t>ОЧІКУВАНІ РЕЗУЛЬТАТИ ВИКОНАННЯ ПРОГРАМИ</w:t>
            </w:r>
          </w:p>
          <w:p w:rsidR="00D236E1" w:rsidRPr="00D52F26" w:rsidRDefault="00D236E1" w:rsidP="00D236E1">
            <w:pPr>
              <w:jc w:val="both"/>
              <w:rPr>
                <w:rFonts w:ascii="Times New Roman" w:hAnsi="Times New Roman" w:cs="Times New Roman"/>
                <w:b/>
                <w:sz w:val="28"/>
                <w:szCs w:val="28"/>
                <w:lang w:val="uk-UA"/>
              </w:rPr>
            </w:pPr>
          </w:p>
        </w:tc>
        <w:tc>
          <w:tcPr>
            <w:tcW w:w="702" w:type="dxa"/>
          </w:tcPr>
          <w:p w:rsidR="007E0819" w:rsidRPr="00D52F26" w:rsidRDefault="007E0819" w:rsidP="004D2FF8">
            <w:pPr>
              <w:jc w:val="center"/>
              <w:rPr>
                <w:rFonts w:ascii="Times New Roman" w:hAnsi="Times New Roman" w:cs="Times New Roman"/>
                <w:b/>
                <w:sz w:val="28"/>
                <w:szCs w:val="28"/>
                <w:lang w:val="uk-UA"/>
              </w:rPr>
            </w:pPr>
          </w:p>
          <w:p w:rsidR="00FB6FFC" w:rsidRPr="00D52F26" w:rsidRDefault="00FB6FFC" w:rsidP="004D2FF8">
            <w:pPr>
              <w:jc w:val="center"/>
              <w:rPr>
                <w:rFonts w:ascii="Times New Roman" w:hAnsi="Times New Roman" w:cs="Times New Roman"/>
                <w:b/>
                <w:sz w:val="28"/>
                <w:szCs w:val="28"/>
                <w:lang w:val="uk-UA"/>
              </w:rPr>
            </w:pPr>
            <w:r w:rsidRPr="00D52F26">
              <w:rPr>
                <w:rFonts w:ascii="Times New Roman" w:hAnsi="Times New Roman" w:cs="Times New Roman"/>
                <w:b/>
                <w:sz w:val="28"/>
                <w:szCs w:val="28"/>
                <w:lang w:val="uk-UA"/>
              </w:rPr>
              <w:t>13</w:t>
            </w:r>
          </w:p>
        </w:tc>
      </w:tr>
      <w:tr w:rsidR="00D236E1" w:rsidRPr="00D52F26" w:rsidTr="004637DD">
        <w:tc>
          <w:tcPr>
            <w:tcW w:w="8926" w:type="dxa"/>
          </w:tcPr>
          <w:p w:rsidR="00D236E1" w:rsidRPr="00D52F26" w:rsidRDefault="00D236E1" w:rsidP="00D236E1">
            <w:pPr>
              <w:tabs>
                <w:tab w:val="left" w:pos="9072"/>
              </w:tabs>
              <w:ind w:right="566"/>
              <w:jc w:val="both"/>
              <w:rPr>
                <w:rFonts w:ascii="Times New Roman" w:hAnsi="Times New Roman" w:cs="Times New Roman"/>
                <w:b/>
                <w:sz w:val="28"/>
                <w:szCs w:val="28"/>
                <w:lang w:val="uk-UA"/>
              </w:rPr>
            </w:pPr>
            <w:r w:rsidRPr="00D52F26">
              <w:rPr>
                <w:rFonts w:ascii="Times New Roman" w:hAnsi="Times New Roman" w:cs="Times New Roman"/>
                <w:b/>
                <w:sz w:val="28"/>
                <w:szCs w:val="28"/>
                <w:lang w:val="uk-UA"/>
              </w:rPr>
              <w:t>РОЗДІЛ 8</w:t>
            </w:r>
          </w:p>
          <w:p w:rsidR="00D236E1" w:rsidRPr="00D52F26" w:rsidRDefault="00D236E1" w:rsidP="00D236E1">
            <w:pPr>
              <w:tabs>
                <w:tab w:val="left" w:pos="9072"/>
              </w:tabs>
              <w:ind w:right="566"/>
              <w:jc w:val="both"/>
              <w:rPr>
                <w:rFonts w:ascii="Times New Roman" w:hAnsi="Times New Roman" w:cs="Times New Roman"/>
                <w:b/>
                <w:sz w:val="28"/>
                <w:szCs w:val="28"/>
                <w:lang w:val="uk-UA"/>
              </w:rPr>
            </w:pPr>
            <w:r w:rsidRPr="00D52F26">
              <w:rPr>
                <w:rFonts w:ascii="Times New Roman" w:hAnsi="Times New Roman" w:cs="Times New Roman"/>
                <w:b/>
                <w:sz w:val="28"/>
                <w:szCs w:val="28"/>
                <w:lang w:val="uk-UA"/>
              </w:rPr>
              <w:t>МЕХАНІЗМИ РЕАЛІЗАЦІЇ, МОНІТОРИНГ ТА КОНТРОЛЬ ЗА ХОДОМ ВИКОНАННЯ ПРОГРАМИ</w:t>
            </w:r>
          </w:p>
          <w:p w:rsidR="00D236E1" w:rsidRPr="00D52F26" w:rsidRDefault="00D236E1" w:rsidP="00D236E1">
            <w:pPr>
              <w:tabs>
                <w:tab w:val="left" w:pos="9072"/>
              </w:tabs>
              <w:ind w:right="566"/>
              <w:jc w:val="both"/>
              <w:rPr>
                <w:rFonts w:ascii="Times New Roman" w:hAnsi="Times New Roman" w:cs="Times New Roman"/>
                <w:b/>
                <w:sz w:val="28"/>
                <w:szCs w:val="28"/>
                <w:lang w:val="uk-UA"/>
              </w:rPr>
            </w:pPr>
          </w:p>
        </w:tc>
        <w:tc>
          <w:tcPr>
            <w:tcW w:w="702" w:type="dxa"/>
          </w:tcPr>
          <w:p w:rsidR="007E0819" w:rsidRPr="00D52F26" w:rsidRDefault="007E0819" w:rsidP="004D2FF8">
            <w:pPr>
              <w:jc w:val="center"/>
              <w:rPr>
                <w:rFonts w:ascii="Times New Roman" w:hAnsi="Times New Roman" w:cs="Times New Roman"/>
                <w:b/>
                <w:sz w:val="28"/>
                <w:szCs w:val="28"/>
                <w:lang w:val="uk-UA"/>
              </w:rPr>
            </w:pPr>
          </w:p>
          <w:p w:rsidR="00FB6FFC" w:rsidRPr="00D52F26" w:rsidRDefault="00FB6FFC" w:rsidP="004D2FF8">
            <w:pPr>
              <w:jc w:val="center"/>
              <w:rPr>
                <w:rFonts w:ascii="Times New Roman" w:hAnsi="Times New Roman" w:cs="Times New Roman"/>
                <w:b/>
                <w:sz w:val="28"/>
                <w:szCs w:val="28"/>
                <w:lang w:val="uk-UA"/>
              </w:rPr>
            </w:pPr>
          </w:p>
          <w:p w:rsidR="00FB6FFC" w:rsidRPr="00D52F26" w:rsidRDefault="00FB6FFC" w:rsidP="004D2FF8">
            <w:pPr>
              <w:jc w:val="center"/>
              <w:rPr>
                <w:rFonts w:ascii="Times New Roman" w:hAnsi="Times New Roman" w:cs="Times New Roman"/>
                <w:b/>
                <w:sz w:val="28"/>
                <w:szCs w:val="28"/>
                <w:lang w:val="uk-UA"/>
              </w:rPr>
            </w:pPr>
            <w:r w:rsidRPr="00D52F26">
              <w:rPr>
                <w:rFonts w:ascii="Times New Roman" w:hAnsi="Times New Roman" w:cs="Times New Roman"/>
                <w:b/>
                <w:sz w:val="28"/>
                <w:szCs w:val="28"/>
                <w:lang w:val="uk-UA"/>
              </w:rPr>
              <w:t>14</w:t>
            </w:r>
          </w:p>
        </w:tc>
      </w:tr>
      <w:tr w:rsidR="00D236E1" w:rsidRPr="00D52F26" w:rsidTr="004637DD">
        <w:tc>
          <w:tcPr>
            <w:tcW w:w="8926" w:type="dxa"/>
          </w:tcPr>
          <w:p w:rsidR="00D236E1" w:rsidRPr="00D52F26" w:rsidRDefault="00D236E1" w:rsidP="00D236E1">
            <w:pPr>
              <w:ind w:right="566"/>
              <w:jc w:val="both"/>
              <w:rPr>
                <w:rFonts w:ascii="Times New Roman" w:hAnsi="Times New Roman" w:cs="Times New Roman"/>
                <w:b/>
                <w:sz w:val="28"/>
                <w:szCs w:val="28"/>
                <w:lang w:val="uk-UA"/>
              </w:rPr>
            </w:pPr>
            <w:r w:rsidRPr="00D52F26">
              <w:rPr>
                <w:rFonts w:ascii="Times New Roman" w:hAnsi="Times New Roman" w:cs="Times New Roman"/>
                <w:b/>
                <w:sz w:val="28"/>
                <w:szCs w:val="28"/>
                <w:lang w:val="uk-UA"/>
              </w:rPr>
              <w:t>ДОДАТКИ</w:t>
            </w:r>
          </w:p>
          <w:p w:rsidR="00D236E1" w:rsidRPr="00D52F26" w:rsidRDefault="00D236E1" w:rsidP="00D236E1">
            <w:pPr>
              <w:tabs>
                <w:tab w:val="left" w:pos="9072"/>
              </w:tabs>
              <w:ind w:right="566"/>
              <w:jc w:val="both"/>
              <w:rPr>
                <w:rFonts w:ascii="Times New Roman" w:hAnsi="Times New Roman" w:cs="Times New Roman"/>
                <w:b/>
                <w:sz w:val="28"/>
                <w:szCs w:val="28"/>
                <w:lang w:val="uk-UA"/>
              </w:rPr>
            </w:pPr>
          </w:p>
        </w:tc>
        <w:tc>
          <w:tcPr>
            <w:tcW w:w="702" w:type="dxa"/>
          </w:tcPr>
          <w:p w:rsidR="00D236E1" w:rsidRPr="00D52F26" w:rsidRDefault="00D236E1" w:rsidP="004D2FF8">
            <w:pPr>
              <w:jc w:val="center"/>
              <w:rPr>
                <w:rFonts w:ascii="Times New Roman" w:hAnsi="Times New Roman" w:cs="Times New Roman"/>
                <w:b/>
                <w:sz w:val="28"/>
                <w:szCs w:val="28"/>
                <w:lang w:val="uk-UA"/>
              </w:rPr>
            </w:pPr>
          </w:p>
        </w:tc>
      </w:tr>
    </w:tbl>
    <w:p w:rsidR="00D236E1" w:rsidRPr="00D52F26" w:rsidRDefault="00D236E1" w:rsidP="004D2FF8">
      <w:pPr>
        <w:jc w:val="center"/>
        <w:rPr>
          <w:rFonts w:ascii="Times New Roman" w:hAnsi="Times New Roman" w:cs="Times New Roman"/>
          <w:b/>
          <w:sz w:val="28"/>
          <w:szCs w:val="28"/>
          <w:lang w:val="uk-UA"/>
        </w:rPr>
      </w:pPr>
    </w:p>
    <w:p w:rsidR="00B2692C" w:rsidRPr="00D52F26" w:rsidRDefault="00B2692C" w:rsidP="00D236E1">
      <w:pPr>
        <w:tabs>
          <w:tab w:val="left" w:pos="9072"/>
        </w:tabs>
        <w:spacing w:after="0" w:line="240" w:lineRule="auto"/>
        <w:ind w:right="566"/>
        <w:jc w:val="both"/>
        <w:rPr>
          <w:rFonts w:ascii="Times New Roman" w:hAnsi="Times New Roman" w:cs="Times New Roman"/>
          <w:b/>
          <w:sz w:val="28"/>
          <w:szCs w:val="28"/>
          <w:lang w:val="uk-UA"/>
        </w:rPr>
      </w:pPr>
      <w:r w:rsidRPr="00D52F26">
        <w:rPr>
          <w:rFonts w:ascii="Times New Roman" w:hAnsi="Times New Roman" w:cs="Times New Roman"/>
          <w:b/>
          <w:sz w:val="28"/>
          <w:szCs w:val="28"/>
          <w:lang w:val="uk-UA"/>
        </w:rPr>
        <w:tab/>
      </w:r>
    </w:p>
    <w:p w:rsidR="00B2692C" w:rsidRPr="00D52F26" w:rsidRDefault="00B2692C" w:rsidP="00D236E1">
      <w:pPr>
        <w:tabs>
          <w:tab w:val="left" w:pos="9072"/>
        </w:tabs>
        <w:spacing w:after="0" w:line="240" w:lineRule="auto"/>
        <w:ind w:right="566"/>
        <w:jc w:val="both"/>
        <w:rPr>
          <w:rFonts w:ascii="Times New Roman" w:hAnsi="Times New Roman" w:cs="Times New Roman"/>
          <w:b/>
          <w:sz w:val="28"/>
          <w:szCs w:val="28"/>
          <w:lang w:val="uk-UA"/>
        </w:rPr>
      </w:pPr>
    </w:p>
    <w:p w:rsidR="004D2FF8" w:rsidRPr="00D52F26" w:rsidRDefault="00106385" w:rsidP="00D236E1">
      <w:pPr>
        <w:tabs>
          <w:tab w:val="left" w:pos="9072"/>
        </w:tabs>
        <w:spacing w:after="0" w:line="240" w:lineRule="auto"/>
        <w:ind w:right="566"/>
        <w:jc w:val="both"/>
        <w:rPr>
          <w:rFonts w:ascii="Times New Roman" w:hAnsi="Times New Roman" w:cs="Times New Roman"/>
          <w:b/>
          <w:sz w:val="28"/>
          <w:szCs w:val="28"/>
          <w:lang w:val="uk-UA"/>
        </w:rPr>
      </w:pPr>
      <w:r w:rsidRPr="00D52F26">
        <w:rPr>
          <w:rFonts w:ascii="Times New Roman" w:hAnsi="Times New Roman" w:cs="Times New Roman"/>
          <w:b/>
          <w:sz w:val="28"/>
          <w:szCs w:val="28"/>
          <w:lang w:val="uk-UA"/>
        </w:rPr>
        <w:tab/>
      </w:r>
    </w:p>
    <w:p w:rsidR="004D2FF8" w:rsidRPr="00D52F26" w:rsidRDefault="004D2FF8" w:rsidP="00D236E1">
      <w:pPr>
        <w:tabs>
          <w:tab w:val="left" w:pos="9072"/>
        </w:tabs>
        <w:spacing w:after="0" w:line="240" w:lineRule="auto"/>
        <w:ind w:right="566"/>
        <w:jc w:val="both"/>
        <w:rPr>
          <w:rFonts w:ascii="Times New Roman" w:hAnsi="Times New Roman" w:cs="Times New Roman"/>
          <w:b/>
          <w:sz w:val="28"/>
          <w:szCs w:val="28"/>
          <w:lang w:val="uk-UA"/>
        </w:rPr>
      </w:pPr>
    </w:p>
    <w:p w:rsidR="004D2FF8" w:rsidRPr="00D52F26" w:rsidRDefault="00106385" w:rsidP="00D236E1">
      <w:pPr>
        <w:tabs>
          <w:tab w:val="left" w:pos="9072"/>
        </w:tabs>
        <w:spacing w:after="0" w:line="240" w:lineRule="auto"/>
        <w:ind w:right="566"/>
        <w:jc w:val="both"/>
        <w:rPr>
          <w:rFonts w:ascii="Times New Roman" w:hAnsi="Times New Roman" w:cs="Times New Roman"/>
          <w:b/>
          <w:sz w:val="28"/>
          <w:szCs w:val="28"/>
          <w:lang w:val="uk-UA"/>
        </w:rPr>
      </w:pPr>
      <w:r w:rsidRPr="00D52F26">
        <w:rPr>
          <w:rFonts w:ascii="Times New Roman" w:hAnsi="Times New Roman" w:cs="Times New Roman"/>
          <w:b/>
          <w:sz w:val="28"/>
          <w:szCs w:val="28"/>
          <w:lang w:val="uk-UA"/>
        </w:rPr>
        <w:tab/>
      </w:r>
    </w:p>
    <w:p w:rsidR="004D2FF8" w:rsidRPr="00D52F26" w:rsidRDefault="004D2FF8" w:rsidP="00D236E1">
      <w:pPr>
        <w:tabs>
          <w:tab w:val="left" w:pos="9072"/>
        </w:tabs>
        <w:spacing w:after="0" w:line="240" w:lineRule="auto"/>
        <w:ind w:right="566"/>
        <w:jc w:val="both"/>
        <w:rPr>
          <w:rFonts w:ascii="Times New Roman" w:hAnsi="Times New Roman" w:cs="Times New Roman"/>
          <w:b/>
          <w:sz w:val="28"/>
          <w:szCs w:val="28"/>
          <w:lang w:val="uk-UA"/>
        </w:rPr>
      </w:pPr>
    </w:p>
    <w:p w:rsidR="004D2FF8" w:rsidRPr="00D52F26" w:rsidRDefault="00106385" w:rsidP="00D236E1">
      <w:pPr>
        <w:tabs>
          <w:tab w:val="left" w:pos="9072"/>
        </w:tabs>
        <w:spacing w:after="0"/>
        <w:ind w:right="566"/>
        <w:jc w:val="both"/>
        <w:rPr>
          <w:rFonts w:ascii="Times New Roman" w:hAnsi="Times New Roman" w:cs="Times New Roman"/>
          <w:b/>
          <w:sz w:val="28"/>
          <w:szCs w:val="28"/>
        </w:rPr>
      </w:pPr>
      <w:r w:rsidRPr="00D52F26">
        <w:rPr>
          <w:rFonts w:ascii="Times New Roman" w:hAnsi="Times New Roman" w:cs="Times New Roman"/>
          <w:b/>
          <w:sz w:val="28"/>
          <w:szCs w:val="28"/>
          <w:lang w:val="uk-UA"/>
        </w:rPr>
        <w:tab/>
      </w:r>
    </w:p>
    <w:p w:rsidR="004D2FF8" w:rsidRPr="00D52F26" w:rsidRDefault="004D2FF8" w:rsidP="00D236E1">
      <w:pPr>
        <w:tabs>
          <w:tab w:val="left" w:pos="9072"/>
        </w:tabs>
        <w:spacing w:after="0"/>
        <w:ind w:right="566"/>
        <w:jc w:val="both"/>
        <w:rPr>
          <w:rFonts w:ascii="Times New Roman" w:hAnsi="Times New Roman" w:cs="Times New Roman"/>
          <w:b/>
          <w:sz w:val="28"/>
          <w:szCs w:val="28"/>
          <w:lang w:val="uk-UA"/>
        </w:rPr>
      </w:pPr>
    </w:p>
    <w:p w:rsidR="00B2692C" w:rsidRPr="00D52F26" w:rsidRDefault="00B2692C" w:rsidP="0061653E">
      <w:pPr>
        <w:spacing w:after="0" w:line="240" w:lineRule="auto"/>
        <w:jc w:val="center"/>
        <w:rPr>
          <w:rFonts w:ascii="Times New Roman" w:hAnsi="Times New Roman" w:cs="Times New Roman"/>
          <w:b/>
          <w:sz w:val="28"/>
          <w:szCs w:val="28"/>
          <w:lang w:val="uk-UA"/>
        </w:rPr>
      </w:pPr>
      <w:r w:rsidRPr="00D52F26">
        <w:rPr>
          <w:rFonts w:ascii="Times New Roman" w:hAnsi="Times New Roman" w:cs="Times New Roman"/>
          <w:b/>
          <w:sz w:val="28"/>
          <w:szCs w:val="28"/>
          <w:lang w:val="uk-UA"/>
        </w:rPr>
        <w:t>ПАСПОРТ</w:t>
      </w:r>
    </w:p>
    <w:p w:rsidR="00B2692C" w:rsidRPr="00D52F26" w:rsidRDefault="00B2692C" w:rsidP="00B2692C">
      <w:pPr>
        <w:spacing w:after="0" w:line="240" w:lineRule="auto"/>
        <w:jc w:val="center"/>
        <w:rPr>
          <w:rFonts w:ascii="Times New Roman" w:hAnsi="Times New Roman" w:cs="Times New Roman"/>
          <w:b/>
          <w:sz w:val="28"/>
          <w:szCs w:val="28"/>
          <w:lang w:val="uk-UA"/>
        </w:rPr>
      </w:pPr>
      <w:r w:rsidRPr="00D52F26">
        <w:rPr>
          <w:rFonts w:ascii="Times New Roman" w:hAnsi="Times New Roman" w:cs="Times New Roman"/>
          <w:b/>
          <w:sz w:val="28"/>
          <w:szCs w:val="28"/>
          <w:lang w:val="uk-UA"/>
        </w:rPr>
        <w:t xml:space="preserve">ОБЛАСНОЇ ЦІЛЬОВОЇ ПРОГРАМИ СПРИЯННЯ РОЗВИТКУ ГРОМАДЯНСЬКОГО СУСПІЛЬСТВА НА </w:t>
      </w:r>
      <w:r w:rsidR="00E92341" w:rsidRPr="00D52F26">
        <w:rPr>
          <w:rFonts w:ascii="Times New Roman" w:hAnsi="Times New Roman" w:cs="Times New Roman"/>
          <w:b/>
          <w:sz w:val="28"/>
          <w:szCs w:val="28"/>
          <w:lang w:val="uk-UA"/>
        </w:rPr>
        <w:t>2022</w:t>
      </w:r>
      <w:r w:rsidRPr="00D52F26">
        <w:rPr>
          <w:rFonts w:ascii="Times New Roman" w:hAnsi="Times New Roman" w:cs="Times New Roman"/>
          <w:b/>
          <w:sz w:val="28"/>
          <w:szCs w:val="28"/>
          <w:lang w:val="uk-UA"/>
        </w:rPr>
        <w:t xml:space="preserve"> – 202</w:t>
      </w:r>
      <w:r w:rsidR="00D67FD9" w:rsidRPr="00D52F26">
        <w:rPr>
          <w:rFonts w:ascii="Times New Roman" w:hAnsi="Times New Roman" w:cs="Times New Roman"/>
          <w:b/>
          <w:sz w:val="28"/>
          <w:szCs w:val="28"/>
          <w:lang w:val="uk-UA"/>
        </w:rPr>
        <w:t>6</w:t>
      </w:r>
      <w:r w:rsidRPr="00D52F26">
        <w:rPr>
          <w:rFonts w:ascii="Times New Roman" w:hAnsi="Times New Roman" w:cs="Times New Roman"/>
          <w:b/>
          <w:sz w:val="28"/>
          <w:szCs w:val="28"/>
          <w:lang w:val="uk-UA"/>
        </w:rPr>
        <w:t xml:space="preserve"> РОКИ</w:t>
      </w:r>
    </w:p>
    <w:p w:rsidR="00B2692C" w:rsidRPr="00D52F26" w:rsidRDefault="00B2692C" w:rsidP="00B2692C">
      <w:pPr>
        <w:spacing w:after="0" w:line="240" w:lineRule="auto"/>
        <w:jc w:val="center"/>
        <w:rPr>
          <w:rFonts w:ascii="Times New Roman" w:hAnsi="Times New Roman" w:cs="Times New Roman"/>
          <w:b/>
          <w:bCs/>
          <w:sz w:val="28"/>
          <w:szCs w:val="28"/>
          <w:lang w:val="uk-UA"/>
        </w:rPr>
      </w:pPr>
    </w:p>
    <w:tbl>
      <w:tblPr>
        <w:tblW w:w="949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65"/>
        <w:gridCol w:w="3116"/>
        <w:gridCol w:w="5810"/>
      </w:tblGrid>
      <w:tr w:rsidR="00B2692C" w:rsidRPr="00D52F26" w:rsidTr="001C5953">
        <w:trPr>
          <w:trHeight w:val="1055"/>
        </w:trPr>
        <w:tc>
          <w:tcPr>
            <w:tcW w:w="565" w:type="dxa"/>
          </w:tcPr>
          <w:p w:rsidR="00B2692C" w:rsidRPr="00D52F26" w:rsidRDefault="00B2692C" w:rsidP="00B2692C">
            <w:pPr>
              <w:spacing w:after="0" w:line="240" w:lineRule="auto"/>
              <w:jc w:val="center"/>
              <w:rPr>
                <w:rFonts w:ascii="Times New Roman" w:hAnsi="Times New Roman" w:cs="Times New Roman"/>
                <w:sz w:val="28"/>
                <w:szCs w:val="28"/>
                <w:lang w:val="uk-UA"/>
              </w:rPr>
            </w:pPr>
            <w:r w:rsidRPr="00D52F26">
              <w:rPr>
                <w:rFonts w:ascii="Times New Roman" w:hAnsi="Times New Roman" w:cs="Times New Roman"/>
                <w:sz w:val="28"/>
                <w:szCs w:val="28"/>
                <w:lang w:val="uk-UA"/>
              </w:rPr>
              <w:t>1.</w:t>
            </w:r>
          </w:p>
        </w:tc>
        <w:tc>
          <w:tcPr>
            <w:tcW w:w="3116" w:type="dxa"/>
          </w:tcPr>
          <w:p w:rsidR="00B2692C" w:rsidRPr="00D52F26" w:rsidRDefault="00B2692C" w:rsidP="00B2692C">
            <w:pPr>
              <w:spacing w:after="0" w:line="240" w:lineRule="auto"/>
              <w:rPr>
                <w:rFonts w:ascii="Times New Roman" w:hAnsi="Times New Roman" w:cs="Times New Roman"/>
                <w:sz w:val="28"/>
                <w:szCs w:val="28"/>
                <w:lang w:val="uk-UA"/>
              </w:rPr>
            </w:pPr>
            <w:r w:rsidRPr="00D52F26">
              <w:rPr>
                <w:rFonts w:ascii="Times New Roman" w:hAnsi="Times New Roman" w:cs="Times New Roman"/>
                <w:sz w:val="28"/>
                <w:szCs w:val="28"/>
                <w:lang w:val="uk-UA"/>
              </w:rPr>
              <w:t>Ініціатор розроблення програми</w:t>
            </w:r>
          </w:p>
        </w:tc>
        <w:tc>
          <w:tcPr>
            <w:tcW w:w="5810" w:type="dxa"/>
          </w:tcPr>
          <w:p w:rsidR="00B2692C" w:rsidRPr="00D52F26" w:rsidRDefault="00B2692C" w:rsidP="00C37B7F">
            <w:pPr>
              <w:spacing w:after="0" w:line="240" w:lineRule="auto"/>
              <w:rPr>
                <w:rFonts w:ascii="Times New Roman" w:hAnsi="Times New Roman" w:cs="Times New Roman"/>
                <w:sz w:val="28"/>
                <w:szCs w:val="28"/>
                <w:lang w:val="uk-UA"/>
              </w:rPr>
            </w:pPr>
            <w:r w:rsidRPr="00D52F26">
              <w:rPr>
                <w:rFonts w:ascii="Times New Roman" w:hAnsi="Times New Roman" w:cs="Times New Roman"/>
                <w:sz w:val="28"/>
                <w:szCs w:val="28"/>
                <w:lang w:val="uk-UA"/>
              </w:rPr>
              <w:t>Донецька обласна державна</w:t>
            </w:r>
            <w:r w:rsidR="00C37B7F" w:rsidRPr="00D52F26">
              <w:rPr>
                <w:rFonts w:ascii="Times New Roman" w:hAnsi="Times New Roman" w:cs="Times New Roman"/>
                <w:sz w:val="28"/>
                <w:szCs w:val="28"/>
                <w:lang w:val="uk-UA"/>
              </w:rPr>
              <w:t xml:space="preserve"> </w:t>
            </w:r>
            <w:r w:rsidRPr="00D52F26">
              <w:rPr>
                <w:rFonts w:ascii="Times New Roman" w:hAnsi="Times New Roman" w:cs="Times New Roman"/>
                <w:sz w:val="28"/>
                <w:szCs w:val="28"/>
                <w:lang w:val="uk-UA"/>
              </w:rPr>
              <w:t>облдержадміністрація</w:t>
            </w:r>
          </w:p>
        </w:tc>
      </w:tr>
      <w:tr w:rsidR="00B2692C" w:rsidRPr="00D52F26" w:rsidTr="001C5953">
        <w:trPr>
          <w:trHeight w:val="1055"/>
        </w:trPr>
        <w:tc>
          <w:tcPr>
            <w:tcW w:w="565" w:type="dxa"/>
          </w:tcPr>
          <w:p w:rsidR="00B2692C" w:rsidRPr="00D52F26" w:rsidRDefault="00B2692C" w:rsidP="00B2692C">
            <w:pPr>
              <w:spacing w:after="0" w:line="240" w:lineRule="auto"/>
              <w:jc w:val="center"/>
              <w:rPr>
                <w:rFonts w:ascii="Times New Roman" w:hAnsi="Times New Roman" w:cs="Times New Roman"/>
                <w:sz w:val="28"/>
                <w:szCs w:val="28"/>
                <w:lang w:val="uk-UA"/>
              </w:rPr>
            </w:pPr>
            <w:r w:rsidRPr="00D52F26">
              <w:rPr>
                <w:rFonts w:ascii="Times New Roman" w:hAnsi="Times New Roman" w:cs="Times New Roman"/>
                <w:sz w:val="28"/>
                <w:szCs w:val="28"/>
                <w:lang w:val="uk-UA"/>
              </w:rPr>
              <w:t>2.</w:t>
            </w:r>
          </w:p>
        </w:tc>
        <w:tc>
          <w:tcPr>
            <w:tcW w:w="3116" w:type="dxa"/>
          </w:tcPr>
          <w:p w:rsidR="00B2692C" w:rsidRPr="00D52F26" w:rsidRDefault="00B2692C" w:rsidP="00B2692C">
            <w:pPr>
              <w:spacing w:after="0" w:line="240" w:lineRule="auto"/>
              <w:rPr>
                <w:rFonts w:ascii="Times New Roman" w:hAnsi="Times New Roman" w:cs="Times New Roman"/>
                <w:sz w:val="28"/>
                <w:szCs w:val="28"/>
                <w:lang w:val="uk-UA"/>
              </w:rPr>
            </w:pPr>
            <w:r w:rsidRPr="00D52F26">
              <w:rPr>
                <w:rFonts w:ascii="Times New Roman" w:hAnsi="Times New Roman" w:cs="Times New Roman"/>
                <w:sz w:val="28"/>
                <w:szCs w:val="28"/>
                <w:lang w:val="uk-UA"/>
              </w:rPr>
              <w:t>Дата, номер і назва розпорядчого документа щодо розроблення Програми</w:t>
            </w:r>
          </w:p>
          <w:p w:rsidR="00B2692C" w:rsidRPr="00D52F26" w:rsidRDefault="00B2692C" w:rsidP="00B2692C">
            <w:pPr>
              <w:spacing w:after="0" w:line="240" w:lineRule="auto"/>
              <w:rPr>
                <w:rFonts w:ascii="Times New Roman" w:hAnsi="Times New Roman" w:cs="Times New Roman"/>
                <w:sz w:val="28"/>
                <w:szCs w:val="28"/>
                <w:lang w:val="uk-UA"/>
              </w:rPr>
            </w:pPr>
          </w:p>
        </w:tc>
        <w:tc>
          <w:tcPr>
            <w:tcW w:w="5810" w:type="dxa"/>
          </w:tcPr>
          <w:p w:rsidR="00B2692C" w:rsidRPr="00D52F26" w:rsidRDefault="00B2692C" w:rsidP="00EE608B">
            <w:pPr>
              <w:spacing w:after="0" w:line="240" w:lineRule="auto"/>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Указ </w:t>
            </w:r>
            <w:r w:rsidR="00D236E1" w:rsidRPr="00D52F26">
              <w:rPr>
                <w:rFonts w:ascii="Times New Roman" w:hAnsi="Times New Roman" w:cs="Times New Roman"/>
                <w:sz w:val="28"/>
                <w:szCs w:val="28"/>
                <w:lang w:val="uk-UA"/>
              </w:rPr>
              <w:t>Президента України від 27 вересня 2021 року № 487/2021 «Про Національну стратегію сприяння розвитку громадянського суспільства в Україні на 2021 – 2026 роки»</w:t>
            </w:r>
          </w:p>
        </w:tc>
      </w:tr>
      <w:tr w:rsidR="00B2692C" w:rsidRPr="00D52F26" w:rsidTr="001C5953">
        <w:trPr>
          <w:trHeight w:val="891"/>
        </w:trPr>
        <w:tc>
          <w:tcPr>
            <w:tcW w:w="565" w:type="dxa"/>
          </w:tcPr>
          <w:p w:rsidR="00B2692C" w:rsidRPr="00D52F26" w:rsidRDefault="00B2692C" w:rsidP="00B2692C">
            <w:pPr>
              <w:spacing w:after="0" w:line="240" w:lineRule="auto"/>
              <w:jc w:val="center"/>
              <w:rPr>
                <w:rFonts w:ascii="Times New Roman" w:hAnsi="Times New Roman" w:cs="Times New Roman"/>
                <w:sz w:val="28"/>
                <w:szCs w:val="28"/>
                <w:lang w:val="uk-UA"/>
              </w:rPr>
            </w:pPr>
            <w:r w:rsidRPr="00D52F26">
              <w:rPr>
                <w:rFonts w:ascii="Times New Roman" w:hAnsi="Times New Roman" w:cs="Times New Roman"/>
                <w:sz w:val="28"/>
                <w:szCs w:val="28"/>
                <w:lang w:val="uk-UA"/>
              </w:rPr>
              <w:t>3.</w:t>
            </w:r>
          </w:p>
        </w:tc>
        <w:tc>
          <w:tcPr>
            <w:tcW w:w="3116" w:type="dxa"/>
          </w:tcPr>
          <w:p w:rsidR="00B2692C" w:rsidRPr="00D52F26" w:rsidRDefault="00B2692C" w:rsidP="00B2692C">
            <w:pPr>
              <w:spacing w:after="0" w:line="240" w:lineRule="auto"/>
              <w:rPr>
                <w:rFonts w:ascii="Times New Roman" w:hAnsi="Times New Roman" w:cs="Times New Roman"/>
                <w:sz w:val="28"/>
                <w:szCs w:val="28"/>
                <w:lang w:val="uk-UA"/>
              </w:rPr>
            </w:pPr>
            <w:r w:rsidRPr="00D52F26">
              <w:rPr>
                <w:rFonts w:ascii="Times New Roman" w:hAnsi="Times New Roman" w:cs="Times New Roman"/>
                <w:sz w:val="28"/>
                <w:szCs w:val="28"/>
                <w:lang w:val="uk-UA"/>
              </w:rPr>
              <w:t>Розробник Програми</w:t>
            </w:r>
          </w:p>
        </w:tc>
        <w:tc>
          <w:tcPr>
            <w:tcW w:w="5810" w:type="dxa"/>
          </w:tcPr>
          <w:p w:rsidR="00B2692C" w:rsidRPr="00D52F26" w:rsidRDefault="00C37B7F" w:rsidP="00EE608B">
            <w:pPr>
              <w:spacing w:after="0" w:line="240" w:lineRule="auto"/>
              <w:rPr>
                <w:rFonts w:ascii="Times New Roman" w:hAnsi="Times New Roman" w:cs="Times New Roman"/>
                <w:sz w:val="28"/>
                <w:szCs w:val="28"/>
                <w:lang w:val="uk-UA"/>
              </w:rPr>
            </w:pPr>
            <w:r w:rsidRPr="00D52F26">
              <w:rPr>
                <w:rFonts w:ascii="Times New Roman" w:hAnsi="Times New Roman" w:cs="Times New Roman"/>
                <w:sz w:val="28"/>
                <w:szCs w:val="28"/>
                <w:lang w:val="uk-UA"/>
              </w:rPr>
              <w:t>у</w:t>
            </w:r>
            <w:r w:rsidR="00D67FD9" w:rsidRPr="00D52F26">
              <w:rPr>
                <w:rFonts w:ascii="Times New Roman" w:hAnsi="Times New Roman" w:cs="Times New Roman"/>
                <w:sz w:val="28"/>
                <w:szCs w:val="28"/>
                <w:lang w:val="uk-UA"/>
              </w:rPr>
              <w:t xml:space="preserve">правління інформаційної діяльності та комунікацій з громадськістю </w:t>
            </w:r>
            <w:r w:rsidR="00B2692C" w:rsidRPr="00D52F26">
              <w:rPr>
                <w:rFonts w:ascii="Times New Roman" w:hAnsi="Times New Roman" w:cs="Times New Roman"/>
                <w:sz w:val="28"/>
                <w:szCs w:val="28"/>
                <w:lang w:val="uk-UA"/>
              </w:rPr>
              <w:t>облдержадміністрації</w:t>
            </w:r>
          </w:p>
          <w:p w:rsidR="00D67FD9" w:rsidRPr="00D52F26" w:rsidRDefault="00D67FD9" w:rsidP="00D67FD9">
            <w:pPr>
              <w:spacing w:after="0" w:line="240" w:lineRule="auto"/>
              <w:rPr>
                <w:rFonts w:ascii="Times New Roman" w:hAnsi="Times New Roman" w:cs="Times New Roman"/>
                <w:sz w:val="28"/>
                <w:szCs w:val="28"/>
                <w:lang w:val="uk-UA"/>
              </w:rPr>
            </w:pPr>
          </w:p>
        </w:tc>
      </w:tr>
      <w:tr w:rsidR="00B2692C" w:rsidRPr="00D52F26" w:rsidTr="001C5953">
        <w:trPr>
          <w:trHeight w:val="748"/>
        </w:trPr>
        <w:tc>
          <w:tcPr>
            <w:tcW w:w="565" w:type="dxa"/>
          </w:tcPr>
          <w:p w:rsidR="00B2692C" w:rsidRPr="00D52F26" w:rsidRDefault="00C37B7F" w:rsidP="00B2692C">
            <w:pPr>
              <w:spacing w:after="0" w:line="240" w:lineRule="auto"/>
              <w:jc w:val="center"/>
              <w:rPr>
                <w:rFonts w:ascii="Times New Roman" w:hAnsi="Times New Roman" w:cs="Times New Roman"/>
                <w:sz w:val="28"/>
                <w:szCs w:val="28"/>
                <w:lang w:val="uk-UA"/>
              </w:rPr>
            </w:pPr>
            <w:r w:rsidRPr="00D52F26">
              <w:rPr>
                <w:rFonts w:ascii="Times New Roman" w:hAnsi="Times New Roman" w:cs="Times New Roman"/>
                <w:sz w:val="28"/>
                <w:szCs w:val="28"/>
                <w:lang w:val="uk-UA"/>
              </w:rPr>
              <w:t>4</w:t>
            </w:r>
            <w:r w:rsidR="00B2692C" w:rsidRPr="00D52F26">
              <w:rPr>
                <w:rFonts w:ascii="Times New Roman" w:hAnsi="Times New Roman" w:cs="Times New Roman"/>
                <w:sz w:val="28"/>
                <w:szCs w:val="28"/>
                <w:lang w:val="uk-UA"/>
              </w:rPr>
              <w:t>.</w:t>
            </w:r>
          </w:p>
        </w:tc>
        <w:tc>
          <w:tcPr>
            <w:tcW w:w="3116" w:type="dxa"/>
          </w:tcPr>
          <w:p w:rsidR="00B2692C" w:rsidRPr="00D52F26" w:rsidRDefault="00B2692C" w:rsidP="00B2692C">
            <w:pPr>
              <w:spacing w:after="0" w:line="240" w:lineRule="auto"/>
              <w:rPr>
                <w:rFonts w:ascii="Times New Roman" w:hAnsi="Times New Roman" w:cs="Times New Roman"/>
                <w:sz w:val="28"/>
                <w:szCs w:val="28"/>
                <w:lang w:val="uk-UA"/>
              </w:rPr>
            </w:pPr>
            <w:r w:rsidRPr="00D52F26">
              <w:rPr>
                <w:rFonts w:ascii="Times New Roman" w:hAnsi="Times New Roman" w:cs="Times New Roman"/>
                <w:sz w:val="28"/>
                <w:szCs w:val="28"/>
                <w:lang w:val="uk-UA"/>
              </w:rPr>
              <w:t>Відповідальний виконавець Програми</w:t>
            </w:r>
          </w:p>
        </w:tc>
        <w:tc>
          <w:tcPr>
            <w:tcW w:w="5810" w:type="dxa"/>
          </w:tcPr>
          <w:p w:rsidR="00B2692C" w:rsidRPr="00D52F26" w:rsidRDefault="00C37B7F" w:rsidP="00EE608B">
            <w:pPr>
              <w:rPr>
                <w:rFonts w:ascii="Times New Roman" w:hAnsi="Times New Roman" w:cs="Times New Roman"/>
                <w:sz w:val="28"/>
                <w:szCs w:val="28"/>
                <w:lang w:val="uk-UA"/>
              </w:rPr>
            </w:pPr>
            <w:r w:rsidRPr="00D52F26">
              <w:rPr>
                <w:rFonts w:ascii="Times New Roman" w:hAnsi="Times New Roman" w:cs="Times New Roman"/>
                <w:sz w:val="28"/>
                <w:szCs w:val="28"/>
                <w:lang w:val="uk-UA"/>
              </w:rPr>
              <w:t>у</w:t>
            </w:r>
            <w:r w:rsidR="00D67FD9" w:rsidRPr="00D52F26">
              <w:rPr>
                <w:rFonts w:ascii="Times New Roman" w:hAnsi="Times New Roman" w:cs="Times New Roman"/>
                <w:sz w:val="28"/>
                <w:szCs w:val="28"/>
                <w:lang w:val="uk-UA"/>
              </w:rPr>
              <w:t>правління інформаційної діяльності та комунікацій з громадськістю облдержадміністрації</w:t>
            </w:r>
          </w:p>
        </w:tc>
      </w:tr>
      <w:tr w:rsidR="00B2692C" w:rsidRPr="00D52F26" w:rsidTr="001C5953">
        <w:trPr>
          <w:trHeight w:val="1152"/>
        </w:trPr>
        <w:tc>
          <w:tcPr>
            <w:tcW w:w="565" w:type="dxa"/>
          </w:tcPr>
          <w:p w:rsidR="00B2692C" w:rsidRPr="00D52F26" w:rsidRDefault="00C37B7F" w:rsidP="00B2692C">
            <w:pPr>
              <w:spacing w:after="0" w:line="240" w:lineRule="auto"/>
              <w:jc w:val="center"/>
              <w:rPr>
                <w:rFonts w:ascii="Times New Roman" w:hAnsi="Times New Roman" w:cs="Times New Roman"/>
                <w:sz w:val="28"/>
                <w:szCs w:val="28"/>
                <w:lang w:val="uk-UA"/>
              </w:rPr>
            </w:pPr>
            <w:r w:rsidRPr="00D52F26">
              <w:rPr>
                <w:rFonts w:ascii="Times New Roman" w:hAnsi="Times New Roman" w:cs="Times New Roman"/>
                <w:sz w:val="28"/>
                <w:szCs w:val="28"/>
                <w:lang w:val="uk-UA"/>
              </w:rPr>
              <w:t>5</w:t>
            </w:r>
            <w:r w:rsidR="00B2692C" w:rsidRPr="00D52F26">
              <w:rPr>
                <w:rFonts w:ascii="Times New Roman" w:hAnsi="Times New Roman" w:cs="Times New Roman"/>
                <w:sz w:val="28"/>
                <w:szCs w:val="28"/>
                <w:lang w:val="uk-UA"/>
              </w:rPr>
              <w:t>.</w:t>
            </w:r>
          </w:p>
        </w:tc>
        <w:tc>
          <w:tcPr>
            <w:tcW w:w="3116" w:type="dxa"/>
          </w:tcPr>
          <w:p w:rsidR="00B2692C" w:rsidRPr="00D52F26" w:rsidRDefault="00B2692C" w:rsidP="00B2692C">
            <w:pPr>
              <w:spacing w:after="0" w:line="240" w:lineRule="auto"/>
              <w:rPr>
                <w:rFonts w:ascii="Times New Roman" w:hAnsi="Times New Roman" w:cs="Times New Roman"/>
                <w:sz w:val="28"/>
                <w:szCs w:val="28"/>
                <w:lang w:val="uk-UA"/>
              </w:rPr>
            </w:pPr>
            <w:r w:rsidRPr="00D52F26">
              <w:rPr>
                <w:rFonts w:ascii="Times New Roman" w:hAnsi="Times New Roman" w:cs="Times New Roman"/>
                <w:sz w:val="28"/>
                <w:szCs w:val="28"/>
                <w:lang w:val="uk-UA"/>
              </w:rPr>
              <w:t>Учасники Програми</w:t>
            </w:r>
          </w:p>
        </w:tc>
        <w:tc>
          <w:tcPr>
            <w:tcW w:w="5810" w:type="dxa"/>
          </w:tcPr>
          <w:p w:rsidR="00B2692C" w:rsidRPr="00D52F26" w:rsidRDefault="00C37B7F" w:rsidP="00EE608B">
            <w:pPr>
              <w:spacing w:after="0" w:line="240" w:lineRule="auto"/>
              <w:rPr>
                <w:rFonts w:ascii="Times New Roman" w:hAnsi="Times New Roman" w:cs="Times New Roman"/>
                <w:sz w:val="28"/>
                <w:szCs w:val="28"/>
                <w:lang w:val="uk-UA"/>
              </w:rPr>
            </w:pPr>
            <w:r w:rsidRPr="00D52F26">
              <w:rPr>
                <w:rFonts w:ascii="Times New Roman" w:hAnsi="Times New Roman" w:cs="Times New Roman"/>
                <w:sz w:val="28"/>
                <w:szCs w:val="28"/>
                <w:lang w:val="uk-UA"/>
              </w:rPr>
              <w:t>с</w:t>
            </w:r>
            <w:r w:rsidR="00B2692C" w:rsidRPr="00D52F26">
              <w:rPr>
                <w:rFonts w:ascii="Times New Roman" w:hAnsi="Times New Roman" w:cs="Times New Roman"/>
                <w:sz w:val="28"/>
                <w:szCs w:val="28"/>
                <w:lang w:val="uk-UA"/>
              </w:rPr>
              <w:t>труктурні підрозділи облдержадміністрації</w:t>
            </w:r>
            <w:r w:rsidR="00EE608B" w:rsidRPr="00D52F26">
              <w:rPr>
                <w:rFonts w:ascii="Times New Roman" w:hAnsi="Times New Roman" w:cs="Times New Roman"/>
                <w:sz w:val="28"/>
                <w:szCs w:val="28"/>
                <w:lang w:val="uk-UA"/>
              </w:rPr>
              <w:t>, райдержадміністрації, військово-цивільні адміністрації,</w:t>
            </w:r>
            <w:r w:rsidR="00B2692C" w:rsidRPr="00D52F26">
              <w:rPr>
                <w:rFonts w:ascii="Times New Roman" w:hAnsi="Times New Roman" w:cs="Times New Roman"/>
                <w:sz w:val="28"/>
                <w:szCs w:val="28"/>
                <w:lang w:val="uk-UA"/>
              </w:rPr>
              <w:t xml:space="preserve"> </w:t>
            </w:r>
            <w:r w:rsidR="00EE608B" w:rsidRPr="00D52F26">
              <w:rPr>
                <w:rFonts w:ascii="Times New Roman" w:hAnsi="Times New Roman" w:cs="Times New Roman"/>
                <w:sz w:val="28"/>
                <w:szCs w:val="28"/>
                <w:lang w:val="uk-UA"/>
              </w:rPr>
              <w:t>органи місцевого самоврядування</w:t>
            </w:r>
          </w:p>
          <w:p w:rsidR="00EE608B" w:rsidRPr="00D52F26" w:rsidRDefault="00EE608B" w:rsidP="00EE608B">
            <w:pPr>
              <w:spacing w:after="0" w:line="240" w:lineRule="auto"/>
              <w:jc w:val="both"/>
              <w:rPr>
                <w:rFonts w:ascii="Times New Roman" w:hAnsi="Times New Roman" w:cs="Times New Roman"/>
                <w:sz w:val="28"/>
                <w:szCs w:val="28"/>
                <w:lang w:val="uk-UA"/>
              </w:rPr>
            </w:pPr>
          </w:p>
        </w:tc>
      </w:tr>
      <w:tr w:rsidR="00B2692C" w:rsidRPr="00D52F26" w:rsidTr="001C5953">
        <w:trPr>
          <w:trHeight w:val="1075"/>
        </w:trPr>
        <w:tc>
          <w:tcPr>
            <w:tcW w:w="565" w:type="dxa"/>
          </w:tcPr>
          <w:p w:rsidR="00B2692C" w:rsidRPr="00D52F26" w:rsidRDefault="00C37B7F" w:rsidP="00B2692C">
            <w:pPr>
              <w:spacing w:after="0" w:line="240" w:lineRule="auto"/>
              <w:jc w:val="center"/>
              <w:rPr>
                <w:rFonts w:ascii="Times New Roman" w:hAnsi="Times New Roman" w:cs="Times New Roman"/>
                <w:sz w:val="28"/>
                <w:szCs w:val="28"/>
                <w:lang w:val="uk-UA"/>
              </w:rPr>
            </w:pPr>
            <w:r w:rsidRPr="00D52F26">
              <w:rPr>
                <w:rFonts w:ascii="Times New Roman" w:hAnsi="Times New Roman" w:cs="Times New Roman"/>
                <w:sz w:val="28"/>
                <w:szCs w:val="28"/>
                <w:lang w:val="uk-UA"/>
              </w:rPr>
              <w:t>6</w:t>
            </w:r>
            <w:r w:rsidR="00B2692C" w:rsidRPr="00D52F26">
              <w:rPr>
                <w:rFonts w:ascii="Times New Roman" w:hAnsi="Times New Roman" w:cs="Times New Roman"/>
                <w:sz w:val="28"/>
                <w:szCs w:val="28"/>
                <w:lang w:val="uk-UA"/>
              </w:rPr>
              <w:t>.</w:t>
            </w:r>
          </w:p>
        </w:tc>
        <w:tc>
          <w:tcPr>
            <w:tcW w:w="3116" w:type="dxa"/>
          </w:tcPr>
          <w:p w:rsidR="00B2692C" w:rsidRPr="00D52F26" w:rsidRDefault="00B2692C" w:rsidP="00B2692C">
            <w:pPr>
              <w:spacing w:after="0" w:line="240" w:lineRule="auto"/>
              <w:rPr>
                <w:rFonts w:ascii="Times New Roman" w:hAnsi="Times New Roman" w:cs="Times New Roman"/>
                <w:sz w:val="28"/>
                <w:szCs w:val="28"/>
                <w:lang w:val="uk-UA"/>
              </w:rPr>
            </w:pPr>
            <w:r w:rsidRPr="00D52F26">
              <w:rPr>
                <w:rFonts w:ascii="Times New Roman" w:hAnsi="Times New Roman" w:cs="Times New Roman"/>
                <w:sz w:val="28"/>
                <w:szCs w:val="28"/>
                <w:lang w:val="uk-UA"/>
              </w:rPr>
              <w:t>Терміни реалізації Програми</w:t>
            </w:r>
          </w:p>
        </w:tc>
        <w:tc>
          <w:tcPr>
            <w:tcW w:w="5810" w:type="dxa"/>
          </w:tcPr>
          <w:p w:rsidR="00B2692C" w:rsidRPr="00D52F26" w:rsidRDefault="00E92341" w:rsidP="00D67FD9">
            <w:pPr>
              <w:spacing w:after="0" w:line="240" w:lineRule="auto"/>
              <w:rPr>
                <w:rFonts w:ascii="Times New Roman" w:hAnsi="Times New Roman" w:cs="Times New Roman"/>
                <w:sz w:val="28"/>
                <w:szCs w:val="28"/>
                <w:lang w:val="uk-UA"/>
              </w:rPr>
            </w:pPr>
            <w:r w:rsidRPr="00D52F26">
              <w:rPr>
                <w:rFonts w:ascii="Times New Roman" w:hAnsi="Times New Roman" w:cs="Times New Roman"/>
                <w:sz w:val="28"/>
                <w:szCs w:val="28"/>
                <w:lang w:val="uk-UA"/>
              </w:rPr>
              <w:t>2022</w:t>
            </w:r>
            <w:r w:rsidR="00B2692C" w:rsidRPr="00D52F26">
              <w:rPr>
                <w:rFonts w:ascii="Times New Roman" w:hAnsi="Times New Roman" w:cs="Times New Roman"/>
                <w:sz w:val="28"/>
                <w:szCs w:val="28"/>
                <w:lang w:val="uk-UA"/>
              </w:rPr>
              <w:t xml:space="preserve"> – 202</w:t>
            </w:r>
            <w:r w:rsidR="00D67FD9" w:rsidRPr="00D52F26">
              <w:rPr>
                <w:rFonts w:ascii="Times New Roman" w:hAnsi="Times New Roman" w:cs="Times New Roman"/>
                <w:sz w:val="28"/>
                <w:szCs w:val="28"/>
                <w:lang w:val="uk-UA"/>
              </w:rPr>
              <w:t>6</w:t>
            </w:r>
            <w:r w:rsidR="00B2692C" w:rsidRPr="00D52F26">
              <w:rPr>
                <w:rFonts w:ascii="Times New Roman" w:hAnsi="Times New Roman" w:cs="Times New Roman"/>
                <w:sz w:val="28"/>
                <w:szCs w:val="28"/>
                <w:lang w:val="uk-UA"/>
              </w:rPr>
              <w:t xml:space="preserve"> роки</w:t>
            </w:r>
          </w:p>
        </w:tc>
      </w:tr>
      <w:tr w:rsidR="00B2692C" w:rsidRPr="00D52F26" w:rsidTr="001C5953">
        <w:trPr>
          <w:trHeight w:val="489"/>
        </w:trPr>
        <w:tc>
          <w:tcPr>
            <w:tcW w:w="565" w:type="dxa"/>
          </w:tcPr>
          <w:p w:rsidR="00B2692C" w:rsidRPr="00D52F26" w:rsidRDefault="00C37B7F" w:rsidP="00B2692C">
            <w:pPr>
              <w:spacing w:after="0" w:line="240" w:lineRule="auto"/>
              <w:jc w:val="center"/>
              <w:rPr>
                <w:rFonts w:ascii="Times New Roman" w:hAnsi="Times New Roman" w:cs="Times New Roman"/>
                <w:sz w:val="28"/>
                <w:szCs w:val="28"/>
                <w:lang w:val="uk-UA"/>
              </w:rPr>
            </w:pPr>
            <w:r w:rsidRPr="00D52F26">
              <w:rPr>
                <w:rFonts w:ascii="Times New Roman" w:hAnsi="Times New Roman" w:cs="Times New Roman"/>
                <w:sz w:val="28"/>
                <w:szCs w:val="28"/>
                <w:lang w:val="uk-UA"/>
              </w:rPr>
              <w:t>7</w:t>
            </w:r>
            <w:r w:rsidR="00B2692C" w:rsidRPr="00D52F26">
              <w:rPr>
                <w:rFonts w:ascii="Times New Roman" w:hAnsi="Times New Roman" w:cs="Times New Roman"/>
                <w:sz w:val="28"/>
                <w:szCs w:val="28"/>
                <w:lang w:val="uk-UA"/>
              </w:rPr>
              <w:t>.</w:t>
            </w:r>
          </w:p>
        </w:tc>
        <w:tc>
          <w:tcPr>
            <w:tcW w:w="3116" w:type="dxa"/>
          </w:tcPr>
          <w:p w:rsidR="00B2692C" w:rsidRPr="00D52F26" w:rsidRDefault="006F3639" w:rsidP="00B2692C">
            <w:pPr>
              <w:spacing w:after="0" w:line="240" w:lineRule="auto"/>
              <w:rPr>
                <w:rFonts w:ascii="Times New Roman" w:hAnsi="Times New Roman" w:cs="Times New Roman"/>
                <w:sz w:val="28"/>
                <w:szCs w:val="28"/>
                <w:lang w:val="uk-UA"/>
              </w:rPr>
            </w:pPr>
            <w:r w:rsidRPr="00D52F26">
              <w:rPr>
                <w:rFonts w:ascii="Times New Roman" w:hAnsi="Times New Roman" w:cs="Times New Roman"/>
                <w:sz w:val="28"/>
                <w:szCs w:val="28"/>
                <w:lang w:val="uk-UA"/>
              </w:rPr>
              <w:t>Прогнозний</w:t>
            </w:r>
            <w:r w:rsidR="00B2692C" w:rsidRPr="00D52F26">
              <w:rPr>
                <w:rFonts w:ascii="Times New Roman" w:hAnsi="Times New Roman" w:cs="Times New Roman"/>
                <w:sz w:val="28"/>
                <w:szCs w:val="28"/>
                <w:lang w:val="uk-UA"/>
              </w:rPr>
              <w:t xml:space="preserve"> обсяг фінансових ресурсів, необхідних для реалізації Програми, всього</w:t>
            </w:r>
            <w:r w:rsidR="00EE75BD" w:rsidRPr="00D52F26">
              <w:rPr>
                <w:rFonts w:ascii="Times New Roman" w:hAnsi="Times New Roman" w:cs="Times New Roman"/>
                <w:sz w:val="28"/>
                <w:szCs w:val="28"/>
                <w:lang w:val="uk-UA"/>
              </w:rPr>
              <w:t>, тис. грн</w:t>
            </w:r>
            <w:r w:rsidR="00B2692C" w:rsidRPr="00D52F26">
              <w:rPr>
                <w:rFonts w:ascii="Times New Roman" w:hAnsi="Times New Roman" w:cs="Times New Roman"/>
                <w:sz w:val="28"/>
                <w:szCs w:val="28"/>
                <w:lang w:val="uk-UA"/>
              </w:rPr>
              <w:t xml:space="preserve">: </w:t>
            </w:r>
          </w:p>
        </w:tc>
        <w:tc>
          <w:tcPr>
            <w:tcW w:w="5810" w:type="dxa"/>
          </w:tcPr>
          <w:tbl>
            <w:tblPr>
              <w:tblStyle w:val="ad"/>
              <w:tblW w:w="5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2"/>
              <w:gridCol w:w="1083"/>
              <w:gridCol w:w="1083"/>
              <w:gridCol w:w="1083"/>
              <w:gridCol w:w="1083"/>
            </w:tblGrid>
            <w:tr w:rsidR="00AA5F65" w:rsidRPr="00D52F26" w:rsidTr="00AA5F65">
              <w:trPr>
                <w:trHeight w:val="681"/>
              </w:trPr>
              <w:tc>
                <w:tcPr>
                  <w:tcW w:w="1082" w:type="dxa"/>
                  <w:shd w:val="clear" w:color="auto" w:fill="auto"/>
                </w:tcPr>
                <w:p w:rsidR="00AA5F65" w:rsidRPr="00D52F26" w:rsidRDefault="00AA5F65" w:rsidP="00AA5F65">
                  <w:pPr>
                    <w:pStyle w:val="2"/>
                    <w:spacing w:after="0" w:line="240" w:lineRule="auto"/>
                    <w:ind w:left="0" w:right="-53"/>
                    <w:jc w:val="center"/>
                    <w:rPr>
                      <w:rFonts w:ascii="Times New Roman" w:hAnsi="Times New Roman" w:cs="Times New Roman"/>
                      <w:bCs/>
                      <w:sz w:val="28"/>
                      <w:szCs w:val="28"/>
                      <w:lang w:val="uk-UA"/>
                    </w:rPr>
                  </w:pPr>
                  <w:r w:rsidRPr="00D52F26">
                    <w:rPr>
                      <w:rFonts w:ascii="Times New Roman" w:hAnsi="Times New Roman" w:cs="Times New Roman"/>
                      <w:bCs/>
                      <w:sz w:val="28"/>
                      <w:szCs w:val="28"/>
                      <w:lang w:val="uk-UA"/>
                    </w:rPr>
                    <w:t>2022 рік</w:t>
                  </w:r>
                </w:p>
              </w:tc>
              <w:tc>
                <w:tcPr>
                  <w:tcW w:w="1083" w:type="dxa"/>
                </w:tcPr>
                <w:p w:rsidR="00AA5F65" w:rsidRPr="00D52F26" w:rsidRDefault="00AA5F65" w:rsidP="00D236E1">
                  <w:pPr>
                    <w:pStyle w:val="2"/>
                    <w:spacing w:after="0" w:line="240" w:lineRule="auto"/>
                    <w:ind w:left="0"/>
                    <w:jc w:val="center"/>
                    <w:rPr>
                      <w:rFonts w:ascii="Times New Roman" w:hAnsi="Times New Roman" w:cs="Times New Roman"/>
                      <w:bCs/>
                      <w:sz w:val="28"/>
                      <w:szCs w:val="28"/>
                      <w:lang w:val="uk-UA"/>
                    </w:rPr>
                  </w:pPr>
                  <w:r w:rsidRPr="00D52F26">
                    <w:rPr>
                      <w:rFonts w:ascii="Times New Roman" w:hAnsi="Times New Roman" w:cs="Times New Roman"/>
                      <w:bCs/>
                      <w:sz w:val="28"/>
                      <w:szCs w:val="28"/>
                      <w:lang w:val="uk-UA"/>
                    </w:rPr>
                    <w:t>2023 рік</w:t>
                  </w:r>
                </w:p>
              </w:tc>
              <w:tc>
                <w:tcPr>
                  <w:tcW w:w="1083" w:type="dxa"/>
                </w:tcPr>
                <w:p w:rsidR="00AA5F65" w:rsidRPr="00D52F26" w:rsidRDefault="00AA5F65" w:rsidP="00D236E1">
                  <w:pPr>
                    <w:pStyle w:val="2"/>
                    <w:spacing w:after="0" w:line="240" w:lineRule="auto"/>
                    <w:ind w:left="0"/>
                    <w:jc w:val="center"/>
                    <w:rPr>
                      <w:rFonts w:ascii="Times New Roman" w:hAnsi="Times New Roman" w:cs="Times New Roman"/>
                      <w:bCs/>
                      <w:sz w:val="28"/>
                      <w:szCs w:val="28"/>
                      <w:lang w:val="uk-UA"/>
                    </w:rPr>
                  </w:pPr>
                  <w:r w:rsidRPr="00D52F26">
                    <w:rPr>
                      <w:rFonts w:ascii="Times New Roman" w:hAnsi="Times New Roman" w:cs="Times New Roman"/>
                      <w:bCs/>
                      <w:sz w:val="28"/>
                      <w:szCs w:val="28"/>
                      <w:lang w:val="uk-UA"/>
                    </w:rPr>
                    <w:t>2024 рік</w:t>
                  </w:r>
                </w:p>
              </w:tc>
              <w:tc>
                <w:tcPr>
                  <w:tcW w:w="1083" w:type="dxa"/>
                </w:tcPr>
                <w:p w:rsidR="00AA5F65" w:rsidRPr="00D52F26" w:rsidRDefault="00AA5F65" w:rsidP="00D236E1">
                  <w:pPr>
                    <w:jc w:val="center"/>
                    <w:rPr>
                      <w:rFonts w:ascii="Times New Roman" w:hAnsi="Times New Roman" w:cs="Times New Roman"/>
                      <w:bCs/>
                      <w:sz w:val="28"/>
                      <w:szCs w:val="28"/>
                      <w:lang w:val="uk-UA"/>
                    </w:rPr>
                  </w:pPr>
                  <w:r w:rsidRPr="00D52F26">
                    <w:rPr>
                      <w:rFonts w:ascii="Times New Roman" w:hAnsi="Times New Roman" w:cs="Times New Roman"/>
                      <w:bCs/>
                      <w:sz w:val="28"/>
                      <w:szCs w:val="28"/>
                      <w:lang w:val="uk-UA"/>
                    </w:rPr>
                    <w:t>2025 рік</w:t>
                  </w:r>
                </w:p>
              </w:tc>
              <w:tc>
                <w:tcPr>
                  <w:tcW w:w="1083" w:type="dxa"/>
                </w:tcPr>
                <w:p w:rsidR="00AA5F65" w:rsidRPr="00D52F26" w:rsidRDefault="00AA5F65" w:rsidP="00D236E1">
                  <w:pPr>
                    <w:jc w:val="center"/>
                    <w:rPr>
                      <w:rFonts w:ascii="Times New Roman" w:hAnsi="Times New Roman" w:cs="Times New Roman"/>
                      <w:bCs/>
                      <w:sz w:val="28"/>
                      <w:szCs w:val="28"/>
                      <w:lang w:val="uk-UA"/>
                    </w:rPr>
                  </w:pPr>
                  <w:r w:rsidRPr="00D52F26">
                    <w:rPr>
                      <w:rFonts w:ascii="Times New Roman" w:hAnsi="Times New Roman" w:cs="Times New Roman"/>
                      <w:bCs/>
                      <w:sz w:val="28"/>
                      <w:szCs w:val="28"/>
                      <w:lang w:val="uk-UA"/>
                    </w:rPr>
                    <w:t>2026 рік</w:t>
                  </w:r>
                </w:p>
              </w:tc>
            </w:tr>
            <w:tr w:rsidR="00AA5F65" w:rsidRPr="00D52F26" w:rsidTr="00AA5F65">
              <w:tc>
                <w:tcPr>
                  <w:tcW w:w="5414" w:type="dxa"/>
                  <w:gridSpan w:val="5"/>
                  <w:shd w:val="clear" w:color="auto" w:fill="auto"/>
                </w:tcPr>
                <w:p w:rsidR="00AA5F65" w:rsidRPr="00D52F26" w:rsidRDefault="00AA5F65" w:rsidP="00D236E1">
                  <w:pPr>
                    <w:jc w:val="center"/>
                    <w:rPr>
                      <w:sz w:val="28"/>
                      <w:szCs w:val="28"/>
                    </w:rPr>
                  </w:pPr>
                  <w:r w:rsidRPr="00D52F26">
                    <w:rPr>
                      <w:rFonts w:ascii="Times New Roman" w:hAnsi="Times New Roman" w:cs="Times New Roman"/>
                      <w:sz w:val="28"/>
                      <w:szCs w:val="28"/>
                      <w:lang w:val="uk-UA"/>
                    </w:rPr>
                    <w:t>обласний бюджет</w:t>
                  </w:r>
                </w:p>
              </w:tc>
            </w:tr>
            <w:tr w:rsidR="006902B6" w:rsidRPr="00D52F26" w:rsidTr="00AA5F65">
              <w:tc>
                <w:tcPr>
                  <w:tcW w:w="1082" w:type="dxa"/>
                  <w:shd w:val="clear" w:color="auto" w:fill="auto"/>
                </w:tcPr>
                <w:p w:rsidR="006902B6" w:rsidRPr="00D52F26" w:rsidRDefault="006902B6" w:rsidP="006902B6">
                  <w:pPr>
                    <w:pStyle w:val="2"/>
                    <w:spacing w:after="0" w:line="240" w:lineRule="auto"/>
                    <w:ind w:left="-1" w:hanging="73"/>
                    <w:jc w:val="center"/>
                    <w:rPr>
                      <w:rFonts w:ascii="Times New Roman" w:hAnsi="Times New Roman" w:cs="Times New Roman"/>
                      <w:sz w:val="28"/>
                      <w:szCs w:val="28"/>
                      <w:lang w:val="uk-UA"/>
                    </w:rPr>
                  </w:pPr>
                  <w:r>
                    <w:rPr>
                      <w:rFonts w:ascii="Times New Roman" w:hAnsi="Times New Roman" w:cs="Times New Roman"/>
                      <w:sz w:val="28"/>
                      <w:szCs w:val="28"/>
                      <w:lang w:val="uk-UA"/>
                    </w:rPr>
                    <w:t>717,2</w:t>
                  </w:r>
                </w:p>
              </w:tc>
              <w:tc>
                <w:tcPr>
                  <w:tcW w:w="1083" w:type="dxa"/>
                  <w:shd w:val="clear" w:color="auto" w:fill="auto"/>
                </w:tcPr>
                <w:p w:rsidR="006902B6" w:rsidRPr="00D52F26" w:rsidRDefault="006902B6" w:rsidP="006902B6">
                  <w:pPr>
                    <w:pStyle w:val="2"/>
                    <w:spacing w:after="0" w:line="240" w:lineRule="auto"/>
                    <w:ind w:left="-1" w:hanging="73"/>
                    <w:jc w:val="center"/>
                    <w:rPr>
                      <w:rFonts w:ascii="Times New Roman" w:hAnsi="Times New Roman" w:cs="Times New Roman"/>
                      <w:sz w:val="28"/>
                      <w:szCs w:val="28"/>
                      <w:lang w:val="uk-UA"/>
                    </w:rPr>
                  </w:pPr>
                  <w:r>
                    <w:rPr>
                      <w:rFonts w:ascii="Times New Roman" w:hAnsi="Times New Roman" w:cs="Times New Roman"/>
                      <w:sz w:val="28"/>
                      <w:szCs w:val="28"/>
                      <w:lang w:val="uk-UA"/>
                    </w:rPr>
                    <w:t>717,2</w:t>
                  </w:r>
                </w:p>
              </w:tc>
              <w:tc>
                <w:tcPr>
                  <w:tcW w:w="1083" w:type="dxa"/>
                  <w:shd w:val="clear" w:color="auto" w:fill="auto"/>
                </w:tcPr>
                <w:p w:rsidR="006902B6" w:rsidRPr="00D52F26" w:rsidRDefault="006902B6" w:rsidP="006902B6">
                  <w:pPr>
                    <w:pStyle w:val="2"/>
                    <w:spacing w:after="0" w:line="240" w:lineRule="auto"/>
                    <w:ind w:left="-1" w:hanging="73"/>
                    <w:jc w:val="center"/>
                    <w:rPr>
                      <w:rFonts w:ascii="Times New Roman" w:hAnsi="Times New Roman" w:cs="Times New Roman"/>
                      <w:sz w:val="28"/>
                      <w:szCs w:val="28"/>
                      <w:lang w:val="uk-UA"/>
                    </w:rPr>
                  </w:pPr>
                  <w:r>
                    <w:rPr>
                      <w:rFonts w:ascii="Times New Roman" w:hAnsi="Times New Roman" w:cs="Times New Roman"/>
                      <w:sz w:val="28"/>
                      <w:szCs w:val="28"/>
                      <w:lang w:val="uk-UA"/>
                    </w:rPr>
                    <w:t>717,2</w:t>
                  </w:r>
                </w:p>
              </w:tc>
              <w:tc>
                <w:tcPr>
                  <w:tcW w:w="1083" w:type="dxa"/>
                  <w:shd w:val="clear" w:color="auto" w:fill="auto"/>
                </w:tcPr>
                <w:p w:rsidR="006902B6" w:rsidRPr="00D52F26" w:rsidRDefault="006902B6" w:rsidP="006902B6">
                  <w:pPr>
                    <w:pStyle w:val="2"/>
                    <w:spacing w:after="0" w:line="240" w:lineRule="auto"/>
                    <w:ind w:left="-1" w:hanging="73"/>
                    <w:jc w:val="center"/>
                    <w:rPr>
                      <w:rFonts w:ascii="Times New Roman" w:hAnsi="Times New Roman" w:cs="Times New Roman"/>
                      <w:sz w:val="28"/>
                      <w:szCs w:val="28"/>
                      <w:lang w:val="uk-UA"/>
                    </w:rPr>
                  </w:pPr>
                  <w:r>
                    <w:rPr>
                      <w:rFonts w:ascii="Times New Roman" w:hAnsi="Times New Roman" w:cs="Times New Roman"/>
                      <w:sz w:val="28"/>
                      <w:szCs w:val="28"/>
                      <w:lang w:val="uk-UA"/>
                    </w:rPr>
                    <w:t>717,2</w:t>
                  </w:r>
                </w:p>
              </w:tc>
              <w:tc>
                <w:tcPr>
                  <w:tcW w:w="1083" w:type="dxa"/>
                  <w:shd w:val="clear" w:color="auto" w:fill="auto"/>
                </w:tcPr>
                <w:p w:rsidR="006902B6" w:rsidRPr="00D52F26" w:rsidRDefault="006902B6" w:rsidP="006902B6">
                  <w:pPr>
                    <w:pStyle w:val="2"/>
                    <w:spacing w:after="0" w:line="240" w:lineRule="auto"/>
                    <w:ind w:left="-1" w:hanging="73"/>
                    <w:jc w:val="center"/>
                    <w:rPr>
                      <w:rFonts w:ascii="Times New Roman" w:hAnsi="Times New Roman" w:cs="Times New Roman"/>
                      <w:sz w:val="28"/>
                      <w:szCs w:val="28"/>
                      <w:lang w:val="uk-UA"/>
                    </w:rPr>
                  </w:pPr>
                  <w:r>
                    <w:rPr>
                      <w:rFonts w:ascii="Times New Roman" w:hAnsi="Times New Roman" w:cs="Times New Roman"/>
                      <w:sz w:val="28"/>
                      <w:szCs w:val="28"/>
                      <w:lang w:val="uk-UA"/>
                    </w:rPr>
                    <w:t>717,2</w:t>
                  </w:r>
                </w:p>
              </w:tc>
            </w:tr>
            <w:tr w:rsidR="00AA5F65" w:rsidRPr="00D52F26" w:rsidTr="00AA5F65">
              <w:tc>
                <w:tcPr>
                  <w:tcW w:w="5414" w:type="dxa"/>
                  <w:gridSpan w:val="5"/>
                  <w:shd w:val="clear" w:color="auto" w:fill="auto"/>
                </w:tcPr>
                <w:p w:rsidR="00AA5F65" w:rsidRPr="00D52F26" w:rsidRDefault="00AA5F65" w:rsidP="001C5953">
                  <w:pPr>
                    <w:jc w:val="center"/>
                    <w:rPr>
                      <w:rFonts w:ascii="Times New Roman" w:eastAsia="Times New Roman" w:hAnsi="Times New Roman" w:cs="Times New Roman"/>
                      <w:sz w:val="28"/>
                      <w:szCs w:val="28"/>
                      <w:lang w:val="uk-UA" w:eastAsia="ar-SA"/>
                    </w:rPr>
                  </w:pPr>
                  <w:r w:rsidRPr="00D52F26">
                    <w:rPr>
                      <w:rFonts w:ascii="Times New Roman" w:hAnsi="Times New Roman" w:cs="Times New Roman"/>
                      <w:sz w:val="28"/>
                      <w:szCs w:val="28"/>
                      <w:lang w:val="uk-UA"/>
                    </w:rPr>
                    <w:t>інші джерела</w:t>
                  </w:r>
                </w:p>
              </w:tc>
            </w:tr>
            <w:tr w:rsidR="00AA5F65" w:rsidRPr="00D52F26" w:rsidTr="00AA5F65">
              <w:tc>
                <w:tcPr>
                  <w:tcW w:w="1082" w:type="dxa"/>
                  <w:shd w:val="clear" w:color="auto" w:fill="auto"/>
                </w:tcPr>
                <w:p w:rsidR="00AA5F65" w:rsidRPr="00D52F26" w:rsidRDefault="00AA5F65" w:rsidP="00AA5F65">
                  <w:pPr>
                    <w:pStyle w:val="2"/>
                    <w:spacing w:after="0" w:line="240" w:lineRule="auto"/>
                    <w:ind w:left="-1" w:hanging="73"/>
                    <w:jc w:val="center"/>
                    <w:rPr>
                      <w:rFonts w:ascii="Times New Roman" w:hAnsi="Times New Roman" w:cs="Times New Roman"/>
                      <w:sz w:val="28"/>
                      <w:szCs w:val="28"/>
                      <w:lang w:val="uk-UA"/>
                    </w:rPr>
                  </w:pPr>
                  <w:r w:rsidRPr="00D52F26">
                    <w:rPr>
                      <w:rFonts w:ascii="Times New Roman" w:hAnsi="Times New Roman" w:cs="Times New Roman"/>
                      <w:sz w:val="28"/>
                      <w:szCs w:val="28"/>
                      <w:lang w:val="uk-UA"/>
                    </w:rPr>
                    <w:t>32,4</w:t>
                  </w:r>
                </w:p>
              </w:tc>
              <w:tc>
                <w:tcPr>
                  <w:tcW w:w="1083" w:type="dxa"/>
                  <w:shd w:val="clear" w:color="auto" w:fill="auto"/>
                </w:tcPr>
                <w:p w:rsidR="00AA5F65" w:rsidRPr="00D52F26" w:rsidRDefault="00AA5F65" w:rsidP="00AA5F65">
                  <w:pPr>
                    <w:jc w:val="center"/>
                    <w:rPr>
                      <w:rFonts w:ascii="Times New Roman" w:eastAsia="Times New Roman" w:hAnsi="Times New Roman" w:cs="Times New Roman"/>
                      <w:sz w:val="28"/>
                      <w:szCs w:val="28"/>
                      <w:lang w:val="uk-UA" w:eastAsia="ar-SA"/>
                    </w:rPr>
                  </w:pPr>
                  <w:r w:rsidRPr="00D52F26">
                    <w:rPr>
                      <w:rFonts w:ascii="Times New Roman" w:eastAsia="Times New Roman" w:hAnsi="Times New Roman" w:cs="Times New Roman"/>
                      <w:sz w:val="28"/>
                      <w:szCs w:val="28"/>
                      <w:lang w:val="uk-UA" w:eastAsia="ar-SA"/>
                    </w:rPr>
                    <w:t>32,4</w:t>
                  </w:r>
                </w:p>
              </w:tc>
              <w:tc>
                <w:tcPr>
                  <w:tcW w:w="1083" w:type="dxa"/>
                  <w:shd w:val="clear" w:color="auto" w:fill="auto"/>
                </w:tcPr>
                <w:p w:rsidR="00AA5F65" w:rsidRPr="00D52F26" w:rsidRDefault="00AA5F65" w:rsidP="00AA5F65">
                  <w:pPr>
                    <w:jc w:val="center"/>
                    <w:rPr>
                      <w:rFonts w:ascii="Times New Roman" w:eastAsia="Times New Roman" w:hAnsi="Times New Roman" w:cs="Times New Roman"/>
                      <w:sz w:val="28"/>
                      <w:szCs w:val="28"/>
                      <w:lang w:val="uk-UA" w:eastAsia="ar-SA"/>
                    </w:rPr>
                  </w:pPr>
                  <w:r w:rsidRPr="00D52F26">
                    <w:rPr>
                      <w:rFonts w:ascii="Times New Roman" w:eastAsia="Times New Roman" w:hAnsi="Times New Roman" w:cs="Times New Roman"/>
                      <w:sz w:val="28"/>
                      <w:szCs w:val="28"/>
                      <w:lang w:val="uk-UA" w:eastAsia="ar-SA"/>
                    </w:rPr>
                    <w:t>32,4</w:t>
                  </w:r>
                </w:p>
              </w:tc>
              <w:tc>
                <w:tcPr>
                  <w:tcW w:w="1083" w:type="dxa"/>
                  <w:shd w:val="clear" w:color="auto" w:fill="auto"/>
                </w:tcPr>
                <w:p w:rsidR="00AA5F65" w:rsidRPr="00D52F26" w:rsidRDefault="00AA5F65" w:rsidP="00AA5F65">
                  <w:pPr>
                    <w:jc w:val="center"/>
                    <w:rPr>
                      <w:rFonts w:ascii="Times New Roman" w:eastAsia="Times New Roman" w:hAnsi="Times New Roman" w:cs="Times New Roman"/>
                      <w:sz w:val="28"/>
                      <w:szCs w:val="28"/>
                      <w:lang w:val="uk-UA" w:eastAsia="ar-SA"/>
                    </w:rPr>
                  </w:pPr>
                  <w:r w:rsidRPr="00D52F26">
                    <w:rPr>
                      <w:rFonts w:ascii="Times New Roman" w:eastAsia="Times New Roman" w:hAnsi="Times New Roman" w:cs="Times New Roman"/>
                      <w:sz w:val="28"/>
                      <w:szCs w:val="28"/>
                      <w:lang w:val="uk-UA" w:eastAsia="ar-SA"/>
                    </w:rPr>
                    <w:t>32,4</w:t>
                  </w:r>
                </w:p>
              </w:tc>
              <w:tc>
                <w:tcPr>
                  <w:tcW w:w="1083" w:type="dxa"/>
                  <w:shd w:val="clear" w:color="auto" w:fill="auto"/>
                </w:tcPr>
                <w:p w:rsidR="00AA5F65" w:rsidRPr="00D52F26" w:rsidRDefault="00AA5F65" w:rsidP="00AA5F65">
                  <w:pPr>
                    <w:jc w:val="center"/>
                    <w:rPr>
                      <w:rFonts w:ascii="Times New Roman" w:eastAsia="Times New Roman" w:hAnsi="Times New Roman" w:cs="Times New Roman"/>
                      <w:sz w:val="28"/>
                      <w:szCs w:val="28"/>
                      <w:lang w:val="uk-UA" w:eastAsia="ar-SA"/>
                    </w:rPr>
                  </w:pPr>
                  <w:r w:rsidRPr="00D52F26">
                    <w:rPr>
                      <w:rFonts w:ascii="Times New Roman" w:eastAsia="Times New Roman" w:hAnsi="Times New Roman" w:cs="Times New Roman"/>
                      <w:sz w:val="28"/>
                      <w:szCs w:val="28"/>
                      <w:lang w:val="uk-UA" w:eastAsia="ar-SA"/>
                    </w:rPr>
                    <w:t>32,4</w:t>
                  </w:r>
                </w:p>
              </w:tc>
            </w:tr>
          </w:tbl>
          <w:p w:rsidR="00336059" w:rsidRPr="00D52F26" w:rsidRDefault="00336059" w:rsidP="005767DD">
            <w:pPr>
              <w:spacing w:after="0" w:line="240" w:lineRule="auto"/>
              <w:rPr>
                <w:rFonts w:ascii="Times New Roman" w:hAnsi="Times New Roman" w:cs="Times New Roman"/>
                <w:sz w:val="28"/>
                <w:szCs w:val="28"/>
                <w:lang w:val="uk-UA"/>
              </w:rPr>
            </w:pPr>
          </w:p>
        </w:tc>
      </w:tr>
      <w:tr w:rsidR="00AA5F65" w:rsidRPr="00D52F26" w:rsidTr="001C5953">
        <w:trPr>
          <w:trHeight w:val="489"/>
        </w:trPr>
        <w:tc>
          <w:tcPr>
            <w:tcW w:w="565" w:type="dxa"/>
          </w:tcPr>
          <w:p w:rsidR="00AA5F65" w:rsidRPr="00D52F26" w:rsidRDefault="00AA5F65" w:rsidP="00B2692C">
            <w:pPr>
              <w:spacing w:after="0" w:line="240" w:lineRule="auto"/>
              <w:jc w:val="center"/>
              <w:rPr>
                <w:rFonts w:ascii="Times New Roman" w:hAnsi="Times New Roman" w:cs="Times New Roman"/>
                <w:sz w:val="28"/>
                <w:szCs w:val="28"/>
                <w:lang w:val="uk-UA"/>
              </w:rPr>
            </w:pPr>
          </w:p>
        </w:tc>
        <w:tc>
          <w:tcPr>
            <w:tcW w:w="3116" w:type="dxa"/>
          </w:tcPr>
          <w:p w:rsidR="00AA5F65" w:rsidRPr="00D52F26" w:rsidRDefault="00AA5F65" w:rsidP="00B2692C">
            <w:pPr>
              <w:spacing w:after="0" w:line="240" w:lineRule="auto"/>
              <w:rPr>
                <w:rFonts w:ascii="Times New Roman" w:hAnsi="Times New Roman" w:cs="Times New Roman"/>
                <w:sz w:val="28"/>
                <w:szCs w:val="28"/>
                <w:lang w:val="uk-UA"/>
              </w:rPr>
            </w:pPr>
          </w:p>
        </w:tc>
        <w:tc>
          <w:tcPr>
            <w:tcW w:w="5810" w:type="dxa"/>
          </w:tcPr>
          <w:p w:rsidR="00AA5F65" w:rsidRPr="00D52F26" w:rsidRDefault="00AA5F65" w:rsidP="00D236E1">
            <w:pPr>
              <w:pStyle w:val="2"/>
              <w:spacing w:after="0" w:line="240" w:lineRule="auto"/>
              <w:ind w:left="0" w:right="-53"/>
              <w:jc w:val="center"/>
              <w:rPr>
                <w:rFonts w:ascii="Times New Roman" w:hAnsi="Times New Roman" w:cs="Times New Roman"/>
                <w:bCs/>
                <w:sz w:val="28"/>
                <w:szCs w:val="28"/>
                <w:lang w:val="uk-UA"/>
              </w:rPr>
            </w:pPr>
          </w:p>
        </w:tc>
      </w:tr>
      <w:tr w:rsidR="00AA5F65" w:rsidRPr="00D52F26" w:rsidTr="001C5953">
        <w:trPr>
          <w:trHeight w:val="489"/>
        </w:trPr>
        <w:tc>
          <w:tcPr>
            <w:tcW w:w="565" w:type="dxa"/>
          </w:tcPr>
          <w:p w:rsidR="00AA5F65" w:rsidRPr="00D52F26" w:rsidRDefault="00AA5F65" w:rsidP="00B2692C">
            <w:pPr>
              <w:spacing w:after="0" w:line="240" w:lineRule="auto"/>
              <w:jc w:val="center"/>
              <w:rPr>
                <w:rFonts w:ascii="Times New Roman" w:hAnsi="Times New Roman" w:cs="Times New Roman"/>
                <w:sz w:val="28"/>
                <w:szCs w:val="28"/>
                <w:lang w:val="uk-UA"/>
              </w:rPr>
            </w:pPr>
          </w:p>
        </w:tc>
        <w:tc>
          <w:tcPr>
            <w:tcW w:w="3116" w:type="dxa"/>
          </w:tcPr>
          <w:p w:rsidR="00AA5F65" w:rsidRPr="00D52F26" w:rsidRDefault="00AA5F65" w:rsidP="00B2692C">
            <w:pPr>
              <w:spacing w:after="0" w:line="240" w:lineRule="auto"/>
              <w:rPr>
                <w:rFonts w:ascii="Times New Roman" w:hAnsi="Times New Roman" w:cs="Times New Roman"/>
                <w:sz w:val="28"/>
                <w:szCs w:val="28"/>
                <w:lang w:val="uk-UA"/>
              </w:rPr>
            </w:pPr>
          </w:p>
        </w:tc>
        <w:tc>
          <w:tcPr>
            <w:tcW w:w="5810" w:type="dxa"/>
          </w:tcPr>
          <w:p w:rsidR="00AA5F65" w:rsidRPr="00D52F26" w:rsidRDefault="00AA5F65" w:rsidP="00D236E1">
            <w:pPr>
              <w:pStyle w:val="2"/>
              <w:spacing w:after="0" w:line="240" w:lineRule="auto"/>
              <w:ind w:left="0" w:right="-53"/>
              <w:jc w:val="center"/>
              <w:rPr>
                <w:rFonts w:ascii="Times New Roman" w:hAnsi="Times New Roman" w:cs="Times New Roman"/>
                <w:bCs/>
                <w:sz w:val="28"/>
                <w:szCs w:val="28"/>
                <w:lang w:val="uk-UA"/>
              </w:rPr>
            </w:pPr>
          </w:p>
        </w:tc>
      </w:tr>
      <w:tr w:rsidR="00AA5F65" w:rsidRPr="00D52F26" w:rsidTr="001C5953">
        <w:trPr>
          <w:trHeight w:val="489"/>
        </w:trPr>
        <w:tc>
          <w:tcPr>
            <w:tcW w:w="565" w:type="dxa"/>
          </w:tcPr>
          <w:p w:rsidR="00AA5F65" w:rsidRPr="00D52F26" w:rsidRDefault="00AA5F65" w:rsidP="00B2692C">
            <w:pPr>
              <w:spacing w:after="0" w:line="240" w:lineRule="auto"/>
              <w:jc w:val="center"/>
              <w:rPr>
                <w:rFonts w:ascii="Times New Roman" w:hAnsi="Times New Roman" w:cs="Times New Roman"/>
                <w:sz w:val="28"/>
                <w:szCs w:val="28"/>
                <w:lang w:val="uk-UA"/>
              </w:rPr>
            </w:pPr>
          </w:p>
        </w:tc>
        <w:tc>
          <w:tcPr>
            <w:tcW w:w="3116" w:type="dxa"/>
          </w:tcPr>
          <w:p w:rsidR="00AA5F65" w:rsidRPr="00D52F26" w:rsidRDefault="00AA5F65" w:rsidP="00B2692C">
            <w:pPr>
              <w:spacing w:after="0" w:line="240" w:lineRule="auto"/>
              <w:rPr>
                <w:rFonts w:ascii="Times New Roman" w:hAnsi="Times New Roman" w:cs="Times New Roman"/>
                <w:sz w:val="28"/>
                <w:szCs w:val="28"/>
                <w:lang w:val="uk-UA"/>
              </w:rPr>
            </w:pPr>
          </w:p>
        </w:tc>
        <w:tc>
          <w:tcPr>
            <w:tcW w:w="5810" w:type="dxa"/>
          </w:tcPr>
          <w:p w:rsidR="00AA5F65" w:rsidRPr="00D52F26" w:rsidRDefault="00AA5F65" w:rsidP="00D236E1">
            <w:pPr>
              <w:pStyle w:val="2"/>
              <w:spacing w:after="0" w:line="240" w:lineRule="auto"/>
              <w:ind w:left="0" w:right="-53"/>
              <w:jc w:val="center"/>
              <w:rPr>
                <w:rFonts w:ascii="Times New Roman" w:hAnsi="Times New Roman" w:cs="Times New Roman"/>
                <w:bCs/>
                <w:sz w:val="28"/>
                <w:szCs w:val="28"/>
                <w:lang w:val="uk-UA"/>
              </w:rPr>
            </w:pPr>
          </w:p>
        </w:tc>
      </w:tr>
      <w:tr w:rsidR="00EE75BD" w:rsidRPr="00D52F26" w:rsidTr="001C5953">
        <w:trPr>
          <w:trHeight w:val="489"/>
        </w:trPr>
        <w:tc>
          <w:tcPr>
            <w:tcW w:w="565" w:type="dxa"/>
          </w:tcPr>
          <w:p w:rsidR="00EE75BD" w:rsidRPr="00D52F26" w:rsidRDefault="00EE75BD" w:rsidP="00B2692C">
            <w:pPr>
              <w:spacing w:after="0" w:line="240" w:lineRule="auto"/>
              <w:jc w:val="center"/>
              <w:rPr>
                <w:rFonts w:ascii="Times New Roman" w:hAnsi="Times New Roman" w:cs="Times New Roman"/>
                <w:sz w:val="28"/>
                <w:szCs w:val="28"/>
                <w:lang w:val="uk-UA"/>
              </w:rPr>
            </w:pPr>
          </w:p>
        </w:tc>
        <w:tc>
          <w:tcPr>
            <w:tcW w:w="3116" w:type="dxa"/>
          </w:tcPr>
          <w:p w:rsidR="00EE75BD" w:rsidRPr="00D52F26" w:rsidRDefault="00EE75BD" w:rsidP="00B2692C">
            <w:pPr>
              <w:spacing w:after="0" w:line="240" w:lineRule="auto"/>
              <w:rPr>
                <w:rFonts w:ascii="Times New Roman" w:hAnsi="Times New Roman" w:cs="Times New Roman"/>
                <w:sz w:val="28"/>
                <w:szCs w:val="28"/>
                <w:lang w:val="uk-UA"/>
              </w:rPr>
            </w:pPr>
          </w:p>
        </w:tc>
        <w:tc>
          <w:tcPr>
            <w:tcW w:w="5810" w:type="dxa"/>
          </w:tcPr>
          <w:p w:rsidR="00EE75BD" w:rsidRPr="00D52F26" w:rsidRDefault="00EE75BD" w:rsidP="00EE75BD">
            <w:pPr>
              <w:tabs>
                <w:tab w:val="left" w:pos="2268"/>
              </w:tabs>
              <w:spacing w:after="0" w:line="240" w:lineRule="auto"/>
              <w:rPr>
                <w:rFonts w:ascii="Times New Roman" w:hAnsi="Times New Roman" w:cs="Times New Roman"/>
                <w:sz w:val="28"/>
                <w:szCs w:val="28"/>
                <w:lang w:val="uk-UA"/>
              </w:rPr>
            </w:pPr>
          </w:p>
        </w:tc>
      </w:tr>
      <w:tr w:rsidR="00EE75BD" w:rsidRPr="00D52F26" w:rsidTr="001C5953">
        <w:trPr>
          <w:trHeight w:val="489"/>
        </w:trPr>
        <w:tc>
          <w:tcPr>
            <w:tcW w:w="565" w:type="dxa"/>
          </w:tcPr>
          <w:p w:rsidR="00EE75BD" w:rsidRPr="00D52F26" w:rsidRDefault="00EE75BD" w:rsidP="00B2692C">
            <w:pPr>
              <w:spacing w:after="0" w:line="240" w:lineRule="auto"/>
              <w:jc w:val="center"/>
              <w:rPr>
                <w:rFonts w:ascii="Times New Roman" w:hAnsi="Times New Roman" w:cs="Times New Roman"/>
                <w:sz w:val="28"/>
                <w:szCs w:val="28"/>
                <w:lang w:val="uk-UA"/>
              </w:rPr>
            </w:pPr>
          </w:p>
        </w:tc>
        <w:tc>
          <w:tcPr>
            <w:tcW w:w="3116" w:type="dxa"/>
          </w:tcPr>
          <w:p w:rsidR="00EE75BD" w:rsidRPr="00D52F26" w:rsidRDefault="00EE75BD" w:rsidP="00B2692C">
            <w:pPr>
              <w:spacing w:after="0" w:line="240" w:lineRule="auto"/>
              <w:rPr>
                <w:rFonts w:ascii="Times New Roman" w:hAnsi="Times New Roman" w:cs="Times New Roman"/>
                <w:sz w:val="28"/>
                <w:szCs w:val="28"/>
                <w:lang w:val="uk-UA"/>
              </w:rPr>
            </w:pPr>
          </w:p>
        </w:tc>
        <w:tc>
          <w:tcPr>
            <w:tcW w:w="5810" w:type="dxa"/>
          </w:tcPr>
          <w:p w:rsidR="00EE75BD" w:rsidRPr="00D52F26" w:rsidRDefault="00EE75BD" w:rsidP="00EE75BD">
            <w:pPr>
              <w:tabs>
                <w:tab w:val="left" w:pos="2268"/>
              </w:tabs>
              <w:spacing w:after="0" w:line="240" w:lineRule="auto"/>
              <w:rPr>
                <w:rFonts w:ascii="Times New Roman" w:hAnsi="Times New Roman" w:cs="Times New Roman"/>
                <w:sz w:val="28"/>
                <w:szCs w:val="28"/>
                <w:lang w:val="uk-UA"/>
              </w:rPr>
            </w:pPr>
          </w:p>
        </w:tc>
      </w:tr>
    </w:tbl>
    <w:p w:rsidR="004D2FF8" w:rsidRPr="00D52F26" w:rsidRDefault="004D2FF8" w:rsidP="004D2FF8">
      <w:pPr>
        <w:spacing w:after="0" w:line="240" w:lineRule="auto"/>
        <w:jc w:val="center"/>
        <w:rPr>
          <w:rFonts w:ascii="Times New Roman" w:hAnsi="Times New Roman" w:cs="Times New Roman"/>
          <w:b/>
          <w:sz w:val="28"/>
          <w:szCs w:val="28"/>
          <w:lang w:val="uk-UA"/>
        </w:rPr>
      </w:pPr>
      <w:r w:rsidRPr="00D52F26">
        <w:rPr>
          <w:rFonts w:ascii="Times New Roman" w:hAnsi="Times New Roman" w:cs="Times New Roman"/>
          <w:b/>
          <w:sz w:val="28"/>
          <w:szCs w:val="28"/>
          <w:lang w:val="uk-UA"/>
        </w:rPr>
        <w:lastRenderedPageBreak/>
        <w:t>РОЗДІЛ 1</w:t>
      </w:r>
    </w:p>
    <w:p w:rsidR="004D2FF8" w:rsidRPr="00D52F26" w:rsidRDefault="004D2FF8" w:rsidP="004D2FF8">
      <w:pPr>
        <w:jc w:val="center"/>
        <w:rPr>
          <w:rFonts w:ascii="Times New Roman" w:hAnsi="Times New Roman" w:cs="Times New Roman"/>
          <w:b/>
          <w:sz w:val="28"/>
          <w:szCs w:val="28"/>
          <w:lang w:val="uk-UA"/>
        </w:rPr>
      </w:pPr>
      <w:r w:rsidRPr="00D52F26">
        <w:rPr>
          <w:rFonts w:ascii="Times New Roman" w:hAnsi="Times New Roman" w:cs="Times New Roman"/>
          <w:b/>
          <w:sz w:val="28"/>
          <w:szCs w:val="28"/>
          <w:lang w:val="uk-UA"/>
        </w:rPr>
        <w:t>ЗАГАЛЬНІ ПОЛОЖЕННЯ</w:t>
      </w:r>
    </w:p>
    <w:p w:rsidR="007F4AD1" w:rsidRPr="00D52F26" w:rsidRDefault="007F4AD1" w:rsidP="007F4AD1">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Статті 38, 69 та 140 Конституції України в різній формі гарантують право громадянам брати участь в управлінні державними справами, а також здійснювати місцеве самоврядування як безпосередньо, так і через органи місцевого самоврядування. Процедури реалізації цих прав закріплені в законах України, постановах Кабінету Міністрів України та рішеннях органів місцевого самоврядування. </w:t>
      </w:r>
    </w:p>
    <w:p w:rsidR="007F4AD1" w:rsidRPr="00D52F26" w:rsidRDefault="0099356E" w:rsidP="00522C52">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Правові засади державної політики сприяння розвитку громадянського суспільства закладені у Конституції України, </w:t>
      </w:r>
      <w:r w:rsidR="007F4AD1" w:rsidRPr="00D52F26">
        <w:rPr>
          <w:rFonts w:ascii="Times New Roman" w:hAnsi="Times New Roman" w:cs="Times New Roman"/>
          <w:sz w:val="28"/>
          <w:szCs w:val="28"/>
          <w:lang w:val="uk-UA"/>
        </w:rPr>
        <w:t>закон</w:t>
      </w:r>
      <w:r w:rsidRPr="00D52F26">
        <w:rPr>
          <w:rFonts w:ascii="Times New Roman" w:hAnsi="Times New Roman" w:cs="Times New Roman"/>
          <w:sz w:val="28"/>
          <w:szCs w:val="28"/>
          <w:lang w:val="uk-UA"/>
        </w:rPr>
        <w:t>ах</w:t>
      </w:r>
      <w:r w:rsidR="007F4AD1" w:rsidRPr="00D52F26">
        <w:rPr>
          <w:rFonts w:ascii="Times New Roman" w:hAnsi="Times New Roman" w:cs="Times New Roman"/>
          <w:sz w:val="28"/>
          <w:szCs w:val="28"/>
          <w:lang w:val="uk-UA"/>
        </w:rPr>
        <w:t xml:space="preserve"> України «Про засади державної регуляторної політики у сфері господарської діяльності», «Про звернення громадян», </w:t>
      </w:r>
      <w:r w:rsidR="00EE608B" w:rsidRPr="00D52F26">
        <w:rPr>
          <w:rFonts w:ascii="Times New Roman" w:hAnsi="Times New Roman" w:cs="Times New Roman"/>
          <w:sz w:val="28"/>
          <w:szCs w:val="28"/>
          <w:lang w:val="uk-UA"/>
        </w:rPr>
        <w:t xml:space="preserve">«Про доступ до публічної інформації», «Про інформацію», </w:t>
      </w:r>
      <w:r w:rsidR="00522C52" w:rsidRPr="00D52F26">
        <w:rPr>
          <w:rFonts w:ascii="Times New Roman" w:hAnsi="Times New Roman" w:cs="Times New Roman"/>
          <w:sz w:val="28"/>
          <w:szCs w:val="28"/>
          <w:lang w:val="uk-UA"/>
        </w:rPr>
        <w:t xml:space="preserve">«Про статус депутатів місцевих рад», «Про органи самоорганізації населення», </w:t>
      </w:r>
      <w:r w:rsidR="00EE608B" w:rsidRPr="00D52F26">
        <w:rPr>
          <w:rFonts w:ascii="Times New Roman" w:hAnsi="Times New Roman" w:cs="Times New Roman"/>
          <w:sz w:val="28"/>
          <w:szCs w:val="28"/>
          <w:lang w:val="uk-UA"/>
        </w:rPr>
        <w:t>«Про місцеве самоврядування в Україні», «Про місцеві державні адміністрації», «Про військово-цивільні адміністрації»</w:t>
      </w:r>
      <w:r w:rsidR="00522C52" w:rsidRPr="00D52F26">
        <w:rPr>
          <w:rFonts w:ascii="Times New Roman" w:hAnsi="Times New Roman" w:cs="Times New Roman"/>
          <w:sz w:val="28"/>
          <w:szCs w:val="28"/>
          <w:lang w:val="uk-UA"/>
        </w:rPr>
        <w:t xml:space="preserve">, </w:t>
      </w:r>
      <w:r w:rsidRPr="00D52F26">
        <w:rPr>
          <w:rFonts w:ascii="Times New Roman" w:hAnsi="Times New Roman" w:cs="Times New Roman"/>
          <w:sz w:val="28"/>
          <w:szCs w:val="28"/>
          <w:lang w:val="uk-UA"/>
        </w:rPr>
        <w:t xml:space="preserve">«Про засади внутрішньої і зовнішньої політики», «Про громадські об’єднання», «Про благодійну діяльність та благодійні організації», «Про професійні спілки, їх права та гарантії діяльності», «Про організації роботодавців, їх об’єднання, права і гарантії їх діяльності», «Про свободу совісті та релігійні організації», «Про професійних творчих працівників та творчі спілки», </w:t>
      </w:r>
      <w:r w:rsidR="007F4AD1" w:rsidRPr="00D52F26">
        <w:rPr>
          <w:rFonts w:ascii="Times New Roman" w:hAnsi="Times New Roman" w:cs="Times New Roman"/>
          <w:sz w:val="28"/>
          <w:szCs w:val="28"/>
          <w:lang w:val="uk-UA"/>
        </w:rPr>
        <w:t>постанови Кабінету Міністрів України</w:t>
      </w:r>
      <w:r w:rsidR="00522C52" w:rsidRPr="00D52F26">
        <w:rPr>
          <w:rFonts w:ascii="Times New Roman" w:hAnsi="Times New Roman" w:cs="Times New Roman"/>
          <w:sz w:val="28"/>
          <w:szCs w:val="28"/>
          <w:lang w:val="uk-UA"/>
        </w:rPr>
        <w:t xml:space="preserve"> від</w:t>
      </w:r>
      <w:r w:rsidR="00547011" w:rsidRPr="00D52F26">
        <w:rPr>
          <w:rFonts w:ascii="Times New Roman" w:hAnsi="Times New Roman" w:cs="Times New Roman"/>
          <w:sz w:val="28"/>
          <w:szCs w:val="28"/>
          <w:lang w:val="uk-UA"/>
        </w:rPr>
        <w:t> </w:t>
      </w:r>
      <w:r w:rsidR="00522C52" w:rsidRPr="00D52F26">
        <w:rPr>
          <w:rFonts w:ascii="Times New Roman" w:hAnsi="Times New Roman" w:cs="Times New Roman"/>
          <w:sz w:val="28"/>
          <w:szCs w:val="28"/>
          <w:lang w:val="uk-UA"/>
        </w:rPr>
        <w:t>18</w:t>
      </w:r>
      <w:r w:rsidR="00547011" w:rsidRPr="00D52F26">
        <w:rPr>
          <w:rFonts w:ascii="Times New Roman" w:hAnsi="Times New Roman" w:cs="Times New Roman"/>
          <w:sz w:val="28"/>
          <w:szCs w:val="28"/>
          <w:lang w:val="uk-UA"/>
        </w:rPr>
        <w:t> </w:t>
      </w:r>
      <w:r w:rsidR="00522C52" w:rsidRPr="00D52F26">
        <w:rPr>
          <w:rFonts w:ascii="Times New Roman" w:hAnsi="Times New Roman" w:cs="Times New Roman"/>
          <w:sz w:val="28"/>
          <w:szCs w:val="28"/>
          <w:lang w:val="uk-UA"/>
        </w:rPr>
        <w:t xml:space="preserve">липня 1998 року </w:t>
      </w:r>
      <w:r w:rsidR="007F4AD1" w:rsidRPr="00D52F26">
        <w:rPr>
          <w:rFonts w:ascii="Times New Roman" w:hAnsi="Times New Roman" w:cs="Times New Roman"/>
          <w:sz w:val="28"/>
          <w:szCs w:val="28"/>
          <w:lang w:val="uk-UA"/>
        </w:rPr>
        <w:t>№</w:t>
      </w:r>
      <w:r w:rsidR="004A0C4D" w:rsidRPr="00D52F26">
        <w:rPr>
          <w:rFonts w:ascii="Times New Roman" w:hAnsi="Times New Roman" w:cs="Times New Roman"/>
          <w:sz w:val="28"/>
          <w:szCs w:val="28"/>
          <w:lang w:val="uk-UA"/>
        </w:rPr>
        <w:t> </w:t>
      </w:r>
      <w:r w:rsidR="007F4AD1" w:rsidRPr="00D52F26">
        <w:rPr>
          <w:rFonts w:ascii="Times New Roman" w:hAnsi="Times New Roman" w:cs="Times New Roman"/>
          <w:sz w:val="28"/>
          <w:szCs w:val="28"/>
          <w:lang w:val="uk-UA"/>
        </w:rPr>
        <w:t xml:space="preserve">1122 «Про затвердження Порядку проведення громадських слухань з питань використання ядерної </w:t>
      </w:r>
      <w:r w:rsidR="00522C52" w:rsidRPr="00D52F26">
        <w:rPr>
          <w:rFonts w:ascii="Times New Roman" w:hAnsi="Times New Roman" w:cs="Times New Roman"/>
          <w:sz w:val="28"/>
          <w:szCs w:val="28"/>
          <w:lang w:val="uk-UA"/>
        </w:rPr>
        <w:t xml:space="preserve">енергії та радіаційної безпеки», від 13 грудня 2017 року </w:t>
      </w:r>
      <w:r w:rsidR="007F4AD1" w:rsidRPr="00D52F26">
        <w:rPr>
          <w:rFonts w:ascii="Times New Roman" w:hAnsi="Times New Roman" w:cs="Times New Roman"/>
          <w:sz w:val="28"/>
          <w:szCs w:val="28"/>
          <w:lang w:val="uk-UA"/>
        </w:rPr>
        <w:t>№</w:t>
      </w:r>
      <w:r w:rsidR="004A0C4D" w:rsidRPr="00D52F26">
        <w:rPr>
          <w:rFonts w:ascii="Times New Roman" w:hAnsi="Times New Roman" w:cs="Times New Roman"/>
          <w:sz w:val="28"/>
          <w:szCs w:val="28"/>
          <w:lang w:val="uk-UA"/>
        </w:rPr>
        <w:t> </w:t>
      </w:r>
      <w:r w:rsidR="007F4AD1" w:rsidRPr="00D52F26">
        <w:rPr>
          <w:rFonts w:ascii="Times New Roman" w:hAnsi="Times New Roman" w:cs="Times New Roman"/>
          <w:sz w:val="28"/>
          <w:szCs w:val="28"/>
          <w:lang w:val="uk-UA"/>
        </w:rPr>
        <w:t>989 «Про затвердження Порядку проведення громадських слухань у процесі оцінки впливу на довкілля</w:t>
      </w:r>
      <w:r w:rsidR="00522C52" w:rsidRPr="00D52F26">
        <w:rPr>
          <w:rFonts w:ascii="Times New Roman" w:hAnsi="Times New Roman" w:cs="Times New Roman"/>
          <w:sz w:val="28"/>
          <w:szCs w:val="28"/>
          <w:lang w:val="uk-UA"/>
        </w:rPr>
        <w:t>», від</w:t>
      </w:r>
      <w:r w:rsidR="00547011" w:rsidRPr="00D52F26">
        <w:rPr>
          <w:rFonts w:ascii="Times New Roman" w:hAnsi="Times New Roman" w:cs="Times New Roman"/>
          <w:sz w:val="28"/>
          <w:szCs w:val="28"/>
          <w:lang w:val="uk-UA"/>
        </w:rPr>
        <w:t> </w:t>
      </w:r>
      <w:r w:rsidR="00522C52" w:rsidRPr="00D52F26">
        <w:rPr>
          <w:rFonts w:ascii="Times New Roman" w:hAnsi="Times New Roman" w:cs="Times New Roman"/>
          <w:sz w:val="28"/>
          <w:szCs w:val="28"/>
          <w:lang w:val="uk-UA"/>
        </w:rPr>
        <w:t>05</w:t>
      </w:r>
      <w:r w:rsidR="00547011" w:rsidRPr="00D52F26">
        <w:rPr>
          <w:rFonts w:ascii="Times New Roman" w:hAnsi="Times New Roman" w:cs="Times New Roman"/>
          <w:sz w:val="28"/>
          <w:szCs w:val="28"/>
          <w:lang w:val="uk-UA"/>
        </w:rPr>
        <w:t> </w:t>
      </w:r>
      <w:r w:rsidR="00522C52" w:rsidRPr="00D52F26">
        <w:rPr>
          <w:rFonts w:ascii="Times New Roman" w:hAnsi="Times New Roman" w:cs="Times New Roman"/>
          <w:sz w:val="28"/>
          <w:szCs w:val="28"/>
          <w:lang w:val="uk-UA"/>
        </w:rPr>
        <w:t xml:space="preserve">листопада 2008 року </w:t>
      </w:r>
      <w:r w:rsidR="007F4AD1" w:rsidRPr="00D52F26">
        <w:rPr>
          <w:rFonts w:ascii="Times New Roman" w:hAnsi="Times New Roman" w:cs="Times New Roman"/>
          <w:sz w:val="28"/>
          <w:szCs w:val="28"/>
          <w:lang w:val="uk-UA"/>
        </w:rPr>
        <w:t>№</w:t>
      </w:r>
      <w:r w:rsidR="004A0C4D" w:rsidRPr="00D52F26">
        <w:rPr>
          <w:rFonts w:ascii="Times New Roman" w:hAnsi="Times New Roman" w:cs="Times New Roman"/>
          <w:sz w:val="28"/>
          <w:szCs w:val="28"/>
          <w:lang w:val="uk-UA"/>
        </w:rPr>
        <w:t> </w:t>
      </w:r>
      <w:r w:rsidR="007F4AD1" w:rsidRPr="00D52F26">
        <w:rPr>
          <w:rFonts w:ascii="Times New Roman" w:hAnsi="Times New Roman" w:cs="Times New Roman"/>
          <w:sz w:val="28"/>
          <w:szCs w:val="28"/>
          <w:lang w:val="uk-UA"/>
        </w:rPr>
        <w:t>976 «Про затвердження Порядку сприяння проведенню громадської експертизи діяль</w:t>
      </w:r>
      <w:r w:rsidR="00522C52" w:rsidRPr="00D52F26">
        <w:rPr>
          <w:rFonts w:ascii="Times New Roman" w:hAnsi="Times New Roman" w:cs="Times New Roman"/>
          <w:sz w:val="28"/>
          <w:szCs w:val="28"/>
          <w:lang w:val="uk-UA"/>
        </w:rPr>
        <w:t>ності органів виконавчої влади», від</w:t>
      </w:r>
      <w:r w:rsidR="00547011" w:rsidRPr="00D52F26">
        <w:rPr>
          <w:rFonts w:ascii="Times New Roman" w:hAnsi="Times New Roman" w:cs="Times New Roman"/>
          <w:sz w:val="28"/>
          <w:szCs w:val="28"/>
          <w:lang w:val="uk-UA"/>
        </w:rPr>
        <w:t> </w:t>
      </w:r>
      <w:r w:rsidR="00522C52" w:rsidRPr="00D52F26">
        <w:rPr>
          <w:rFonts w:ascii="Times New Roman" w:hAnsi="Times New Roman" w:cs="Times New Roman"/>
          <w:sz w:val="28"/>
          <w:szCs w:val="28"/>
          <w:lang w:val="uk-UA"/>
        </w:rPr>
        <w:t>03</w:t>
      </w:r>
      <w:r w:rsidR="00547011" w:rsidRPr="00D52F26">
        <w:rPr>
          <w:rFonts w:ascii="Times New Roman" w:hAnsi="Times New Roman" w:cs="Times New Roman"/>
          <w:sz w:val="28"/>
          <w:szCs w:val="28"/>
          <w:lang w:val="uk-UA"/>
        </w:rPr>
        <w:t> </w:t>
      </w:r>
      <w:r w:rsidR="00522C52" w:rsidRPr="00D52F26">
        <w:rPr>
          <w:rFonts w:ascii="Times New Roman" w:hAnsi="Times New Roman" w:cs="Times New Roman"/>
          <w:sz w:val="28"/>
          <w:szCs w:val="28"/>
          <w:lang w:val="uk-UA"/>
        </w:rPr>
        <w:t xml:space="preserve">листопада 2010 року </w:t>
      </w:r>
      <w:r w:rsidR="007F4AD1" w:rsidRPr="00D52F26">
        <w:rPr>
          <w:rFonts w:ascii="Times New Roman" w:hAnsi="Times New Roman" w:cs="Times New Roman"/>
          <w:sz w:val="28"/>
          <w:szCs w:val="28"/>
          <w:lang w:val="uk-UA"/>
        </w:rPr>
        <w:t>№</w:t>
      </w:r>
      <w:r w:rsidR="004A0C4D" w:rsidRPr="00D52F26">
        <w:rPr>
          <w:rFonts w:ascii="Times New Roman" w:hAnsi="Times New Roman" w:cs="Times New Roman"/>
          <w:sz w:val="28"/>
          <w:szCs w:val="28"/>
          <w:lang w:val="uk-UA"/>
        </w:rPr>
        <w:t> </w:t>
      </w:r>
      <w:r w:rsidR="007F4AD1" w:rsidRPr="00D52F26">
        <w:rPr>
          <w:rFonts w:ascii="Times New Roman" w:hAnsi="Times New Roman" w:cs="Times New Roman"/>
          <w:sz w:val="28"/>
          <w:szCs w:val="28"/>
          <w:lang w:val="uk-UA"/>
        </w:rPr>
        <w:t>996 «Про забезпечення участі громадськості у формуванні та реалізації державної політики»</w:t>
      </w:r>
      <w:r w:rsidR="00522C52" w:rsidRPr="00D52F26">
        <w:rPr>
          <w:rFonts w:ascii="Times New Roman" w:hAnsi="Times New Roman" w:cs="Times New Roman"/>
          <w:sz w:val="28"/>
          <w:szCs w:val="28"/>
          <w:lang w:val="uk-UA"/>
        </w:rPr>
        <w:t xml:space="preserve">, від 25 травня 2011 року </w:t>
      </w:r>
      <w:r w:rsidR="007F4AD1" w:rsidRPr="00D52F26">
        <w:rPr>
          <w:rFonts w:ascii="Times New Roman" w:hAnsi="Times New Roman" w:cs="Times New Roman"/>
          <w:sz w:val="28"/>
          <w:szCs w:val="28"/>
          <w:lang w:val="uk-UA"/>
        </w:rPr>
        <w:t>№</w:t>
      </w:r>
      <w:r w:rsidR="004A0C4D" w:rsidRPr="00D52F26">
        <w:rPr>
          <w:rFonts w:ascii="Times New Roman" w:hAnsi="Times New Roman" w:cs="Times New Roman"/>
          <w:sz w:val="28"/>
          <w:szCs w:val="28"/>
          <w:lang w:val="uk-UA"/>
        </w:rPr>
        <w:t> </w:t>
      </w:r>
      <w:r w:rsidR="007F4AD1" w:rsidRPr="00D52F26">
        <w:rPr>
          <w:rFonts w:ascii="Times New Roman" w:hAnsi="Times New Roman" w:cs="Times New Roman"/>
          <w:sz w:val="28"/>
          <w:szCs w:val="28"/>
          <w:lang w:val="uk-UA"/>
        </w:rPr>
        <w:t xml:space="preserve">555 «Про затвердження Порядку проведення громадських слухань щодо врахування громадських інтересів під час розроблення проєктів містобудівної документації на місцевому рівні». </w:t>
      </w:r>
    </w:p>
    <w:p w:rsidR="004A0C4D" w:rsidRPr="00D52F26" w:rsidRDefault="004A0C4D" w:rsidP="004A0C4D">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Становлення демократичної, правової та соціальної держави тісно пов’язане з розвитком громадянського суспільств</w:t>
      </w:r>
      <w:r w:rsidR="00522C52" w:rsidRPr="00D52F26">
        <w:rPr>
          <w:rFonts w:ascii="Times New Roman" w:hAnsi="Times New Roman" w:cs="Times New Roman"/>
          <w:sz w:val="28"/>
          <w:szCs w:val="28"/>
          <w:lang w:val="uk-UA"/>
        </w:rPr>
        <w:t xml:space="preserve">а як </w:t>
      </w:r>
      <w:r w:rsidRPr="00D52F26">
        <w:rPr>
          <w:rFonts w:ascii="Times New Roman" w:hAnsi="Times New Roman" w:cs="Times New Roman"/>
          <w:sz w:val="28"/>
          <w:szCs w:val="28"/>
          <w:lang w:val="uk-UA"/>
        </w:rPr>
        <w:t>сфери суспільної діяльності громадян, що об’єднуються для прийняття спільних рішень, а також захисту прав та інтересів, досягнення спільного блага, у тому числі у взаємодії з органами державної влади, органами місцевого самоврядування, іншими політичними інститутами та бізнесом. </w:t>
      </w:r>
    </w:p>
    <w:p w:rsidR="00D67FD9" w:rsidRPr="00D52F26" w:rsidRDefault="00D67FD9" w:rsidP="00D67FD9">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Важливою ознакою сталості громадянського суспільства є функціонування інститутів громадянського суспільства, через які громадяни та суспільні групи забезпечують самоорганізацію, представництво, реалізацію і захист прав та інтересів.</w:t>
      </w:r>
    </w:p>
    <w:p w:rsidR="005349E0" w:rsidRPr="00D52F26" w:rsidRDefault="009A2439" w:rsidP="005349E0">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В основі державної політики у сфері сприяння розвитку громадянського суспільства є повага до його автономії. Органи державної влади, органи місцевого самоврядування, уникаючи втручання у формування та діяльність </w:t>
      </w:r>
      <w:r w:rsidRPr="00D52F26">
        <w:rPr>
          <w:rFonts w:ascii="Times New Roman" w:hAnsi="Times New Roman" w:cs="Times New Roman"/>
          <w:sz w:val="28"/>
          <w:szCs w:val="28"/>
          <w:lang w:val="uk-UA"/>
        </w:rPr>
        <w:lastRenderedPageBreak/>
        <w:t xml:space="preserve">інститутів громадянського суспільства, повинні створювати сприятливі умови для </w:t>
      </w:r>
      <w:r w:rsidR="00F53491" w:rsidRPr="00D52F26">
        <w:rPr>
          <w:rFonts w:ascii="Times New Roman" w:hAnsi="Times New Roman" w:cs="Times New Roman"/>
          <w:sz w:val="28"/>
          <w:szCs w:val="28"/>
          <w:lang w:val="uk-UA"/>
        </w:rPr>
        <w:t xml:space="preserve">розвитку </w:t>
      </w:r>
      <w:r w:rsidRPr="00D52F26">
        <w:rPr>
          <w:rFonts w:ascii="Times New Roman" w:hAnsi="Times New Roman" w:cs="Times New Roman"/>
          <w:sz w:val="28"/>
          <w:szCs w:val="28"/>
          <w:lang w:val="uk-UA"/>
        </w:rPr>
        <w:t>громадськ</w:t>
      </w:r>
      <w:r w:rsidR="00F53491" w:rsidRPr="00D52F26">
        <w:rPr>
          <w:rFonts w:ascii="Times New Roman" w:hAnsi="Times New Roman" w:cs="Times New Roman"/>
          <w:sz w:val="28"/>
          <w:szCs w:val="28"/>
          <w:lang w:val="uk-UA"/>
        </w:rPr>
        <w:t>их</w:t>
      </w:r>
      <w:r w:rsidRPr="00D52F26">
        <w:rPr>
          <w:rFonts w:ascii="Times New Roman" w:hAnsi="Times New Roman" w:cs="Times New Roman"/>
          <w:sz w:val="28"/>
          <w:szCs w:val="28"/>
          <w:lang w:val="uk-UA"/>
        </w:rPr>
        <w:t xml:space="preserve"> </w:t>
      </w:r>
      <w:r w:rsidR="00F53491" w:rsidRPr="00D52F26">
        <w:rPr>
          <w:rFonts w:ascii="Times New Roman" w:hAnsi="Times New Roman" w:cs="Times New Roman"/>
          <w:sz w:val="28"/>
          <w:szCs w:val="28"/>
          <w:lang w:val="uk-UA"/>
        </w:rPr>
        <w:t>ініціатив</w:t>
      </w:r>
      <w:r w:rsidRPr="00D52F26">
        <w:rPr>
          <w:rFonts w:ascii="Times New Roman" w:hAnsi="Times New Roman" w:cs="Times New Roman"/>
          <w:sz w:val="28"/>
          <w:szCs w:val="28"/>
          <w:lang w:val="uk-UA"/>
        </w:rPr>
        <w:t>, використовувати прозорі механізми підтримки діяльності інститутів громадянського суспільства та впроваджувати інструменти громадської участі у прийнятті та реалізації владних рішень.</w:t>
      </w:r>
    </w:p>
    <w:p w:rsidR="00446561" w:rsidRPr="00D52F26" w:rsidRDefault="00446561" w:rsidP="00446561">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Указом Президента України від </w:t>
      </w:r>
      <w:r w:rsidR="00E92341" w:rsidRPr="00D52F26">
        <w:rPr>
          <w:rFonts w:ascii="Times New Roman" w:hAnsi="Times New Roman" w:cs="Times New Roman"/>
          <w:sz w:val="28"/>
          <w:szCs w:val="28"/>
          <w:lang w:val="uk-UA"/>
        </w:rPr>
        <w:t xml:space="preserve">27 вересня 2021 </w:t>
      </w:r>
      <w:r w:rsidRPr="00D52F26">
        <w:rPr>
          <w:rFonts w:ascii="Times New Roman" w:hAnsi="Times New Roman" w:cs="Times New Roman"/>
          <w:sz w:val="28"/>
          <w:szCs w:val="28"/>
          <w:lang w:val="uk-UA"/>
        </w:rPr>
        <w:t xml:space="preserve">року № </w:t>
      </w:r>
      <w:r w:rsidR="00E92341" w:rsidRPr="00D52F26">
        <w:rPr>
          <w:rFonts w:ascii="Times New Roman" w:hAnsi="Times New Roman" w:cs="Times New Roman"/>
          <w:sz w:val="28"/>
          <w:szCs w:val="28"/>
          <w:lang w:val="uk-UA"/>
        </w:rPr>
        <w:t xml:space="preserve">487/2021 </w:t>
      </w:r>
      <w:r w:rsidRPr="00D52F26">
        <w:rPr>
          <w:rFonts w:ascii="Times New Roman" w:hAnsi="Times New Roman" w:cs="Times New Roman"/>
          <w:sz w:val="28"/>
          <w:szCs w:val="28"/>
          <w:lang w:val="uk-UA"/>
        </w:rPr>
        <w:t>«</w:t>
      </w:r>
      <w:r w:rsidR="00E92341" w:rsidRPr="00D52F26">
        <w:rPr>
          <w:rFonts w:ascii="Times New Roman" w:hAnsi="Times New Roman" w:cs="Times New Roman"/>
          <w:sz w:val="28"/>
          <w:szCs w:val="28"/>
          <w:lang w:val="uk-UA"/>
        </w:rPr>
        <w:t>Про Національну стратегію сприяння розвитку громадянського суспільства в Україні на 2021 – 2026 роки</w:t>
      </w:r>
      <w:r w:rsidRPr="00D52F26">
        <w:rPr>
          <w:rFonts w:ascii="Times New Roman" w:hAnsi="Times New Roman" w:cs="Times New Roman"/>
          <w:sz w:val="28"/>
          <w:szCs w:val="28"/>
          <w:lang w:val="uk-UA"/>
        </w:rPr>
        <w:t xml:space="preserve">» затверджено Національну стратегію сприяння розвитку громадянського суспільства в Україні на </w:t>
      </w:r>
      <w:r w:rsidR="00E92341" w:rsidRPr="00D52F26">
        <w:rPr>
          <w:rFonts w:ascii="Times New Roman" w:hAnsi="Times New Roman" w:cs="Times New Roman"/>
          <w:sz w:val="28"/>
          <w:szCs w:val="28"/>
          <w:lang w:val="uk-UA"/>
        </w:rPr>
        <w:t>2021</w:t>
      </w:r>
      <w:r w:rsidRPr="00D52F26">
        <w:rPr>
          <w:rFonts w:ascii="Times New Roman" w:hAnsi="Times New Roman" w:cs="Times New Roman"/>
          <w:sz w:val="28"/>
          <w:szCs w:val="28"/>
          <w:lang w:val="uk-UA"/>
        </w:rPr>
        <w:t xml:space="preserve"> – 2026 роки, якою визначен</w:t>
      </w:r>
      <w:r w:rsidR="002D6258" w:rsidRPr="00D52F26">
        <w:rPr>
          <w:rFonts w:ascii="Times New Roman" w:hAnsi="Times New Roman" w:cs="Times New Roman"/>
          <w:sz w:val="28"/>
          <w:szCs w:val="28"/>
          <w:lang w:val="uk-UA"/>
        </w:rPr>
        <w:t>о</w:t>
      </w:r>
      <w:r w:rsidRPr="00D52F26">
        <w:rPr>
          <w:rFonts w:ascii="Times New Roman" w:hAnsi="Times New Roman" w:cs="Times New Roman"/>
          <w:sz w:val="28"/>
          <w:szCs w:val="28"/>
          <w:lang w:val="uk-UA"/>
        </w:rPr>
        <w:t xml:space="preserve"> </w:t>
      </w:r>
      <w:r w:rsidR="002D6258" w:rsidRPr="00D52F26">
        <w:rPr>
          <w:rFonts w:ascii="Times New Roman" w:hAnsi="Times New Roman" w:cs="Times New Roman"/>
          <w:sz w:val="28"/>
          <w:szCs w:val="28"/>
          <w:lang w:val="uk-UA"/>
        </w:rPr>
        <w:t>комплекс взаємопов'язаних стратегічних завдань діяльності держави у сфері сприяння розвитку громадянського суспільства до 2026 року</w:t>
      </w:r>
      <w:r w:rsidRPr="00D52F26">
        <w:rPr>
          <w:rFonts w:ascii="Times New Roman" w:hAnsi="Times New Roman" w:cs="Times New Roman"/>
          <w:sz w:val="28"/>
          <w:szCs w:val="28"/>
          <w:lang w:val="uk-UA"/>
        </w:rPr>
        <w:t>.</w:t>
      </w:r>
    </w:p>
    <w:p w:rsidR="00515516" w:rsidRPr="00D52F26" w:rsidRDefault="00515516" w:rsidP="00515516">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Роль і значення громадянського суспільства та принципів його взаємодії з державою, що ґрунтується на міжнародних нормах та стандартах, закріплених, зокрема, у таких документах, як:</w:t>
      </w:r>
    </w:p>
    <w:p w:rsidR="00515516" w:rsidRPr="00D52F26" w:rsidRDefault="00515516" w:rsidP="00515516">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Конвенція про свободу асоціації та захист права на організацію № 87 1948 року;</w:t>
      </w:r>
    </w:p>
    <w:p w:rsidR="00515516" w:rsidRPr="00D52F26" w:rsidRDefault="00515516" w:rsidP="00515516">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Конвенція про захист прав людини і основоположних свобод 1950 року;</w:t>
      </w:r>
    </w:p>
    <w:p w:rsidR="00515516" w:rsidRPr="00D52F26" w:rsidRDefault="00515516" w:rsidP="00515516">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Конвенція Організації Об’єднаних Націй проти корупції; </w:t>
      </w:r>
    </w:p>
    <w:p w:rsidR="00515516" w:rsidRPr="00D52F26" w:rsidRDefault="00515516" w:rsidP="00515516">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Конвенція про права осіб з інвалідністю;</w:t>
      </w:r>
    </w:p>
    <w:p w:rsidR="00515516" w:rsidRPr="00D52F26" w:rsidRDefault="00515516" w:rsidP="00515516">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Рекомендація CM/REC(2007)14 Комітету Міністрів Ради Європи щодо правового статусу неурядових організацій в Європі 2007 року;</w:t>
      </w:r>
    </w:p>
    <w:p w:rsidR="00515516" w:rsidRPr="00D52F26" w:rsidRDefault="00515516" w:rsidP="00515516">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Конвенція Ради Європи про доступ до офіційних документів 2009 року;</w:t>
      </w:r>
    </w:p>
    <w:p w:rsidR="00515516" w:rsidRPr="00D52F26" w:rsidRDefault="00515516" w:rsidP="00515516">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Кодекс кращих практик участі громадськості у процесі прийняття рішень, ухвалений Конференцією міжнародних неурядових організацій Ради Європи 2009 року (переглянутий 2019 року);</w:t>
      </w:r>
    </w:p>
    <w:p w:rsidR="00515516" w:rsidRPr="00D52F26" w:rsidRDefault="00515516" w:rsidP="00515516">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Резолюції Ради Генеральної Асамблеї ООН з прав людини A/HRC/RES/24/21 «Простір громадянського суспільства: створення та підтримка в законодавстві та на практиці безпечного й сприятливого середовища» 2013 року, A/HRC/RES/27/31 «Простір громадянського суспільства» 2014 року та настанова ООН «Захист та підтримка громадського простору» 2020 року;</w:t>
      </w:r>
    </w:p>
    <w:p w:rsidR="00515516" w:rsidRPr="00D52F26" w:rsidRDefault="00515516" w:rsidP="00515516">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Спільні рекомендації Венеціанської комісії та Бюро демократичних інститутів і прав людини ОБСЄ з питань свободи об’єднань 2014 року;</w:t>
      </w:r>
    </w:p>
    <w:p w:rsidR="00515516" w:rsidRPr="00D52F26" w:rsidRDefault="00515516" w:rsidP="00515516">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Резолюція Генеральної асамблеї ООН A/RES/70/1 «Перетворення нашого світу: Порядок денний у сфері сталого розвитку до 2030 року» 2015 року;</w:t>
      </w:r>
    </w:p>
    <w:p w:rsidR="00515516" w:rsidRPr="00D52F26" w:rsidRDefault="00515516" w:rsidP="00515516">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Рекомендації щодо сприяння більш ефективній участі об’єднань громадян у процесах прийняття державних рішень від учасників Форуму громадянського суспільства для презентації на додатковій нараді ОБСЄ з питань людського виміру 2015 року;</w:t>
      </w:r>
    </w:p>
    <w:p w:rsidR="00515516" w:rsidRPr="00D52F26" w:rsidRDefault="00515516" w:rsidP="00515516">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Керівні принципи щодо громадської участі у процесі прийняття політичних рішень, прийняті Комітетом </w:t>
      </w:r>
      <w:r w:rsidR="00BF44AE" w:rsidRPr="00D52F26">
        <w:rPr>
          <w:rFonts w:ascii="Times New Roman" w:hAnsi="Times New Roman" w:cs="Times New Roman"/>
          <w:sz w:val="28"/>
          <w:szCs w:val="28"/>
          <w:lang w:val="uk-UA"/>
        </w:rPr>
        <w:t>М</w:t>
      </w:r>
      <w:r w:rsidRPr="00D52F26">
        <w:rPr>
          <w:rFonts w:ascii="Times New Roman" w:hAnsi="Times New Roman" w:cs="Times New Roman"/>
          <w:sz w:val="28"/>
          <w:szCs w:val="28"/>
          <w:lang w:val="uk-UA"/>
        </w:rPr>
        <w:t>іністрів Ради Європи 2017 року;</w:t>
      </w:r>
    </w:p>
    <w:p w:rsidR="00515516" w:rsidRPr="00D52F26" w:rsidRDefault="00515516" w:rsidP="00515516">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Рекомендація CM/</w:t>
      </w:r>
      <w:proofErr w:type="spellStart"/>
      <w:r w:rsidRPr="00D52F26">
        <w:rPr>
          <w:rFonts w:ascii="Times New Roman" w:hAnsi="Times New Roman" w:cs="Times New Roman"/>
          <w:sz w:val="28"/>
          <w:szCs w:val="28"/>
          <w:lang w:val="uk-UA"/>
        </w:rPr>
        <w:t>Rec</w:t>
      </w:r>
      <w:proofErr w:type="spellEnd"/>
      <w:r w:rsidRPr="00D52F26">
        <w:rPr>
          <w:rFonts w:ascii="Times New Roman" w:hAnsi="Times New Roman" w:cs="Times New Roman"/>
          <w:sz w:val="28"/>
          <w:szCs w:val="28"/>
          <w:lang w:val="uk-UA"/>
        </w:rPr>
        <w:t xml:space="preserve">(2018)11 Комітету </w:t>
      </w:r>
      <w:r w:rsidR="00BF44AE" w:rsidRPr="00D52F26">
        <w:rPr>
          <w:rFonts w:ascii="Times New Roman" w:hAnsi="Times New Roman" w:cs="Times New Roman"/>
          <w:sz w:val="28"/>
          <w:szCs w:val="28"/>
          <w:lang w:val="uk-UA"/>
        </w:rPr>
        <w:t>М</w:t>
      </w:r>
      <w:r w:rsidRPr="00D52F26">
        <w:rPr>
          <w:rFonts w:ascii="Times New Roman" w:hAnsi="Times New Roman" w:cs="Times New Roman"/>
          <w:sz w:val="28"/>
          <w:szCs w:val="28"/>
          <w:lang w:val="uk-UA"/>
        </w:rPr>
        <w:t>іністрів Ради Європи державам-членам щодо необхідності посилення захисту і сприяння простору для громадянського суспільства в Європі 2018 року;</w:t>
      </w:r>
    </w:p>
    <w:p w:rsidR="00515516" w:rsidRPr="00D52F26" w:rsidRDefault="00515516" w:rsidP="00515516">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Рекомендація CM/</w:t>
      </w:r>
      <w:proofErr w:type="spellStart"/>
      <w:r w:rsidRPr="00D52F26">
        <w:rPr>
          <w:rFonts w:ascii="Times New Roman" w:hAnsi="Times New Roman" w:cs="Times New Roman"/>
          <w:sz w:val="28"/>
          <w:szCs w:val="28"/>
          <w:lang w:val="uk-UA"/>
        </w:rPr>
        <w:t>Rec</w:t>
      </w:r>
      <w:proofErr w:type="spellEnd"/>
      <w:r w:rsidRPr="00D52F26">
        <w:rPr>
          <w:rFonts w:ascii="Times New Roman" w:hAnsi="Times New Roman" w:cs="Times New Roman"/>
          <w:sz w:val="28"/>
          <w:szCs w:val="28"/>
          <w:lang w:val="uk-UA"/>
        </w:rPr>
        <w:t xml:space="preserve">(2018)4 Комітету </w:t>
      </w:r>
      <w:r w:rsidR="00EF628E" w:rsidRPr="00D52F26">
        <w:rPr>
          <w:rFonts w:ascii="Times New Roman" w:hAnsi="Times New Roman" w:cs="Times New Roman"/>
          <w:sz w:val="28"/>
          <w:szCs w:val="28"/>
          <w:lang w:val="uk-UA"/>
        </w:rPr>
        <w:t xml:space="preserve">Міністрів </w:t>
      </w:r>
      <w:r w:rsidRPr="00D52F26">
        <w:rPr>
          <w:rFonts w:ascii="Times New Roman" w:hAnsi="Times New Roman" w:cs="Times New Roman"/>
          <w:sz w:val="28"/>
          <w:szCs w:val="28"/>
          <w:lang w:val="uk-UA"/>
        </w:rPr>
        <w:t>Ради Європи державам-членам щодо участі громадян у місцевому публічному житті 2018 року.</w:t>
      </w:r>
    </w:p>
    <w:p w:rsidR="004D2FF8" w:rsidRPr="00D52F26" w:rsidRDefault="004D2FF8" w:rsidP="004D2FF8">
      <w:pPr>
        <w:spacing w:after="0" w:line="240" w:lineRule="auto"/>
        <w:ind w:right="110"/>
        <w:jc w:val="center"/>
        <w:rPr>
          <w:rFonts w:ascii="Times New Roman" w:hAnsi="Times New Roman"/>
          <w:b/>
          <w:sz w:val="28"/>
          <w:szCs w:val="28"/>
          <w:lang w:val="uk-UA"/>
        </w:rPr>
      </w:pPr>
      <w:r w:rsidRPr="00D52F26">
        <w:rPr>
          <w:rFonts w:ascii="Times New Roman" w:hAnsi="Times New Roman"/>
          <w:b/>
          <w:sz w:val="28"/>
          <w:szCs w:val="28"/>
          <w:lang w:val="uk-UA"/>
        </w:rPr>
        <w:lastRenderedPageBreak/>
        <w:t>РОЗДІЛ 2</w:t>
      </w:r>
    </w:p>
    <w:p w:rsidR="00CC0940" w:rsidRPr="00D52F26" w:rsidRDefault="004D2FF8" w:rsidP="004D2FF8">
      <w:pPr>
        <w:spacing w:after="0" w:line="240" w:lineRule="auto"/>
        <w:ind w:right="110"/>
        <w:jc w:val="center"/>
        <w:rPr>
          <w:rFonts w:ascii="Times New Roman" w:hAnsi="Times New Roman"/>
          <w:b/>
          <w:sz w:val="28"/>
          <w:szCs w:val="28"/>
        </w:rPr>
      </w:pPr>
      <w:r w:rsidRPr="00D52F26">
        <w:rPr>
          <w:rFonts w:ascii="Times New Roman" w:hAnsi="Times New Roman"/>
          <w:b/>
          <w:sz w:val="28"/>
          <w:szCs w:val="28"/>
          <w:lang w:val="uk-UA"/>
        </w:rPr>
        <w:t xml:space="preserve">ВИЗНАЧЕННЯ ОСНОВНИХ ПРОБЛЕМ, НА </w:t>
      </w:r>
      <w:r w:rsidR="008F6B94" w:rsidRPr="00D52F26">
        <w:rPr>
          <w:rFonts w:ascii="Times New Roman" w:hAnsi="Times New Roman"/>
          <w:b/>
          <w:sz w:val="28"/>
          <w:szCs w:val="28"/>
          <w:lang w:val="uk-UA"/>
        </w:rPr>
        <w:t>ВИРІШЕННЯ</w:t>
      </w:r>
      <w:r w:rsidRPr="00D52F26">
        <w:rPr>
          <w:rFonts w:ascii="Times New Roman" w:hAnsi="Times New Roman"/>
          <w:b/>
          <w:sz w:val="28"/>
          <w:szCs w:val="28"/>
          <w:lang w:val="uk-UA"/>
        </w:rPr>
        <w:t xml:space="preserve"> ЯКИХ СПРЯМОВАНА ПРОГРАМА</w:t>
      </w:r>
      <w:r w:rsidR="00CC0940" w:rsidRPr="00D52F26">
        <w:rPr>
          <w:rFonts w:ascii="Times New Roman" w:hAnsi="Times New Roman"/>
          <w:b/>
          <w:sz w:val="28"/>
          <w:szCs w:val="28"/>
        </w:rPr>
        <w:t xml:space="preserve"> </w:t>
      </w:r>
    </w:p>
    <w:p w:rsidR="008D3974" w:rsidRPr="00D52F26" w:rsidRDefault="008D3974" w:rsidP="004D2FF8">
      <w:pPr>
        <w:spacing w:after="0" w:line="240" w:lineRule="auto"/>
        <w:ind w:right="110"/>
        <w:jc w:val="center"/>
        <w:rPr>
          <w:rFonts w:ascii="Times New Roman" w:hAnsi="Times New Roman"/>
          <w:b/>
          <w:sz w:val="28"/>
          <w:szCs w:val="28"/>
        </w:rPr>
      </w:pPr>
    </w:p>
    <w:p w:rsidR="00050981" w:rsidRPr="00D52F26" w:rsidRDefault="0099356E" w:rsidP="00050981">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Починаючи з </w:t>
      </w:r>
      <w:r w:rsidR="00050981" w:rsidRPr="00D52F26">
        <w:rPr>
          <w:rFonts w:ascii="Times New Roman" w:hAnsi="Times New Roman" w:cs="Times New Roman"/>
          <w:sz w:val="28"/>
          <w:szCs w:val="28"/>
          <w:lang w:val="uk-UA"/>
        </w:rPr>
        <w:t xml:space="preserve">2007 року відбувається становлення окремого напряму державної політики, спрямованого на створення сприятливих умов для розвитку громадянського суспільства. Протягом останніх років </w:t>
      </w:r>
      <w:r w:rsidRPr="00D52F26">
        <w:rPr>
          <w:rFonts w:ascii="Times New Roman" w:hAnsi="Times New Roman" w:cs="Times New Roman"/>
          <w:sz w:val="28"/>
          <w:szCs w:val="28"/>
          <w:lang w:val="uk-UA"/>
        </w:rPr>
        <w:t>реалізовувалась</w:t>
      </w:r>
      <w:r w:rsidR="00452FBD" w:rsidRPr="00D52F26">
        <w:rPr>
          <w:rFonts w:ascii="Times New Roman" w:hAnsi="Times New Roman" w:cs="Times New Roman"/>
          <w:sz w:val="28"/>
          <w:szCs w:val="28"/>
          <w:lang w:val="uk-UA"/>
        </w:rPr>
        <w:t xml:space="preserve"> </w:t>
      </w:r>
      <w:r w:rsidR="00050981" w:rsidRPr="00D52F26">
        <w:rPr>
          <w:rFonts w:ascii="Times New Roman" w:hAnsi="Times New Roman" w:cs="Times New Roman"/>
          <w:sz w:val="28"/>
          <w:szCs w:val="28"/>
          <w:lang w:val="uk-UA"/>
        </w:rPr>
        <w:t>Національн</w:t>
      </w:r>
      <w:r w:rsidRPr="00D52F26">
        <w:rPr>
          <w:rFonts w:ascii="Times New Roman" w:hAnsi="Times New Roman" w:cs="Times New Roman"/>
          <w:sz w:val="28"/>
          <w:szCs w:val="28"/>
          <w:lang w:val="uk-UA"/>
        </w:rPr>
        <w:t>а</w:t>
      </w:r>
      <w:r w:rsidR="00050981" w:rsidRPr="00D52F26">
        <w:rPr>
          <w:rFonts w:ascii="Times New Roman" w:hAnsi="Times New Roman" w:cs="Times New Roman"/>
          <w:sz w:val="28"/>
          <w:szCs w:val="28"/>
          <w:lang w:val="uk-UA"/>
        </w:rPr>
        <w:t xml:space="preserve"> стратегі</w:t>
      </w:r>
      <w:r w:rsidRPr="00D52F26">
        <w:rPr>
          <w:rFonts w:ascii="Times New Roman" w:hAnsi="Times New Roman" w:cs="Times New Roman"/>
          <w:sz w:val="28"/>
          <w:szCs w:val="28"/>
          <w:lang w:val="uk-UA"/>
        </w:rPr>
        <w:t>я</w:t>
      </w:r>
      <w:r w:rsidR="00050981" w:rsidRPr="00D52F26">
        <w:rPr>
          <w:rFonts w:ascii="Times New Roman" w:hAnsi="Times New Roman" w:cs="Times New Roman"/>
          <w:sz w:val="28"/>
          <w:szCs w:val="28"/>
          <w:lang w:val="uk-UA"/>
        </w:rPr>
        <w:t xml:space="preserve"> сприяння розвитку громадянського суспільства в Україні на 2016—2020 роки, затверджену Указом Президента України від 26 лютого 2016 року № 68</w:t>
      </w:r>
      <w:r w:rsidR="008D3974" w:rsidRPr="00D52F26">
        <w:rPr>
          <w:rFonts w:ascii="Times New Roman" w:hAnsi="Times New Roman" w:cs="Times New Roman"/>
          <w:sz w:val="28"/>
          <w:szCs w:val="28"/>
          <w:lang w:val="uk-UA"/>
        </w:rPr>
        <w:t>/2016</w:t>
      </w:r>
      <w:r w:rsidR="00050981" w:rsidRPr="00D52F26">
        <w:rPr>
          <w:rFonts w:ascii="Times New Roman" w:hAnsi="Times New Roman" w:cs="Times New Roman"/>
          <w:sz w:val="28"/>
          <w:szCs w:val="28"/>
          <w:lang w:val="uk-UA"/>
        </w:rPr>
        <w:t>.</w:t>
      </w:r>
    </w:p>
    <w:p w:rsidR="008D3974" w:rsidRPr="00D52F26" w:rsidRDefault="008D3974" w:rsidP="008D3974">
      <w:pPr>
        <w:shd w:val="clear" w:color="auto" w:fill="FFFFFF"/>
        <w:spacing w:after="0" w:line="240" w:lineRule="auto"/>
        <w:ind w:firstLine="709"/>
        <w:jc w:val="both"/>
        <w:rPr>
          <w:rFonts w:ascii="Times New Roman" w:eastAsia="Calibri" w:hAnsi="Times New Roman" w:cs="Times New Roman"/>
          <w:sz w:val="28"/>
          <w:szCs w:val="28"/>
          <w:lang w:val="uk-UA"/>
        </w:rPr>
      </w:pPr>
      <w:r w:rsidRPr="00D52F26">
        <w:rPr>
          <w:rFonts w:ascii="Times New Roman" w:eastAsia="Calibri" w:hAnsi="Times New Roman" w:cs="Times New Roman"/>
          <w:sz w:val="28"/>
          <w:szCs w:val="28"/>
          <w:lang w:val="uk-UA"/>
        </w:rPr>
        <w:t>Водночас, ряд проблем залишився без належної уваги, а розпочаті позитивні зміни потребують подальшого розвитку. Про зазначене свідчить, зокрема, міжнародний Індекс сталості розвитку організацій громадянського суспільства, що протягом 2014—2019 років зафіксував в Україні лише незначне покращення ситуації у сфері організаційної спроможності інститутів громадянського суспільства (далі – ІГС), їх фінансової життєздатності, розвитку інфраструктури громадського сектору, а також відсутність суттєвих змін за напрямом залучення органами державної влади та органами місцевого самоврядування таких інститутів до надання суспільно корисних послуг. Крім того, міжнародний моніторинговий звіт «Барометр ОГС: оцінка середовища для громадянського суспільства у країнах Східного партнерства» (червень 2019 року — липень 2020 року) зафіксував ряд проблем у сфері правового забезпечення консультацій з громадськістю, захисту свободи мирних зібрань, безпеки громадських активістів тощо.</w:t>
      </w:r>
    </w:p>
    <w:p w:rsidR="00452FBD" w:rsidRPr="00D52F26" w:rsidRDefault="00452FBD" w:rsidP="00452FBD">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24 червня 2020 року Центр демократії та верховенства права спільно з Українським незалежним центром політичних досліджень у консорціумі з ІСАР Єднання в рамках проєкту «Ініціатива секторальної підтримки громадянського суспільства України», презентували проєкт Карти правових реформ для громадянського суспільства в Україні</w:t>
      </w:r>
      <w:r w:rsidR="00C37B7F" w:rsidRPr="00D52F26">
        <w:rPr>
          <w:rFonts w:ascii="Times New Roman" w:hAnsi="Times New Roman" w:cs="Times New Roman"/>
          <w:sz w:val="28"/>
          <w:szCs w:val="28"/>
          <w:lang w:val="uk-UA"/>
        </w:rPr>
        <w:t xml:space="preserve"> </w:t>
      </w:r>
      <w:r w:rsidRPr="00D52F26">
        <w:rPr>
          <w:rFonts w:ascii="Times New Roman" w:hAnsi="Times New Roman" w:cs="Times New Roman"/>
          <w:sz w:val="28"/>
          <w:szCs w:val="28"/>
          <w:lang w:val="uk-UA"/>
        </w:rPr>
        <w:t xml:space="preserve">– це аналітичний, </w:t>
      </w:r>
      <w:proofErr w:type="spellStart"/>
      <w:r w:rsidRPr="00D52F26">
        <w:rPr>
          <w:rFonts w:ascii="Times New Roman" w:hAnsi="Times New Roman" w:cs="Times New Roman"/>
          <w:sz w:val="28"/>
          <w:szCs w:val="28"/>
          <w:lang w:val="uk-UA"/>
        </w:rPr>
        <w:t>візійний</w:t>
      </w:r>
      <w:proofErr w:type="spellEnd"/>
      <w:r w:rsidRPr="00D52F26">
        <w:rPr>
          <w:rFonts w:ascii="Times New Roman" w:hAnsi="Times New Roman" w:cs="Times New Roman"/>
          <w:sz w:val="28"/>
          <w:szCs w:val="28"/>
          <w:lang w:val="uk-UA"/>
        </w:rPr>
        <w:t xml:space="preserve"> та полісі-документ, що містить бачення громадянського сектору щодо пріоритетів реформування та покращення правового середовища для організацій громадянського суспільства України на </w:t>
      </w:r>
      <w:r w:rsidR="00E92341" w:rsidRPr="00D52F26">
        <w:rPr>
          <w:rFonts w:ascii="Times New Roman" w:hAnsi="Times New Roman" w:cs="Times New Roman"/>
          <w:sz w:val="28"/>
          <w:szCs w:val="28"/>
          <w:lang w:val="uk-UA"/>
        </w:rPr>
        <w:t>2022</w:t>
      </w:r>
      <w:r w:rsidRPr="00D52F26">
        <w:rPr>
          <w:rFonts w:ascii="Times New Roman" w:hAnsi="Times New Roman" w:cs="Times New Roman"/>
          <w:sz w:val="28"/>
          <w:szCs w:val="28"/>
          <w:lang w:val="uk-UA"/>
        </w:rPr>
        <w:t>-2026 рр.</w:t>
      </w:r>
      <w:r w:rsidRPr="00D52F26">
        <w:rPr>
          <w:lang w:val="uk-UA"/>
        </w:rPr>
        <w:t xml:space="preserve"> </w:t>
      </w:r>
    </w:p>
    <w:p w:rsidR="00452FBD" w:rsidRPr="00D52F26" w:rsidRDefault="00452FBD" w:rsidP="00452FBD">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Так, було визначено 91 проблему у сфері законодавства для інститутів громадянського суспільства і запропоновано 307 рішень для їх розв’язання:</w:t>
      </w:r>
    </w:p>
    <w:p w:rsidR="00452FBD" w:rsidRPr="00D52F26" w:rsidRDefault="00452FBD" w:rsidP="00452FBD">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досі існують такі проблеми, як значний податковий тиск на благодійну й волонтерську діяльність; </w:t>
      </w:r>
    </w:p>
    <w:p w:rsidR="00452FBD" w:rsidRPr="00D52F26" w:rsidRDefault="00452FBD" w:rsidP="00452FBD">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відсутність залучення </w:t>
      </w:r>
      <w:r w:rsidR="00D15F17" w:rsidRPr="00D52F26">
        <w:rPr>
          <w:rFonts w:ascii="Times New Roman" w:hAnsi="Times New Roman" w:cs="Times New Roman"/>
          <w:sz w:val="28"/>
          <w:szCs w:val="28"/>
          <w:lang w:val="uk-UA"/>
        </w:rPr>
        <w:t>ІГС</w:t>
      </w:r>
      <w:r w:rsidRPr="00D52F26">
        <w:rPr>
          <w:rFonts w:ascii="Times New Roman" w:hAnsi="Times New Roman" w:cs="Times New Roman"/>
          <w:sz w:val="28"/>
          <w:szCs w:val="28"/>
          <w:lang w:val="uk-UA"/>
        </w:rPr>
        <w:t xml:space="preserve"> до надання соціальних послуг за кошт державного та місцевих бюджетів; </w:t>
      </w:r>
    </w:p>
    <w:p w:rsidR="00452FBD" w:rsidRPr="00D52F26" w:rsidRDefault="00452FBD" w:rsidP="00452FBD">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відсутність можливості онлайн-реєстрації для всіх </w:t>
      </w:r>
      <w:r w:rsidR="00D15F17" w:rsidRPr="00D52F26">
        <w:rPr>
          <w:rFonts w:ascii="Times New Roman" w:hAnsi="Times New Roman" w:cs="Times New Roman"/>
          <w:sz w:val="28"/>
          <w:szCs w:val="28"/>
          <w:lang w:val="uk-UA"/>
        </w:rPr>
        <w:t>І</w:t>
      </w:r>
      <w:r w:rsidRPr="00D52F26">
        <w:rPr>
          <w:rFonts w:ascii="Times New Roman" w:hAnsi="Times New Roman" w:cs="Times New Roman"/>
          <w:sz w:val="28"/>
          <w:szCs w:val="28"/>
          <w:lang w:val="uk-UA"/>
        </w:rPr>
        <w:t xml:space="preserve">ГС; </w:t>
      </w:r>
    </w:p>
    <w:p w:rsidR="00452FBD" w:rsidRPr="00D52F26" w:rsidRDefault="00452FBD" w:rsidP="00452FBD">
      <w:pPr>
        <w:spacing w:after="0" w:line="240" w:lineRule="auto"/>
        <w:ind w:firstLine="709"/>
        <w:jc w:val="both"/>
        <w:rPr>
          <w:rFonts w:ascii="Times New Roman" w:hAnsi="Times New Roman" w:cs="Times New Roman"/>
          <w:sz w:val="28"/>
          <w:szCs w:val="28"/>
          <w:lang w:val="uk-UA"/>
        </w:rPr>
      </w:pPr>
      <w:proofErr w:type="spellStart"/>
      <w:r w:rsidRPr="00D52F26">
        <w:rPr>
          <w:rFonts w:ascii="Times New Roman" w:hAnsi="Times New Roman" w:cs="Times New Roman"/>
          <w:sz w:val="28"/>
          <w:szCs w:val="28"/>
          <w:lang w:val="uk-UA"/>
        </w:rPr>
        <w:t>нерозвинутість</w:t>
      </w:r>
      <w:proofErr w:type="spellEnd"/>
      <w:r w:rsidRPr="00D52F26">
        <w:rPr>
          <w:rFonts w:ascii="Times New Roman" w:hAnsi="Times New Roman" w:cs="Times New Roman"/>
          <w:sz w:val="28"/>
          <w:szCs w:val="28"/>
          <w:lang w:val="uk-UA"/>
        </w:rPr>
        <w:t xml:space="preserve"> процедур залучення громадян до ухвалення рішень на рівні місцевого самоврядування; </w:t>
      </w:r>
    </w:p>
    <w:p w:rsidR="00452FBD" w:rsidRPr="00D52F26" w:rsidRDefault="00452FBD" w:rsidP="00452FBD">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недоступність державної фінансової підтримки на адміністративні витрати, інституційний розвиток та волонтерські проєкти; </w:t>
      </w:r>
    </w:p>
    <w:p w:rsidR="00452FBD" w:rsidRPr="00D52F26" w:rsidRDefault="00452FBD" w:rsidP="00452FBD">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ускладнена й непрозора система реєстрації гуманітарної допомоги;</w:t>
      </w:r>
    </w:p>
    <w:p w:rsidR="00452FBD" w:rsidRPr="00D52F26" w:rsidRDefault="00452FBD" w:rsidP="00452FBD">
      <w:pPr>
        <w:spacing w:after="0" w:line="240" w:lineRule="auto"/>
        <w:ind w:firstLine="709"/>
        <w:jc w:val="both"/>
        <w:rPr>
          <w:rFonts w:ascii="Times New Roman" w:hAnsi="Times New Roman" w:cs="Times New Roman"/>
          <w:sz w:val="28"/>
          <w:szCs w:val="28"/>
          <w:lang w:val="uk-UA"/>
        </w:rPr>
      </w:pPr>
      <w:proofErr w:type="spellStart"/>
      <w:r w:rsidRPr="00D52F26">
        <w:rPr>
          <w:rFonts w:ascii="Times New Roman" w:hAnsi="Times New Roman" w:cs="Times New Roman"/>
          <w:sz w:val="28"/>
          <w:szCs w:val="28"/>
          <w:lang w:val="uk-UA"/>
        </w:rPr>
        <w:lastRenderedPageBreak/>
        <w:t>заблокованість</w:t>
      </w:r>
      <w:proofErr w:type="spellEnd"/>
      <w:r w:rsidRPr="00D52F26">
        <w:rPr>
          <w:rFonts w:ascii="Times New Roman" w:hAnsi="Times New Roman" w:cs="Times New Roman"/>
          <w:sz w:val="28"/>
          <w:szCs w:val="28"/>
          <w:lang w:val="uk-UA"/>
        </w:rPr>
        <w:t xml:space="preserve"> роботи Координаційної ради сприяння розвитку громадянського суспільства; </w:t>
      </w:r>
    </w:p>
    <w:p w:rsidR="00452FBD" w:rsidRPr="00D52F26" w:rsidRDefault="00452FBD" w:rsidP="00452FBD">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тривають масові переслідування громадських активістів і гальмуються розслідування злочинів проти них.</w:t>
      </w:r>
    </w:p>
    <w:p w:rsidR="00B909CB" w:rsidRPr="00D52F26" w:rsidRDefault="007F4AD1" w:rsidP="00B909CB">
      <w:pPr>
        <w:spacing w:after="0" w:line="240" w:lineRule="auto"/>
        <w:ind w:firstLine="709"/>
        <w:jc w:val="both"/>
        <w:rPr>
          <w:lang w:val="uk-UA"/>
        </w:rPr>
      </w:pPr>
      <w:r w:rsidRPr="00D52F26">
        <w:rPr>
          <w:rFonts w:ascii="Times New Roman" w:hAnsi="Times New Roman" w:cs="Times New Roman"/>
          <w:sz w:val="28"/>
          <w:szCs w:val="28"/>
          <w:lang w:val="uk-UA"/>
        </w:rPr>
        <w:t>Детальні процедури реалізації права участі жителів у місцевому самоврядуванні встановлюються в статутах територіальних громад та окремих рішеннях місцевої влади — положеннях про проведення громадських слухань, подання місцевих ініціатив, розгляд електронних петицій, громадський бюджет, загальні збори громадян, публічні консультації, проведення громадської експертизи органів місцевого самоврядування тощо.</w:t>
      </w:r>
      <w:r w:rsidR="00B909CB" w:rsidRPr="00D52F26">
        <w:rPr>
          <w:lang w:val="uk-UA"/>
        </w:rPr>
        <w:t xml:space="preserve"> </w:t>
      </w:r>
    </w:p>
    <w:p w:rsidR="007F4AD1" w:rsidRPr="00D52F26" w:rsidRDefault="00B909CB" w:rsidP="00B909CB">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Станом на початок 2020 року лише чверть територіальних громад України ухвалила власні статути. Через відсутність статуту територіальної громади або ухвалення статуту неналежної якості блокується можливість використання інструментів місцевої демократії (загальних зборів громадян за місцем проживання, місцевих ініціатив, громадських слухань тощо), не визначаються особливості здійснення місцевого самоврядування та правила взаємодії жителів і місцевої влади. </w:t>
      </w:r>
      <w:r w:rsidR="008D3974" w:rsidRPr="00D52F26">
        <w:rPr>
          <w:rFonts w:ascii="Times New Roman" w:hAnsi="Times New Roman" w:cs="Times New Roman"/>
          <w:sz w:val="28"/>
          <w:szCs w:val="28"/>
          <w:lang w:val="uk-UA"/>
        </w:rPr>
        <w:t>Ц</w:t>
      </w:r>
      <w:r w:rsidRPr="00D52F26">
        <w:rPr>
          <w:rFonts w:ascii="Times New Roman" w:hAnsi="Times New Roman" w:cs="Times New Roman"/>
          <w:sz w:val="28"/>
          <w:szCs w:val="28"/>
          <w:lang w:val="uk-UA"/>
        </w:rPr>
        <w:t>е</w:t>
      </w:r>
      <w:r w:rsidR="008D3974" w:rsidRPr="00D52F26">
        <w:rPr>
          <w:rFonts w:ascii="Times New Roman" w:hAnsi="Times New Roman" w:cs="Times New Roman"/>
          <w:sz w:val="28"/>
          <w:szCs w:val="28"/>
          <w:lang w:val="uk-UA"/>
        </w:rPr>
        <w:t xml:space="preserve"> </w:t>
      </w:r>
      <w:r w:rsidRPr="00D52F26">
        <w:rPr>
          <w:rFonts w:ascii="Times New Roman" w:hAnsi="Times New Roman" w:cs="Times New Roman"/>
          <w:sz w:val="28"/>
          <w:szCs w:val="28"/>
          <w:lang w:val="uk-UA"/>
        </w:rPr>
        <w:t>суттєво обмежує можливості мешканців територіальних громад брати участь у розв’язанні питань місцевого значення.</w:t>
      </w:r>
    </w:p>
    <w:p w:rsidR="00050981" w:rsidRPr="00D52F26" w:rsidRDefault="008A45BC" w:rsidP="00050981">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Варто зазначити, що на даний час </w:t>
      </w:r>
      <w:r w:rsidR="00050981" w:rsidRPr="00D52F26">
        <w:rPr>
          <w:rFonts w:ascii="Times New Roman" w:hAnsi="Times New Roman" w:cs="Times New Roman"/>
          <w:sz w:val="28"/>
          <w:szCs w:val="28"/>
          <w:lang w:val="uk-UA"/>
        </w:rPr>
        <w:t>не втрачають актуальності питання належного застосування механізмів громадської участі у формуванні та реалізації державної політики на національному та регіональному рівні, вирішенні питань місцевого значення, створення сприятливого і безпечного середовища для діяльності інститутів громадянського суспільства та їх членів, розширення сфер співпраці цих інститутів з державою та бізнесом, диверсифікації джерел отримання інститутами громадянського суспільства фінансової підтримки, розвитку благодійної та волонтерської діяльності та інше.</w:t>
      </w:r>
    </w:p>
    <w:p w:rsidR="00452FBD" w:rsidRPr="00D52F26" w:rsidRDefault="00452FBD" w:rsidP="00452FBD">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Громадянське суспільство здатне зробити значний внесок у сталий розвиток регіону шляхом надання соціальних послуг, забезпечення здійснення соціального підприємництва, збільшення кількості робочих місць і </w:t>
      </w:r>
      <w:proofErr w:type="spellStart"/>
      <w:r w:rsidRPr="00D52F26">
        <w:rPr>
          <w:rFonts w:ascii="Times New Roman" w:hAnsi="Times New Roman" w:cs="Times New Roman"/>
          <w:sz w:val="28"/>
          <w:szCs w:val="28"/>
          <w:lang w:val="uk-UA"/>
        </w:rPr>
        <w:t>самозайнятих</w:t>
      </w:r>
      <w:proofErr w:type="spellEnd"/>
      <w:r w:rsidRPr="00D52F26">
        <w:rPr>
          <w:rFonts w:ascii="Times New Roman" w:hAnsi="Times New Roman" w:cs="Times New Roman"/>
          <w:sz w:val="28"/>
          <w:szCs w:val="28"/>
          <w:lang w:val="uk-UA"/>
        </w:rPr>
        <w:t xml:space="preserve"> осіб, поліпшення бізнес-середовища, протидії корупції, сприяння прозорості діяльності органів державної влади та органів місцевого самоврядування та реалізації інших суспільно корисних проектів. Інститути громадянського суспільства також відіграють активну роль у сприянні відновленню територіальної цілісності та розбудові миру. </w:t>
      </w:r>
    </w:p>
    <w:p w:rsidR="00452FBD" w:rsidRPr="00D52F26" w:rsidRDefault="00452FBD" w:rsidP="00452FBD">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Згідно з доповіддю Національного інституту стратегічних досліджень при Президентові України «Громадянське суспільство України: політика сприяння та залучення, виклики та перетворення», у трьох із чотирьох регіонів понад половина громадян висловила потребу в роботі інститутів громадянського суспільства в їхньому місті чи селі (58% на Заході, 52% в Центрі та 54% на Сході). Винятком був південний регіон, де цю тезу висловило лише 36% респондентів.</w:t>
      </w:r>
    </w:p>
    <w:p w:rsidR="00452FBD" w:rsidRPr="00D52F26" w:rsidRDefault="00452FBD" w:rsidP="00452FBD">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Незважаючи на стабільний та порівняно високий рівень довіри суспільства до громадських організацій та волонтерів, що фіксується Інститутом соціології НАН України, Фондом «</w:t>
      </w:r>
      <w:proofErr w:type="spellStart"/>
      <w:r w:rsidRPr="00D52F26">
        <w:rPr>
          <w:rFonts w:ascii="Times New Roman" w:hAnsi="Times New Roman" w:cs="Times New Roman"/>
          <w:sz w:val="28"/>
          <w:szCs w:val="28"/>
          <w:lang w:val="uk-UA"/>
        </w:rPr>
        <w:t>Демократичнi</w:t>
      </w:r>
      <w:proofErr w:type="spellEnd"/>
      <w:r w:rsidRPr="00D52F26">
        <w:rPr>
          <w:rFonts w:ascii="Times New Roman" w:hAnsi="Times New Roman" w:cs="Times New Roman"/>
          <w:sz w:val="28"/>
          <w:szCs w:val="28"/>
          <w:lang w:val="uk-UA"/>
        </w:rPr>
        <w:t xml:space="preserve"> </w:t>
      </w:r>
      <w:proofErr w:type="spellStart"/>
      <w:r w:rsidRPr="00D52F26">
        <w:rPr>
          <w:rFonts w:ascii="Times New Roman" w:hAnsi="Times New Roman" w:cs="Times New Roman"/>
          <w:sz w:val="28"/>
          <w:szCs w:val="28"/>
          <w:lang w:val="uk-UA"/>
        </w:rPr>
        <w:t>iнiцiативи</w:t>
      </w:r>
      <w:proofErr w:type="spellEnd"/>
      <w:r w:rsidRPr="00D52F26">
        <w:rPr>
          <w:rFonts w:ascii="Times New Roman" w:hAnsi="Times New Roman" w:cs="Times New Roman"/>
          <w:sz w:val="28"/>
          <w:szCs w:val="28"/>
          <w:lang w:val="uk-UA"/>
        </w:rPr>
        <w:t xml:space="preserve"> ім. Ілька </w:t>
      </w:r>
      <w:proofErr w:type="spellStart"/>
      <w:r w:rsidRPr="00D52F26">
        <w:rPr>
          <w:rFonts w:ascii="Times New Roman" w:hAnsi="Times New Roman" w:cs="Times New Roman"/>
          <w:sz w:val="28"/>
          <w:szCs w:val="28"/>
          <w:lang w:val="uk-UA"/>
        </w:rPr>
        <w:t>Кучеріва</w:t>
      </w:r>
      <w:proofErr w:type="spellEnd"/>
      <w:r w:rsidRPr="00D52F26">
        <w:rPr>
          <w:rFonts w:ascii="Times New Roman" w:hAnsi="Times New Roman" w:cs="Times New Roman"/>
          <w:sz w:val="28"/>
          <w:szCs w:val="28"/>
          <w:lang w:val="uk-UA"/>
        </w:rPr>
        <w:t xml:space="preserve">», Київським </w:t>
      </w:r>
      <w:r w:rsidRPr="00D52F26">
        <w:rPr>
          <w:rFonts w:ascii="Times New Roman" w:hAnsi="Times New Roman" w:cs="Times New Roman"/>
          <w:sz w:val="28"/>
          <w:szCs w:val="28"/>
          <w:lang w:val="uk-UA"/>
        </w:rPr>
        <w:lastRenderedPageBreak/>
        <w:t>міжнародним інститутом соціології, протягом останніх років майже не збільшується частка тих українців, хто є членом громадських об’єднань або бере активну участь в їхній діяльності. Так, лише 7,5% громадян України заявили, що вони беруть участь у громадській діяльності. Основною причиною неучасті у громадському житті країни була відсутність інтересу (38,5%). У той же час переважна більшість громадян (77%) вважає, що держава має сприяти розвитку громадянського суспільства. З цим не погодились лише 9%.</w:t>
      </w:r>
    </w:p>
    <w:p w:rsidR="00655ABB" w:rsidRPr="00D52F26" w:rsidRDefault="00F75FCE" w:rsidP="00F75FCE">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Серед загальноукраїнських проблем, які уповільнюють розвиток громадянського суспільства також є бідність населення та матеріально фінансова нестабільність </w:t>
      </w:r>
      <w:r w:rsidR="00E10D87" w:rsidRPr="00D52F26">
        <w:rPr>
          <w:rFonts w:ascii="Times New Roman" w:hAnsi="Times New Roman" w:cs="Times New Roman"/>
          <w:sz w:val="28"/>
          <w:szCs w:val="28"/>
          <w:lang w:val="uk-UA"/>
        </w:rPr>
        <w:t>інститутів громадянського суспільства</w:t>
      </w:r>
      <w:r w:rsidRPr="00D52F26">
        <w:rPr>
          <w:rFonts w:ascii="Times New Roman" w:hAnsi="Times New Roman" w:cs="Times New Roman"/>
          <w:sz w:val="28"/>
          <w:szCs w:val="28"/>
          <w:lang w:val="uk-UA"/>
        </w:rPr>
        <w:t xml:space="preserve">, відсутність масової громадянської освіти населення та низька </w:t>
      </w:r>
      <w:proofErr w:type="spellStart"/>
      <w:r w:rsidRPr="00D52F26">
        <w:rPr>
          <w:rFonts w:ascii="Times New Roman" w:hAnsi="Times New Roman" w:cs="Times New Roman"/>
          <w:sz w:val="28"/>
          <w:szCs w:val="28"/>
          <w:lang w:val="uk-UA"/>
        </w:rPr>
        <w:t>медіаграмотність</w:t>
      </w:r>
      <w:proofErr w:type="spellEnd"/>
      <w:r w:rsidRPr="00D52F26">
        <w:rPr>
          <w:rFonts w:ascii="Times New Roman" w:hAnsi="Times New Roman" w:cs="Times New Roman"/>
          <w:sz w:val="28"/>
          <w:szCs w:val="28"/>
          <w:lang w:val="uk-UA"/>
        </w:rPr>
        <w:t>, повільна зміна культури управління в органах влади в сфері підвищення відкритості та незначне сповідання цінностей діалогу та партнерства з боку самих неурядових організацій</w:t>
      </w:r>
      <w:r w:rsidR="008B0C8F" w:rsidRPr="00D52F26">
        <w:rPr>
          <w:rFonts w:ascii="Times New Roman" w:hAnsi="Times New Roman" w:cs="Times New Roman"/>
          <w:sz w:val="28"/>
          <w:szCs w:val="28"/>
          <w:lang w:val="uk-UA"/>
        </w:rPr>
        <w:t>.</w:t>
      </w:r>
    </w:p>
    <w:p w:rsidR="00050981" w:rsidRPr="00D52F26" w:rsidRDefault="00050981" w:rsidP="00050981">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Останні роки засвідчують тенденцію збільшення кількості зареєстрованих інститутів громадянського суспільства по всій Україні, але статистична кількість легалізованих органами юстиції громадських організацій часто не відповідає кількості фактично функціонуючих організацій. </w:t>
      </w:r>
    </w:p>
    <w:p w:rsidR="00050981" w:rsidRPr="00D52F26" w:rsidRDefault="00050981" w:rsidP="00050981">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За даними Державної служби статистики України, відбулося збільшення кількості юридичних осіб за організаційно-правовими формами господарювання: </w:t>
      </w:r>
    </w:p>
    <w:p w:rsidR="00050981" w:rsidRPr="00D52F26" w:rsidRDefault="00050981" w:rsidP="00050981">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громадські організації — на 22149 (з 70321 станом на 1 січня 2016 року до 92470 станом на 1 січня 2021 року); </w:t>
      </w:r>
    </w:p>
    <w:p w:rsidR="00050981" w:rsidRPr="00D52F26" w:rsidRDefault="00050981" w:rsidP="00050981">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громадські спілки — на 1122 (з 753 до 1875 відповідно);</w:t>
      </w:r>
    </w:p>
    <w:p w:rsidR="00050981" w:rsidRPr="00D52F26" w:rsidRDefault="00050981" w:rsidP="00050981">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благодійні організації — на 4428 (з 15384 до 19812 відповідно); </w:t>
      </w:r>
    </w:p>
    <w:p w:rsidR="00050981" w:rsidRPr="00D52F26" w:rsidRDefault="00050981" w:rsidP="00050981">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релігійні організації — на 3390 (з 23261 до 26651 відповідно); </w:t>
      </w:r>
    </w:p>
    <w:p w:rsidR="00050981" w:rsidRPr="00D52F26" w:rsidRDefault="00050981" w:rsidP="00050981">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творчі спілки (інші професійні організації) — на 38 (з 279 до 317 відповідно); </w:t>
      </w:r>
    </w:p>
    <w:p w:rsidR="00050981" w:rsidRPr="00D52F26" w:rsidRDefault="00050981" w:rsidP="00050981">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професійні спілки та їх об’єднання — на 2392 (з 26321 до 28713 відповідно); </w:t>
      </w:r>
    </w:p>
    <w:p w:rsidR="00050981" w:rsidRPr="00D52F26" w:rsidRDefault="00050981" w:rsidP="00050981">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органи самоорганізації населення — на 234 (з 1415 до 1649 відповідно). </w:t>
      </w:r>
    </w:p>
    <w:p w:rsidR="00050981" w:rsidRPr="00D52F26" w:rsidRDefault="00050981" w:rsidP="00050981">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Згідно даних Головного управління стати</w:t>
      </w:r>
      <w:r w:rsidR="00C37B7F" w:rsidRPr="00D52F26">
        <w:rPr>
          <w:rFonts w:ascii="Times New Roman" w:hAnsi="Times New Roman" w:cs="Times New Roman"/>
          <w:sz w:val="28"/>
          <w:szCs w:val="28"/>
          <w:lang w:val="uk-UA"/>
        </w:rPr>
        <w:t>стики у Донецькій області, на 01 </w:t>
      </w:r>
      <w:r w:rsidRPr="00D52F26">
        <w:rPr>
          <w:rFonts w:ascii="Times New Roman" w:hAnsi="Times New Roman" w:cs="Times New Roman"/>
          <w:sz w:val="28"/>
          <w:szCs w:val="28"/>
          <w:lang w:val="uk-UA"/>
        </w:rPr>
        <w:t>січня 2021 року було зареєстровано 6221 громадську організацію – 6,7% від загальної кількості громадських організацій, які зареєстровано в Україні.</w:t>
      </w:r>
    </w:p>
    <w:p w:rsidR="00050981" w:rsidRPr="00D52F26" w:rsidRDefault="00050981" w:rsidP="00050981">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З 2017 року кількість громадських організацій в області зросла на 669.</w:t>
      </w:r>
    </w:p>
    <w:p w:rsidR="00B43F25" w:rsidRPr="00D52F26" w:rsidRDefault="00B43F25" w:rsidP="00B13599">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Важливим питанням також є сприяння досягненню інститутами громадянського суспільства фінансової стабільності, відсутність якої позбавляє їх можливості інвестувати час і ресурси в ефективну реалізацію своєї місії та власний інституційний розвиток. Фінансова стабільність може бути досягнута за рахунок членських внесків та пожертв громадян, соціального підприємництва, надання платних послуг тощо.</w:t>
      </w:r>
    </w:p>
    <w:p w:rsidR="00B43F25" w:rsidRPr="00D52F26" w:rsidRDefault="00B43F25" w:rsidP="00B43F25">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Ключові чинники спроможності інститутів громадянського суспільства України, зокрема у сфері менеджменту, зайнятості, навчання і професійного розвитку їх персоналу, мають нестабільний та обмежений характер, що зменшує </w:t>
      </w:r>
      <w:r w:rsidRPr="00D52F26">
        <w:rPr>
          <w:rFonts w:ascii="Times New Roman" w:hAnsi="Times New Roman" w:cs="Times New Roman"/>
          <w:sz w:val="28"/>
          <w:szCs w:val="28"/>
          <w:lang w:val="uk-UA"/>
        </w:rPr>
        <w:lastRenderedPageBreak/>
        <w:t xml:space="preserve">здатність цих інститутів залучати додаткові ресурси і </w:t>
      </w:r>
      <w:proofErr w:type="spellStart"/>
      <w:r w:rsidRPr="00D52F26">
        <w:rPr>
          <w:rFonts w:ascii="Times New Roman" w:hAnsi="Times New Roman" w:cs="Times New Roman"/>
          <w:sz w:val="28"/>
          <w:szCs w:val="28"/>
          <w:lang w:val="uk-UA"/>
        </w:rPr>
        <w:t>продуктивно</w:t>
      </w:r>
      <w:proofErr w:type="spellEnd"/>
      <w:r w:rsidRPr="00D52F26">
        <w:rPr>
          <w:rFonts w:ascii="Times New Roman" w:hAnsi="Times New Roman" w:cs="Times New Roman"/>
          <w:sz w:val="28"/>
          <w:szCs w:val="28"/>
          <w:lang w:val="uk-UA"/>
        </w:rPr>
        <w:t xml:space="preserve"> їх використовувати.</w:t>
      </w:r>
    </w:p>
    <w:p w:rsidR="00B43F25" w:rsidRPr="00D52F26" w:rsidRDefault="00B43F25" w:rsidP="00B43F25">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З огляду на зазначене необхідно підвищити ефективність підтримки участі інститутів громадянського суспільства у соціально-економічному розвитку, зокрема у наданні послуг за рахунок коштів державного та місцевих бюджетів та у розвитку соціального підприємництва.</w:t>
      </w:r>
    </w:p>
    <w:p w:rsidR="00547011" w:rsidRPr="00D52F26" w:rsidRDefault="00AB0379" w:rsidP="00B43F25">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Іншим питанням, яке на даний час є актуальним для мешканців області, є надання/отримання соціальних послуг -</w:t>
      </w:r>
      <w:r w:rsidRPr="00D52F26">
        <w:t xml:space="preserve"> </w:t>
      </w:r>
      <w:r w:rsidRPr="00D52F26">
        <w:rPr>
          <w:rFonts w:ascii="Times New Roman" w:hAnsi="Times New Roman" w:cs="Times New Roman"/>
          <w:sz w:val="28"/>
          <w:szCs w:val="28"/>
          <w:lang w:val="uk-UA"/>
        </w:rPr>
        <w:t>дії, спрямован</w:t>
      </w:r>
      <w:r w:rsidR="001E6E6F" w:rsidRPr="00D52F26">
        <w:rPr>
          <w:rFonts w:ascii="Times New Roman" w:hAnsi="Times New Roman" w:cs="Times New Roman"/>
          <w:sz w:val="28"/>
          <w:szCs w:val="28"/>
          <w:lang w:val="uk-UA"/>
        </w:rPr>
        <w:t>ої</w:t>
      </w:r>
      <w:r w:rsidRPr="00D52F26">
        <w:rPr>
          <w:rFonts w:ascii="Times New Roman" w:hAnsi="Times New Roman" w:cs="Times New Roman"/>
          <w:sz w:val="28"/>
          <w:szCs w:val="28"/>
          <w:lang w:val="uk-UA"/>
        </w:rPr>
        <w:t xml:space="preserve"> на профілактику складних життєвих обставин, подолання таких обставин або мінімізацію їх негативних наслідків для осіб/сімей, які в них перебувають. . </w:t>
      </w:r>
    </w:p>
    <w:p w:rsidR="001E6E6F" w:rsidRPr="00D52F26" w:rsidRDefault="001E6E6F" w:rsidP="001E6E6F">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Реформування системи соціального захисту на місцях є складовою  децентралізації державної влади та реформи місцевого самоврядування. Соціальна реформа в умовах децентралізації влади має забезпечити новий рівень доступності соціальних послуг для громадян, підвищення якості їх надання.</w:t>
      </w:r>
    </w:p>
    <w:p w:rsidR="001E6E6F" w:rsidRPr="00D52F26" w:rsidRDefault="001E6E6F" w:rsidP="001E6E6F">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З 1 січня 2020 року набула чинності нова редакція Закону України «Про соціальні послуги». Отже з початку 2020 року змінився розподіл повноважень центральних та місцевих органів влади, а також встановлена система соціальних послуг та її учасників, етапи визначення потреб, планування, організації та фінансування соціальних послуг.</w:t>
      </w:r>
    </w:p>
    <w:p w:rsidR="00746088" w:rsidRPr="00D52F26" w:rsidRDefault="008D3974" w:rsidP="00746088">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Відповідно до пункту 5</w:t>
      </w:r>
      <w:r w:rsidR="00104314" w:rsidRPr="00D52F26">
        <w:rPr>
          <w:rFonts w:ascii="Times New Roman" w:hAnsi="Times New Roman" w:cs="Times New Roman"/>
          <w:sz w:val="28"/>
          <w:szCs w:val="28"/>
          <w:lang w:val="uk-UA"/>
        </w:rPr>
        <w:t xml:space="preserve"> частини першої</w:t>
      </w:r>
      <w:r w:rsidR="003126FC" w:rsidRPr="00D52F26">
        <w:rPr>
          <w:rFonts w:ascii="Times New Roman" w:hAnsi="Times New Roman" w:cs="Times New Roman"/>
          <w:sz w:val="28"/>
          <w:szCs w:val="28"/>
          <w:lang w:val="uk-UA"/>
        </w:rPr>
        <w:t xml:space="preserve"> статті 10 Закону України «Про соціальні послуги» забезпечено рівність прав, обов’язків і відповідальності надавачів соціальних послуг державного та недержавного секторів.</w:t>
      </w:r>
      <w:r w:rsidR="00746088" w:rsidRPr="00D52F26">
        <w:rPr>
          <w:rFonts w:ascii="Times New Roman" w:hAnsi="Times New Roman" w:cs="Times New Roman"/>
          <w:sz w:val="28"/>
          <w:szCs w:val="28"/>
          <w:lang w:val="uk-UA"/>
        </w:rPr>
        <w:t xml:space="preserve"> Окрім </w:t>
      </w:r>
      <w:r w:rsidR="00876CDD" w:rsidRPr="00D52F26">
        <w:rPr>
          <w:rFonts w:ascii="Times New Roman" w:hAnsi="Times New Roman" w:cs="Times New Roman"/>
          <w:sz w:val="28"/>
          <w:szCs w:val="28"/>
          <w:lang w:val="uk-UA"/>
        </w:rPr>
        <w:t>цього, о</w:t>
      </w:r>
      <w:r w:rsidR="00746088" w:rsidRPr="00D52F26">
        <w:rPr>
          <w:rFonts w:ascii="Times New Roman" w:hAnsi="Times New Roman" w:cs="Times New Roman"/>
          <w:sz w:val="28"/>
          <w:szCs w:val="28"/>
          <w:lang w:val="uk-UA"/>
        </w:rPr>
        <w:t>сновними засадами функціонування системи надання соціальних послуг є:</w:t>
      </w:r>
      <w:r w:rsidR="00876CDD" w:rsidRPr="00D52F26">
        <w:rPr>
          <w:rFonts w:ascii="Times New Roman" w:hAnsi="Times New Roman" w:cs="Times New Roman"/>
          <w:sz w:val="28"/>
          <w:szCs w:val="28"/>
          <w:lang w:val="uk-UA"/>
        </w:rPr>
        <w:t xml:space="preserve"> </w:t>
      </w:r>
    </w:p>
    <w:p w:rsidR="00746088" w:rsidRPr="00D52F26" w:rsidRDefault="00746088" w:rsidP="00746088">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1) профілактичний характер;</w:t>
      </w:r>
    </w:p>
    <w:p w:rsidR="00746088" w:rsidRPr="00D52F26" w:rsidRDefault="00746088" w:rsidP="00746088">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2) відповідність соціальних послуг потребам осіб/сімей, які належать до вразливих груп населення або перебувають у складних життєвих обставинах;</w:t>
      </w:r>
    </w:p>
    <w:p w:rsidR="00746088" w:rsidRPr="00D52F26" w:rsidRDefault="00746088" w:rsidP="00746088">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3) безперервність, послідовність надання соціальних послуг та їх різноманітність, що забезпечуються шляхом взаємодії суб’єктів системи надання соціальних послуг;</w:t>
      </w:r>
    </w:p>
    <w:p w:rsidR="00B13599" w:rsidRPr="00D52F26" w:rsidRDefault="00746088" w:rsidP="00746088">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4) забезпечення державних гарантій у сфері надання соціальних послуг та демонополізації на ринку соціальних послуг</w:t>
      </w:r>
      <w:r w:rsidR="00876CDD" w:rsidRPr="00D52F26">
        <w:rPr>
          <w:rFonts w:ascii="Times New Roman" w:hAnsi="Times New Roman" w:cs="Times New Roman"/>
          <w:sz w:val="28"/>
          <w:szCs w:val="28"/>
          <w:lang w:val="uk-UA"/>
        </w:rPr>
        <w:t>.</w:t>
      </w:r>
    </w:p>
    <w:p w:rsidR="001845DD" w:rsidRPr="00D52F26" w:rsidRDefault="001845DD" w:rsidP="001845DD">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Протягом 2020 року уряд ухвалив необхідну нормативну базу для регулювання всіх ключових етапів надання послуг людям — від виявлення та оцінки потреб людей до якості конкретної послуги.</w:t>
      </w:r>
    </w:p>
    <w:p w:rsidR="001845DD" w:rsidRPr="00D52F26" w:rsidRDefault="009125F3" w:rsidP="001845DD">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Враховуючи зазначене виникає потреба в створенні на місцевому рівні </w:t>
      </w:r>
      <w:r w:rsidR="001845DD" w:rsidRPr="00D52F26">
        <w:rPr>
          <w:rFonts w:ascii="Times New Roman" w:hAnsi="Times New Roman" w:cs="Times New Roman"/>
          <w:sz w:val="28"/>
          <w:szCs w:val="28"/>
          <w:lang w:val="uk-UA"/>
        </w:rPr>
        <w:t>механізм</w:t>
      </w:r>
      <w:r w:rsidRPr="00D52F26">
        <w:rPr>
          <w:rFonts w:ascii="Times New Roman" w:hAnsi="Times New Roman" w:cs="Times New Roman"/>
          <w:sz w:val="28"/>
          <w:szCs w:val="28"/>
          <w:lang w:val="uk-UA"/>
        </w:rPr>
        <w:t>у</w:t>
      </w:r>
      <w:r w:rsidR="001845DD" w:rsidRPr="00D52F26">
        <w:rPr>
          <w:rFonts w:ascii="Times New Roman" w:hAnsi="Times New Roman" w:cs="Times New Roman"/>
          <w:sz w:val="28"/>
          <w:szCs w:val="28"/>
          <w:lang w:val="uk-UA"/>
        </w:rPr>
        <w:t xml:space="preserve"> розвитку партнерства між громадськими об’єднаннями, діяльність яких має соціальну спрямованість, та міською владою</w:t>
      </w:r>
      <w:r w:rsidRPr="00D52F26">
        <w:rPr>
          <w:rFonts w:ascii="Times New Roman" w:hAnsi="Times New Roman" w:cs="Times New Roman"/>
          <w:sz w:val="28"/>
          <w:szCs w:val="28"/>
          <w:lang w:val="uk-UA"/>
        </w:rPr>
        <w:t xml:space="preserve">. Результат впровадження </w:t>
      </w:r>
      <w:r w:rsidR="00594E57">
        <w:rPr>
          <w:rFonts w:ascii="Times New Roman" w:hAnsi="Times New Roman" w:cs="Times New Roman"/>
          <w:sz w:val="28"/>
          <w:szCs w:val="28"/>
          <w:lang w:val="uk-UA"/>
        </w:rPr>
        <w:t>цього механізму</w:t>
      </w:r>
      <w:bookmarkStart w:id="0" w:name="_GoBack"/>
      <w:bookmarkEnd w:id="0"/>
      <w:r w:rsidRPr="00D52F26">
        <w:rPr>
          <w:rFonts w:ascii="Times New Roman" w:hAnsi="Times New Roman" w:cs="Times New Roman"/>
          <w:sz w:val="28"/>
          <w:szCs w:val="28"/>
          <w:lang w:val="uk-UA"/>
        </w:rPr>
        <w:t xml:space="preserve"> є</w:t>
      </w:r>
      <w:r w:rsidR="001845DD" w:rsidRPr="00D52F26">
        <w:rPr>
          <w:rFonts w:ascii="Times New Roman" w:hAnsi="Times New Roman" w:cs="Times New Roman"/>
          <w:sz w:val="28"/>
          <w:szCs w:val="28"/>
          <w:lang w:val="uk-UA"/>
        </w:rPr>
        <w:t xml:space="preserve"> об’єднання зусиль задля реалізації проєктів, направлених на підвищення рівня соціального захисту населення</w:t>
      </w:r>
      <w:r w:rsidRPr="00D52F26">
        <w:rPr>
          <w:rFonts w:ascii="Times New Roman" w:hAnsi="Times New Roman" w:cs="Times New Roman"/>
          <w:sz w:val="28"/>
          <w:szCs w:val="28"/>
          <w:lang w:val="uk-UA"/>
        </w:rPr>
        <w:t>.</w:t>
      </w:r>
    </w:p>
    <w:p w:rsidR="00EA5D2C" w:rsidRPr="00D52F26" w:rsidRDefault="00876CDD" w:rsidP="00EA5D2C">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Я</w:t>
      </w:r>
      <w:r w:rsidR="005056F9" w:rsidRPr="00D52F26">
        <w:rPr>
          <w:rFonts w:ascii="Times New Roman" w:hAnsi="Times New Roman" w:cs="Times New Roman"/>
          <w:sz w:val="28"/>
          <w:szCs w:val="28"/>
          <w:lang w:val="uk-UA"/>
        </w:rPr>
        <w:t>к</w:t>
      </w:r>
      <w:r w:rsidRPr="00D52F26">
        <w:rPr>
          <w:rFonts w:ascii="Times New Roman" w:hAnsi="Times New Roman" w:cs="Times New Roman"/>
          <w:sz w:val="28"/>
          <w:szCs w:val="28"/>
          <w:lang w:val="uk-UA"/>
        </w:rPr>
        <w:t xml:space="preserve"> </w:t>
      </w:r>
      <w:r w:rsidR="00930077" w:rsidRPr="00D52F26">
        <w:rPr>
          <w:rFonts w:ascii="Times New Roman" w:hAnsi="Times New Roman" w:cs="Times New Roman"/>
          <w:sz w:val="28"/>
          <w:szCs w:val="28"/>
          <w:lang w:val="uk-UA"/>
        </w:rPr>
        <w:t>свідчать</w:t>
      </w:r>
      <w:r w:rsidR="005056F9" w:rsidRPr="00D52F26">
        <w:rPr>
          <w:rFonts w:ascii="Times New Roman" w:hAnsi="Times New Roman" w:cs="Times New Roman"/>
          <w:sz w:val="28"/>
          <w:szCs w:val="28"/>
          <w:lang w:val="uk-UA"/>
        </w:rPr>
        <w:t xml:space="preserve"> різноманітні соціологічні опитування</w:t>
      </w:r>
      <w:r w:rsidR="00930077" w:rsidRPr="00D52F26">
        <w:rPr>
          <w:rFonts w:ascii="Times New Roman" w:hAnsi="Times New Roman" w:cs="Times New Roman"/>
          <w:sz w:val="28"/>
          <w:szCs w:val="28"/>
          <w:lang w:val="uk-UA"/>
        </w:rPr>
        <w:t>,</w:t>
      </w:r>
      <w:r w:rsidRPr="00D52F26">
        <w:rPr>
          <w:rFonts w:ascii="Times New Roman" w:hAnsi="Times New Roman" w:cs="Times New Roman"/>
          <w:sz w:val="28"/>
          <w:szCs w:val="28"/>
          <w:lang w:val="uk-UA"/>
        </w:rPr>
        <w:t xml:space="preserve"> напрями </w:t>
      </w:r>
      <w:proofErr w:type="spellStart"/>
      <w:r w:rsidRPr="00D52F26">
        <w:rPr>
          <w:rFonts w:ascii="Times New Roman" w:hAnsi="Times New Roman" w:cs="Times New Roman"/>
          <w:sz w:val="28"/>
          <w:szCs w:val="28"/>
          <w:lang w:val="uk-UA"/>
        </w:rPr>
        <w:t>соціогуманітарної</w:t>
      </w:r>
      <w:proofErr w:type="spellEnd"/>
      <w:r w:rsidRPr="00D52F26">
        <w:rPr>
          <w:rFonts w:ascii="Times New Roman" w:hAnsi="Times New Roman" w:cs="Times New Roman"/>
          <w:sz w:val="28"/>
          <w:szCs w:val="28"/>
          <w:lang w:val="uk-UA"/>
        </w:rPr>
        <w:t xml:space="preserve"> політики</w:t>
      </w:r>
      <w:r w:rsidR="005056F9" w:rsidRPr="00D52F26">
        <w:rPr>
          <w:rFonts w:ascii="Times New Roman" w:hAnsi="Times New Roman" w:cs="Times New Roman"/>
          <w:sz w:val="28"/>
          <w:szCs w:val="28"/>
          <w:lang w:val="uk-UA"/>
        </w:rPr>
        <w:t>, нечасто входили до пріоритетів розвитку суспільства: громадяни на перше місце ставили питання соціально-економічного розвитку, протидії корупції, державного управління. Проте</w:t>
      </w:r>
      <w:r w:rsidR="00344ECD" w:rsidRPr="00D52F26">
        <w:rPr>
          <w:rFonts w:ascii="Times New Roman" w:hAnsi="Times New Roman" w:cs="Times New Roman"/>
          <w:sz w:val="28"/>
          <w:szCs w:val="28"/>
          <w:lang w:val="uk-UA"/>
        </w:rPr>
        <w:t>,</w:t>
      </w:r>
      <w:r w:rsidR="005056F9" w:rsidRPr="00D52F26">
        <w:rPr>
          <w:rFonts w:ascii="Times New Roman" w:hAnsi="Times New Roman" w:cs="Times New Roman"/>
          <w:sz w:val="28"/>
          <w:szCs w:val="28"/>
          <w:lang w:val="uk-UA"/>
        </w:rPr>
        <w:t xml:space="preserve"> саме соціокультурні питання часто визначають підвалини суспільного клімату, суспільну мобільність </w:t>
      </w:r>
      <w:r w:rsidR="005056F9" w:rsidRPr="00D52F26">
        <w:rPr>
          <w:rFonts w:ascii="Times New Roman" w:hAnsi="Times New Roman" w:cs="Times New Roman"/>
          <w:sz w:val="28"/>
          <w:szCs w:val="28"/>
          <w:lang w:val="uk-UA"/>
        </w:rPr>
        <w:lastRenderedPageBreak/>
        <w:t>та, відповідно, можливість виникнення конфліктів у суспільстві, їх інтенсивність і</w:t>
      </w:r>
      <w:r w:rsidR="00660E18" w:rsidRPr="00D52F26">
        <w:rPr>
          <w:rFonts w:ascii="Times New Roman" w:hAnsi="Times New Roman" w:cs="Times New Roman"/>
          <w:sz w:val="28"/>
          <w:szCs w:val="28"/>
          <w:lang w:val="uk-UA"/>
        </w:rPr>
        <w:t>,</w:t>
      </w:r>
      <w:r w:rsidR="005056F9" w:rsidRPr="00D52F26">
        <w:rPr>
          <w:rFonts w:ascii="Times New Roman" w:hAnsi="Times New Roman" w:cs="Times New Roman"/>
          <w:sz w:val="28"/>
          <w:szCs w:val="28"/>
          <w:lang w:val="uk-UA"/>
        </w:rPr>
        <w:t xml:space="preserve"> водночас</w:t>
      </w:r>
      <w:r w:rsidR="00344ECD" w:rsidRPr="00D52F26">
        <w:rPr>
          <w:rFonts w:ascii="Times New Roman" w:hAnsi="Times New Roman" w:cs="Times New Roman"/>
          <w:sz w:val="28"/>
          <w:szCs w:val="28"/>
          <w:lang w:val="uk-UA"/>
        </w:rPr>
        <w:t>,</w:t>
      </w:r>
      <w:r w:rsidR="005056F9" w:rsidRPr="00D52F26">
        <w:rPr>
          <w:rFonts w:ascii="Times New Roman" w:hAnsi="Times New Roman" w:cs="Times New Roman"/>
          <w:sz w:val="28"/>
          <w:szCs w:val="28"/>
          <w:lang w:val="uk-UA"/>
        </w:rPr>
        <w:t xml:space="preserve"> підказують кроки для їх регулювання чи своєрідної трансформації.</w:t>
      </w:r>
      <w:r w:rsidR="002D788F" w:rsidRPr="00D52F26">
        <w:rPr>
          <w:rFonts w:ascii="Times New Roman" w:hAnsi="Times New Roman" w:cs="Times New Roman"/>
          <w:sz w:val="28"/>
          <w:szCs w:val="28"/>
          <w:lang w:val="uk-UA"/>
        </w:rPr>
        <w:t xml:space="preserve"> Слід також звернути увагу на </w:t>
      </w:r>
      <w:r w:rsidR="005C793E" w:rsidRPr="00D52F26">
        <w:rPr>
          <w:rFonts w:ascii="Times New Roman" w:hAnsi="Times New Roman" w:cs="Times New Roman"/>
          <w:sz w:val="28"/>
          <w:szCs w:val="28"/>
          <w:lang w:val="uk-UA"/>
        </w:rPr>
        <w:t>той факт, що с</w:t>
      </w:r>
      <w:r w:rsidR="00EA5D2C" w:rsidRPr="00D52F26">
        <w:rPr>
          <w:rFonts w:ascii="Times New Roman" w:hAnsi="Times New Roman" w:cs="Times New Roman"/>
          <w:sz w:val="28"/>
          <w:szCs w:val="28"/>
          <w:lang w:val="uk-UA"/>
        </w:rPr>
        <w:t xml:space="preserve">успільні конфлікти на тлі браку демократичних механізмів для їх регулювання, браку </w:t>
      </w:r>
      <w:proofErr w:type="spellStart"/>
      <w:r w:rsidR="00EA5D2C" w:rsidRPr="00D52F26">
        <w:rPr>
          <w:rFonts w:ascii="Times New Roman" w:hAnsi="Times New Roman" w:cs="Times New Roman"/>
          <w:sz w:val="28"/>
          <w:szCs w:val="28"/>
          <w:lang w:val="uk-UA"/>
        </w:rPr>
        <w:t>партисипативної</w:t>
      </w:r>
      <w:proofErr w:type="spellEnd"/>
      <w:r w:rsidR="00EA5D2C" w:rsidRPr="00D52F26">
        <w:rPr>
          <w:rFonts w:ascii="Times New Roman" w:hAnsi="Times New Roman" w:cs="Times New Roman"/>
          <w:sz w:val="28"/>
          <w:szCs w:val="28"/>
          <w:lang w:val="uk-UA"/>
        </w:rPr>
        <w:t xml:space="preserve"> демократії та консолідації демократії стають складними і потребують реагування.</w:t>
      </w:r>
    </w:p>
    <w:p w:rsidR="00EA5D2C" w:rsidRPr="00D52F26" w:rsidRDefault="00EA5D2C" w:rsidP="00EA5D2C">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Для успішності врегулювання конфліктів політика ідентичності має ґрунтуватися й на розвитку механізмів дорадчої демократії, принципах публічної політики, зважуванні наслідків та врахуванні інтересів різних груп</w:t>
      </w:r>
      <w:r w:rsidR="00660E18" w:rsidRPr="00D52F26">
        <w:rPr>
          <w:rFonts w:ascii="Times New Roman" w:hAnsi="Times New Roman" w:cs="Times New Roman"/>
          <w:sz w:val="28"/>
          <w:szCs w:val="28"/>
          <w:lang w:val="uk-UA"/>
        </w:rPr>
        <w:t xml:space="preserve"> населення. </w:t>
      </w:r>
      <w:r w:rsidRPr="00D52F26">
        <w:rPr>
          <w:rFonts w:ascii="Times New Roman" w:hAnsi="Times New Roman" w:cs="Times New Roman"/>
          <w:sz w:val="28"/>
          <w:szCs w:val="28"/>
          <w:lang w:val="uk-UA"/>
        </w:rPr>
        <w:t xml:space="preserve">Адже спільна громадянська ідентичність досягається не стільки через етнічно-культурні подібності, скільки через практики громадян, які активно </w:t>
      </w:r>
      <w:r w:rsidR="00344ECD" w:rsidRPr="00D52F26">
        <w:rPr>
          <w:rFonts w:ascii="Times New Roman" w:hAnsi="Times New Roman" w:cs="Times New Roman"/>
          <w:sz w:val="28"/>
          <w:szCs w:val="28"/>
          <w:lang w:val="uk-UA"/>
        </w:rPr>
        <w:t>реалізують</w:t>
      </w:r>
      <w:r w:rsidRPr="00D52F26">
        <w:rPr>
          <w:rFonts w:ascii="Times New Roman" w:hAnsi="Times New Roman" w:cs="Times New Roman"/>
          <w:sz w:val="28"/>
          <w:szCs w:val="28"/>
          <w:lang w:val="uk-UA"/>
        </w:rPr>
        <w:t xml:space="preserve"> свої демократичні права на участь та комунікацію.</w:t>
      </w:r>
    </w:p>
    <w:p w:rsidR="00660E18" w:rsidRPr="00D52F26" w:rsidRDefault="00660E18" w:rsidP="00660E18">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Специфічним для області є виразність регіональної та локальної ідентичності у співвідношенні із загальнонаціональною ідентичністю. Так, загальнонаціональна ідентичність є пріоритетною серед опитаних громадян у 54</w:t>
      </w:r>
      <w:r w:rsidR="00C2227B" w:rsidRPr="00D52F26">
        <w:rPr>
          <w:rFonts w:ascii="Times New Roman" w:hAnsi="Times New Roman" w:cs="Times New Roman"/>
          <w:sz w:val="28"/>
          <w:szCs w:val="28"/>
          <w:lang w:val="uk-UA"/>
        </w:rPr>
        <w:t> </w:t>
      </w:r>
      <w:r w:rsidRPr="00D52F26">
        <w:rPr>
          <w:rFonts w:ascii="Times New Roman" w:hAnsi="Times New Roman" w:cs="Times New Roman"/>
          <w:sz w:val="28"/>
          <w:szCs w:val="28"/>
          <w:lang w:val="uk-UA"/>
        </w:rPr>
        <w:t xml:space="preserve"> %, які відповідно вважають себе, насамперед, громадянами України. Тоді як регіональна та локальна самоідентифікація значно поступаються громадянській. Зокрема, 10 % опитаних в області вважають себе, насамперед, жителями регіону; 12 % - Донецької області вважають себе, насамперед, жителями свого міста. Ці данні є результатами дослідження, проведеного соціологічною службою громадської організації «Український центр економічних і політичних досліджень імені Олександра Разумкова» з 13 по 17 лютого 2020 року.</w:t>
      </w:r>
    </w:p>
    <w:p w:rsidR="00660E18" w:rsidRPr="00D52F26" w:rsidRDefault="00660E18" w:rsidP="00660E18">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Питання розбудови суспільної довіри та проведення реформ нерозривно пов’язані з питаннями побудови демократичних інститутів, включенням питань суспільної консолідації в площину реформ, у тому числі й секторальних, зокрема реформи децентралізації, яка враховує також питання спроможності громад, їхні етнічні особливості та міжрегіональну кооперацію в рамках унітарної України.</w:t>
      </w:r>
    </w:p>
    <w:p w:rsidR="00934278" w:rsidRPr="00D52F26" w:rsidRDefault="00486B46" w:rsidP="00660E18">
      <w:pPr>
        <w:spacing w:after="0" w:line="240" w:lineRule="auto"/>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Інструментом підтримки взаємодії влади та громадськості стане обласна цільова програма сприяння розвитку громадянського суспільства                     на 202</w:t>
      </w:r>
      <w:r w:rsidR="005C029B" w:rsidRPr="00D52F26">
        <w:rPr>
          <w:rFonts w:ascii="Times New Roman" w:hAnsi="Times New Roman" w:cs="Times New Roman"/>
          <w:sz w:val="28"/>
          <w:szCs w:val="28"/>
          <w:lang w:val="uk-UA"/>
        </w:rPr>
        <w:t>2</w:t>
      </w:r>
      <w:r w:rsidRPr="00D52F26">
        <w:rPr>
          <w:rFonts w:ascii="Times New Roman" w:hAnsi="Times New Roman" w:cs="Times New Roman"/>
          <w:sz w:val="28"/>
          <w:szCs w:val="28"/>
          <w:lang w:val="uk-UA"/>
        </w:rPr>
        <w:t>-2026 роки, яка охоплює комплекс заходів діяльності облдержадміністрації, військово-цивільних адміністрацій, райдержадміністрацій, виконавчих органів місцев</w:t>
      </w:r>
      <w:r w:rsidR="00344ECD" w:rsidRPr="00D52F26">
        <w:rPr>
          <w:rFonts w:ascii="Times New Roman" w:hAnsi="Times New Roman" w:cs="Times New Roman"/>
          <w:sz w:val="28"/>
          <w:szCs w:val="28"/>
          <w:lang w:val="uk-UA"/>
        </w:rPr>
        <w:t xml:space="preserve">их рад </w:t>
      </w:r>
      <w:r w:rsidRPr="00D52F26">
        <w:rPr>
          <w:rFonts w:ascii="Times New Roman" w:hAnsi="Times New Roman" w:cs="Times New Roman"/>
          <w:sz w:val="28"/>
          <w:szCs w:val="28"/>
          <w:lang w:val="uk-UA"/>
        </w:rPr>
        <w:t>щодо співпраці з інститутами громадянського суспільства, які беруть активну участь у соціально-економічному та суспільно-політичному житті області</w:t>
      </w:r>
    </w:p>
    <w:p w:rsidR="007D1585" w:rsidRPr="00D52F26" w:rsidRDefault="007D1585" w:rsidP="00E631A9">
      <w:pPr>
        <w:spacing w:after="0" w:line="240" w:lineRule="auto"/>
        <w:ind w:firstLine="709"/>
        <w:jc w:val="both"/>
        <w:rPr>
          <w:rFonts w:ascii="Times New Roman" w:hAnsi="Times New Roman" w:cs="Times New Roman"/>
          <w:sz w:val="28"/>
          <w:szCs w:val="28"/>
          <w:lang w:val="uk-UA"/>
        </w:rPr>
      </w:pPr>
    </w:p>
    <w:p w:rsidR="004D2FF8" w:rsidRPr="00D52F26" w:rsidRDefault="004D2FF8" w:rsidP="004D2FF8">
      <w:pPr>
        <w:pStyle w:val="a3"/>
        <w:spacing w:after="0" w:line="240" w:lineRule="auto"/>
        <w:ind w:left="0"/>
        <w:jc w:val="center"/>
        <w:rPr>
          <w:rFonts w:ascii="Times New Roman" w:hAnsi="Times New Roman" w:cs="Times New Roman"/>
          <w:b/>
          <w:sz w:val="28"/>
          <w:szCs w:val="28"/>
          <w:lang w:val="uk-UA" w:eastAsia="ru-RU"/>
        </w:rPr>
      </w:pPr>
      <w:r w:rsidRPr="00D52F26">
        <w:rPr>
          <w:rFonts w:ascii="Times New Roman" w:hAnsi="Times New Roman" w:cs="Times New Roman"/>
          <w:b/>
          <w:sz w:val="28"/>
          <w:szCs w:val="28"/>
          <w:lang w:val="uk-UA" w:eastAsia="ru-RU"/>
        </w:rPr>
        <w:t>РОЗДІЛ 3</w:t>
      </w:r>
    </w:p>
    <w:p w:rsidR="004D2FF8" w:rsidRPr="00D52F26" w:rsidRDefault="00595119" w:rsidP="000102AB">
      <w:pPr>
        <w:pStyle w:val="a3"/>
        <w:spacing w:after="0" w:line="240" w:lineRule="auto"/>
        <w:ind w:left="0" w:firstLine="720"/>
        <w:jc w:val="center"/>
        <w:rPr>
          <w:rFonts w:ascii="Times New Roman" w:hAnsi="Times New Roman" w:cs="Times New Roman"/>
          <w:b/>
          <w:sz w:val="28"/>
          <w:szCs w:val="28"/>
          <w:lang w:val="uk-UA" w:eastAsia="ru-RU"/>
        </w:rPr>
      </w:pPr>
      <w:r w:rsidRPr="00D52F26">
        <w:rPr>
          <w:rFonts w:ascii="Times New Roman" w:hAnsi="Times New Roman" w:cs="Times New Roman"/>
          <w:b/>
          <w:sz w:val="28"/>
          <w:szCs w:val="28"/>
          <w:lang w:val="uk-UA" w:eastAsia="ru-RU"/>
        </w:rPr>
        <w:t xml:space="preserve">ПРИНЦИПИ ПРОГРАМИ, </w:t>
      </w:r>
      <w:r w:rsidR="004D2FF8" w:rsidRPr="00D52F26">
        <w:rPr>
          <w:rFonts w:ascii="Times New Roman" w:hAnsi="Times New Roman" w:cs="Times New Roman"/>
          <w:b/>
          <w:sz w:val="28"/>
          <w:szCs w:val="28"/>
          <w:lang w:val="uk-UA" w:eastAsia="ru-RU"/>
        </w:rPr>
        <w:t xml:space="preserve"> </w:t>
      </w:r>
      <w:r w:rsidRPr="00D52F26">
        <w:rPr>
          <w:rFonts w:ascii="Times New Roman" w:hAnsi="Times New Roman" w:cs="Times New Roman"/>
          <w:b/>
          <w:sz w:val="28"/>
          <w:szCs w:val="28"/>
          <w:lang w:val="uk-UA" w:eastAsia="ru-RU"/>
        </w:rPr>
        <w:t xml:space="preserve">СТРАТЕГІЧНІ НАПРЯМИ, </w:t>
      </w:r>
      <w:r w:rsidR="004D2FF8" w:rsidRPr="00D52F26">
        <w:rPr>
          <w:rFonts w:ascii="Times New Roman" w:hAnsi="Times New Roman" w:cs="Times New Roman"/>
          <w:b/>
          <w:sz w:val="28"/>
          <w:szCs w:val="28"/>
          <w:lang w:val="uk-UA" w:eastAsia="ru-RU"/>
        </w:rPr>
        <w:t>ДЖЕРЕЛ</w:t>
      </w:r>
      <w:r w:rsidR="002546EC" w:rsidRPr="00D52F26">
        <w:rPr>
          <w:rFonts w:ascii="Times New Roman" w:hAnsi="Times New Roman" w:cs="Times New Roman"/>
          <w:b/>
          <w:sz w:val="28"/>
          <w:szCs w:val="28"/>
          <w:lang w:val="uk-UA" w:eastAsia="ru-RU"/>
        </w:rPr>
        <w:t>А</w:t>
      </w:r>
      <w:r w:rsidR="004D2FF8" w:rsidRPr="00D52F26">
        <w:rPr>
          <w:rFonts w:ascii="Times New Roman" w:hAnsi="Times New Roman" w:cs="Times New Roman"/>
          <w:b/>
          <w:sz w:val="28"/>
          <w:szCs w:val="28"/>
          <w:lang w:val="uk-UA" w:eastAsia="ru-RU"/>
        </w:rPr>
        <w:t xml:space="preserve"> ФІНАНСУВАННЯ ПРОГРАМИ</w:t>
      </w:r>
    </w:p>
    <w:p w:rsidR="004D2FF8" w:rsidRPr="00D52F26" w:rsidRDefault="004D2FF8" w:rsidP="004D2FF8">
      <w:pPr>
        <w:pStyle w:val="a3"/>
        <w:spacing w:after="0" w:line="240" w:lineRule="auto"/>
        <w:ind w:left="0"/>
        <w:jc w:val="center"/>
        <w:rPr>
          <w:rFonts w:ascii="Times New Roman" w:hAnsi="Times New Roman" w:cs="Times New Roman"/>
          <w:b/>
          <w:sz w:val="28"/>
          <w:szCs w:val="28"/>
          <w:lang w:val="uk-UA" w:eastAsia="ru-RU"/>
        </w:rPr>
      </w:pPr>
    </w:p>
    <w:p w:rsidR="00B96FC7" w:rsidRPr="00D52F26" w:rsidRDefault="00B96FC7" w:rsidP="000A65C2">
      <w:pPr>
        <w:spacing w:after="0"/>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Реалізація Програми здійснюється відповідно до заходів із її реалізації, що дода</w:t>
      </w:r>
      <w:r w:rsidR="00660E18" w:rsidRPr="00D52F26">
        <w:rPr>
          <w:rFonts w:ascii="Times New Roman" w:hAnsi="Times New Roman" w:cs="Times New Roman"/>
          <w:sz w:val="28"/>
          <w:szCs w:val="28"/>
          <w:lang w:val="uk-UA"/>
        </w:rPr>
        <w:t>ю</w:t>
      </w:r>
      <w:r w:rsidRPr="00D52F26">
        <w:rPr>
          <w:rFonts w:ascii="Times New Roman" w:hAnsi="Times New Roman" w:cs="Times New Roman"/>
          <w:sz w:val="28"/>
          <w:szCs w:val="28"/>
          <w:lang w:val="uk-UA"/>
        </w:rPr>
        <w:t>ться.</w:t>
      </w:r>
    </w:p>
    <w:p w:rsidR="000A65C2" w:rsidRPr="00D52F26" w:rsidRDefault="000A65C2" w:rsidP="000A65C2">
      <w:pPr>
        <w:spacing w:after="0"/>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Програм</w:t>
      </w:r>
      <w:r w:rsidR="00B96FC7" w:rsidRPr="00D52F26">
        <w:rPr>
          <w:rFonts w:ascii="Times New Roman" w:hAnsi="Times New Roman" w:cs="Times New Roman"/>
          <w:sz w:val="28"/>
          <w:szCs w:val="28"/>
          <w:lang w:val="uk-UA"/>
        </w:rPr>
        <w:t>а</w:t>
      </w:r>
      <w:r w:rsidRPr="00D52F26">
        <w:rPr>
          <w:rFonts w:ascii="Times New Roman" w:hAnsi="Times New Roman" w:cs="Times New Roman"/>
          <w:sz w:val="28"/>
          <w:szCs w:val="28"/>
          <w:lang w:val="uk-UA"/>
        </w:rPr>
        <w:t xml:space="preserve"> передбачає проведення впродовж 202</w:t>
      </w:r>
      <w:r w:rsidR="00A836A9" w:rsidRPr="00D52F26">
        <w:rPr>
          <w:rFonts w:ascii="Times New Roman" w:hAnsi="Times New Roman" w:cs="Times New Roman"/>
          <w:sz w:val="28"/>
          <w:szCs w:val="28"/>
          <w:lang w:val="uk-UA"/>
        </w:rPr>
        <w:t>2</w:t>
      </w:r>
      <w:r w:rsidR="0043414C" w:rsidRPr="00D52F26">
        <w:rPr>
          <w:rFonts w:ascii="Times New Roman" w:hAnsi="Times New Roman" w:cs="Times New Roman"/>
          <w:sz w:val="28"/>
          <w:szCs w:val="28"/>
          <w:lang w:val="uk-UA"/>
        </w:rPr>
        <w:t> </w:t>
      </w:r>
      <w:r w:rsidRPr="00D52F26">
        <w:rPr>
          <w:rFonts w:ascii="Times New Roman" w:hAnsi="Times New Roman" w:cs="Times New Roman"/>
          <w:sz w:val="28"/>
          <w:szCs w:val="28"/>
          <w:lang w:val="uk-UA"/>
        </w:rPr>
        <w:t>-</w:t>
      </w:r>
      <w:r w:rsidR="0043414C" w:rsidRPr="00D52F26">
        <w:rPr>
          <w:rFonts w:ascii="Times New Roman" w:hAnsi="Times New Roman" w:cs="Times New Roman"/>
          <w:sz w:val="28"/>
          <w:szCs w:val="28"/>
          <w:lang w:val="uk-UA"/>
        </w:rPr>
        <w:t> </w:t>
      </w:r>
      <w:r w:rsidRPr="00D52F26">
        <w:rPr>
          <w:rFonts w:ascii="Times New Roman" w:hAnsi="Times New Roman" w:cs="Times New Roman"/>
          <w:sz w:val="28"/>
          <w:szCs w:val="28"/>
          <w:lang w:val="uk-UA"/>
        </w:rPr>
        <w:t xml:space="preserve">2026 років </w:t>
      </w:r>
      <w:r w:rsidR="00B96FC7" w:rsidRPr="00D52F26">
        <w:rPr>
          <w:rFonts w:ascii="Times New Roman" w:hAnsi="Times New Roman" w:cs="Times New Roman"/>
          <w:sz w:val="28"/>
          <w:szCs w:val="28"/>
          <w:lang w:val="uk-UA"/>
        </w:rPr>
        <w:t xml:space="preserve">таких </w:t>
      </w:r>
      <w:r w:rsidRPr="00D52F26">
        <w:rPr>
          <w:rFonts w:ascii="Times New Roman" w:hAnsi="Times New Roman" w:cs="Times New Roman"/>
          <w:sz w:val="28"/>
          <w:szCs w:val="28"/>
          <w:lang w:val="uk-UA"/>
        </w:rPr>
        <w:t xml:space="preserve">заходів, </w:t>
      </w:r>
      <w:r w:rsidR="006709B9" w:rsidRPr="00D52F26">
        <w:rPr>
          <w:rFonts w:ascii="Times New Roman" w:hAnsi="Times New Roman" w:cs="Times New Roman"/>
          <w:sz w:val="28"/>
          <w:szCs w:val="28"/>
          <w:lang w:val="uk-UA"/>
        </w:rPr>
        <w:t>а саме:</w:t>
      </w:r>
      <w:r w:rsidRPr="00D52F26">
        <w:rPr>
          <w:rFonts w:ascii="Times New Roman" w:hAnsi="Times New Roman" w:cs="Times New Roman"/>
          <w:sz w:val="28"/>
          <w:szCs w:val="28"/>
          <w:lang w:val="uk-UA"/>
        </w:rPr>
        <w:t xml:space="preserve"> вироблення прозорих механізмів підтримки </w:t>
      </w:r>
      <w:r w:rsidR="00B96FC7" w:rsidRPr="00D52F26">
        <w:rPr>
          <w:rFonts w:ascii="Times New Roman" w:hAnsi="Times New Roman" w:cs="Times New Roman"/>
          <w:sz w:val="28"/>
          <w:szCs w:val="28"/>
          <w:lang w:val="uk-UA"/>
        </w:rPr>
        <w:t xml:space="preserve">облдержадміністрацією, військово-цивільними адміністраціями, </w:t>
      </w:r>
      <w:r w:rsidR="00B96FC7" w:rsidRPr="00D52F26">
        <w:rPr>
          <w:rFonts w:ascii="Times New Roman" w:hAnsi="Times New Roman" w:cs="Times New Roman"/>
          <w:sz w:val="28"/>
          <w:szCs w:val="28"/>
          <w:lang w:val="uk-UA"/>
        </w:rPr>
        <w:lastRenderedPageBreak/>
        <w:t xml:space="preserve">райдержадміністраціями, виконавчими органами місцевих рад (далі – </w:t>
      </w:r>
      <w:r w:rsidR="00660E18" w:rsidRPr="00D52F26">
        <w:rPr>
          <w:rFonts w:ascii="Times New Roman" w:hAnsi="Times New Roman" w:cs="Times New Roman"/>
          <w:sz w:val="28"/>
          <w:szCs w:val="28"/>
          <w:lang w:val="uk-UA"/>
        </w:rPr>
        <w:t xml:space="preserve">місцеві </w:t>
      </w:r>
      <w:r w:rsidR="00B96FC7" w:rsidRPr="00D52F26">
        <w:rPr>
          <w:rFonts w:ascii="Times New Roman" w:hAnsi="Times New Roman" w:cs="Times New Roman"/>
          <w:sz w:val="28"/>
          <w:szCs w:val="28"/>
          <w:lang w:val="uk-UA"/>
        </w:rPr>
        <w:t>органи влади)</w:t>
      </w:r>
      <w:r w:rsidRPr="00D52F26">
        <w:rPr>
          <w:rFonts w:ascii="Times New Roman" w:hAnsi="Times New Roman" w:cs="Times New Roman"/>
          <w:sz w:val="28"/>
          <w:szCs w:val="28"/>
          <w:lang w:val="uk-UA"/>
        </w:rPr>
        <w:t xml:space="preserve"> суспільно-корисної діяльності ІГС через впровадження механізму соціального замовлення; розширення участі ІГС в процесах вироблення та реалізації </w:t>
      </w:r>
      <w:r w:rsidR="00B96FC7" w:rsidRPr="00D52F26">
        <w:rPr>
          <w:rFonts w:ascii="Times New Roman" w:hAnsi="Times New Roman" w:cs="Times New Roman"/>
          <w:sz w:val="28"/>
          <w:szCs w:val="28"/>
          <w:lang w:val="uk-UA"/>
        </w:rPr>
        <w:t xml:space="preserve">органами влади </w:t>
      </w:r>
      <w:r w:rsidRPr="00D52F26">
        <w:rPr>
          <w:rFonts w:ascii="Times New Roman" w:hAnsi="Times New Roman" w:cs="Times New Roman"/>
          <w:sz w:val="28"/>
          <w:szCs w:val="28"/>
          <w:lang w:val="uk-UA"/>
        </w:rPr>
        <w:t xml:space="preserve">владних повноважень через </w:t>
      </w:r>
      <w:r w:rsidR="00B96FC7" w:rsidRPr="00D52F26">
        <w:rPr>
          <w:rFonts w:ascii="Times New Roman" w:hAnsi="Times New Roman" w:cs="Times New Roman"/>
          <w:sz w:val="28"/>
          <w:szCs w:val="28"/>
          <w:lang w:val="uk-UA"/>
        </w:rPr>
        <w:t>утворені</w:t>
      </w:r>
      <w:r w:rsidRPr="00D52F26">
        <w:rPr>
          <w:rFonts w:ascii="Times New Roman" w:hAnsi="Times New Roman" w:cs="Times New Roman"/>
          <w:sz w:val="28"/>
          <w:szCs w:val="28"/>
          <w:lang w:val="uk-UA"/>
        </w:rPr>
        <w:t xml:space="preserve"> консультативно-дорадч</w:t>
      </w:r>
      <w:r w:rsidR="00B96FC7" w:rsidRPr="00D52F26">
        <w:rPr>
          <w:rFonts w:ascii="Times New Roman" w:hAnsi="Times New Roman" w:cs="Times New Roman"/>
          <w:sz w:val="28"/>
          <w:szCs w:val="28"/>
          <w:lang w:val="uk-UA"/>
        </w:rPr>
        <w:t>і</w:t>
      </w:r>
      <w:r w:rsidRPr="00D52F26">
        <w:rPr>
          <w:rFonts w:ascii="Times New Roman" w:hAnsi="Times New Roman" w:cs="Times New Roman"/>
          <w:sz w:val="28"/>
          <w:szCs w:val="28"/>
          <w:lang w:val="uk-UA"/>
        </w:rPr>
        <w:t xml:space="preserve"> орган</w:t>
      </w:r>
      <w:r w:rsidR="00B96FC7" w:rsidRPr="00D52F26">
        <w:rPr>
          <w:rFonts w:ascii="Times New Roman" w:hAnsi="Times New Roman" w:cs="Times New Roman"/>
          <w:sz w:val="28"/>
          <w:szCs w:val="28"/>
          <w:lang w:val="uk-UA"/>
        </w:rPr>
        <w:t>и</w:t>
      </w:r>
      <w:r w:rsidRPr="00D52F26">
        <w:rPr>
          <w:rFonts w:ascii="Times New Roman" w:hAnsi="Times New Roman" w:cs="Times New Roman"/>
          <w:sz w:val="28"/>
          <w:szCs w:val="28"/>
          <w:lang w:val="uk-UA"/>
        </w:rPr>
        <w:t>; стимулювання громадської активності населення через впровадження форм заохочення ініціатив ІГС тощо.</w:t>
      </w:r>
    </w:p>
    <w:p w:rsidR="0014762F" w:rsidRPr="00D52F26" w:rsidRDefault="0014762F" w:rsidP="0014762F">
      <w:pPr>
        <w:spacing w:after="0"/>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Програма базується, зокрема, на принципах:</w:t>
      </w:r>
    </w:p>
    <w:p w:rsidR="0014762F" w:rsidRPr="00D52F26" w:rsidRDefault="0014762F" w:rsidP="0014762F">
      <w:pPr>
        <w:spacing w:after="0"/>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самоврядності громадянськ</w:t>
      </w:r>
      <w:r w:rsidR="00B96FC7" w:rsidRPr="00D52F26">
        <w:rPr>
          <w:rFonts w:ascii="Times New Roman" w:hAnsi="Times New Roman" w:cs="Times New Roman"/>
          <w:sz w:val="28"/>
          <w:szCs w:val="28"/>
          <w:lang w:val="uk-UA"/>
        </w:rPr>
        <w:t xml:space="preserve">ого суспільства </w:t>
      </w:r>
      <w:r w:rsidR="00C2227B" w:rsidRPr="00D52F26">
        <w:rPr>
          <w:rFonts w:ascii="Times New Roman" w:hAnsi="Times New Roman" w:cs="Times New Roman"/>
          <w:sz w:val="28"/>
          <w:szCs w:val="28"/>
          <w:lang w:val="uk-UA"/>
        </w:rPr>
        <w:t>-</w:t>
      </w:r>
      <w:r w:rsidR="00B96FC7" w:rsidRPr="00D52F26">
        <w:rPr>
          <w:rFonts w:ascii="Times New Roman" w:hAnsi="Times New Roman" w:cs="Times New Roman"/>
          <w:sz w:val="28"/>
          <w:szCs w:val="28"/>
          <w:lang w:val="uk-UA"/>
        </w:rPr>
        <w:t xml:space="preserve"> </w:t>
      </w:r>
      <w:r w:rsidR="00660E18" w:rsidRPr="00D52F26">
        <w:rPr>
          <w:rFonts w:ascii="Times New Roman" w:hAnsi="Times New Roman" w:cs="Times New Roman"/>
          <w:sz w:val="28"/>
          <w:szCs w:val="28"/>
          <w:lang w:val="uk-UA"/>
        </w:rPr>
        <w:t xml:space="preserve">місцеві </w:t>
      </w:r>
      <w:r w:rsidR="00B96FC7" w:rsidRPr="00D52F26">
        <w:rPr>
          <w:rFonts w:ascii="Times New Roman" w:hAnsi="Times New Roman" w:cs="Times New Roman"/>
          <w:sz w:val="28"/>
          <w:szCs w:val="28"/>
          <w:lang w:val="uk-UA"/>
        </w:rPr>
        <w:t xml:space="preserve">органи влади </w:t>
      </w:r>
      <w:r w:rsidRPr="00D52F26">
        <w:rPr>
          <w:rFonts w:ascii="Times New Roman" w:hAnsi="Times New Roman" w:cs="Times New Roman"/>
          <w:sz w:val="28"/>
          <w:szCs w:val="28"/>
          <w:lang w:val="uk-UA"/>
        </w:rPr>
        <w:t xml:space="preserve">поважають право громадян на самоорганізацію, утворення та участь у діяльності </w:t>
      </w:r>
      <w:r w:rsidR="00B96FC7" w:rsidRPr="00D52F26">
        <w:rPr>
          <w:rFonts w:ascii="Times New Roman" w:hAnsi="Times New Roman" w:cs="Times New Roman"/>
          <w:sz w:val="28"/>
          <w:szCs w:val="28"/>
          <w:lang w:val="uk-UA"/>
        </w:rPr>
        <w:t>ІГС</w:t>
      </w:r>
      <w:r w:rsidRPr="00D52F26">
        <w:rPr>
          <w:rFonts w:ascii="Times New Roman" w:hAnsi="Times New Roman" w:cs="Times New Roman"/>
          <w:sz w:val="28"/>
          <w:szCs w:val="28"/>
          <w:lang w:val="uk-UA"/>
        </w:rPr>
        <w:t xml:space="preserve">. </w:t>
      </w:r>
      <w:r w:rsidR="00B96FC7" w:rsidRPr="00D52F26">
        <w:rPr>
          <w:rFonts w:ascii="Times New Roman" w:hAnsi="Times New Roman" w:cs="Times New Roman"/>
          <w:sz w:val="28"/>
          <w:szCs w:val="28"/>
          <w:lang w:val="uk-UA"/>
        </w:rPr>
        <w:t>ІГС</w:t>
      </w:r>
      <w:r w:rsidRPr="00D52F26">
        <w:rPr>
          <w:rFonts w:ascii="Times New Roman" w:hAnsi="Times New Roman" w:cs="Times New Roman"/>
          <w:sz w:val="28"/>
          <w:szCs w:val="28"/>
          <w:lang w:val="uk-UA"/>
        </w:rPr>
        <w:t xml:space="preserve"> вільні у визначенні своїх цілей, прийнятті рішень, провадженні діяльності, за винятком обмежень, установлених законом в інтересах національної безпеки та громадського порядку, охорони здоров’я населення або захисту прав і свобод інших людей;</w:t>
      </w:r>
    </w:p>
    <w:p w:rsidR="0014762F" w:rsidRPr="00D52F26" w:rsidRDefault="0014762F" w:rsidP="0014762F">
      <w:pPr>
        <w:spacing w:after="0"/>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рівно</w:t>
      </w:r>
      <w:r w:rsidR="00B96FC7" w:rsidRPr="00D52F26">
        <w:rPr>
          <w:rFonts w:ascii="Times New Roman" w:hAnsi="Times New Roman" w:cs="Times New Roman"/>
          <w:sz w:val="28"/>
          <w:szCs w:val="28"/>
          <w:lang w:val="uk-UA"/>
        </w:rPr>
        <w:t xml:space="preserve">сті можливостей </w:t>
      </w:r>
      <w:r w:rsidR="00C2227B" w:rsidRPr="00D52F26">
        <w:rPr>
          <w:rFonts w:ascii="Times New Roman" w:hAnsi="Times New Roman" w:cs="Times New Roman"/>
          <w:sz w:val="28"/>
          <w:szCs w:val="28"/>
          <w:lang w:val="uk-UA"/>
        </w:rPr>
        <w:t>-</w:t>
      </w:r>
      <w:r w:rsidR="00B96FC7" w:rsidRPr="00D52F26">
        <w:rPr>
          <w:rFonts w:ascii="Times New Roman" w:hAnsi="Times New Roman" w:cs="Times New Roman"/>
          <w:sz w:val="28"/>
          <w:szCs w:val="28"/>
          <w:lang w:val="uk-UA"/>
        </w:rPr>
        <w:t xml:space="preserve"> </w:t>
      </w:r>
      <w:r w:rsidR="00660E18" w:rsidRPr="00D52F26">
        <w:rPr>
          <w:rFonts w:ascii="Times New Roman" w:hAnsi="Times New Roman" w:cs="Times New Roman"/>
          <w:sz w:val="28"/>
          <w:szCs w:val="28"/>
          <w:lang w:val="uk-UA"/>
        </w:rPr>
        <w:t xml:space="preserve">місцеві </w:t>
      </w:r>
      <w:r w:rsidR="00B96FC7" w:rsidRPr="00D52F26">
        <w:rPr>
          <w:rFonts w:ascii="Times New Roman" w:hAnsi="Times New Roman" w:cs="Times New Roman"/>
          <w:sz w:val="28"/>
          <w:szCs w:val="28"/>
          <w:lang w:val="uk-UA"/>
        </w:rPr>
        <w:t xml:space="preserve">органи влади </w:t>
      </w:r>
      <w:r w:rsidRPr="00D52F26">
        <w:rPr>
          <w:rFonts w:ascii="Times New Roman" w:hAnsi="Times New Roman" w:cs="Times New Roman"/>
          <w:sz w:val="28"/>
          <w:szCs w:val="28"/>
          <w:lang w:val="uk-UA"/>
        </w:rPr>
        <w:t xml:space="preserve">створюють рівні можливості для реалізації громадянських прав незалежно від раси, кольору шкіри, політичних, релігійних та інших переконань, статі, віку, наявності інвалідності, етнічного та соціального походження, громадянства, сімейного та майнового стану, місця проживання, </w:t>
      </w:r>
      <w:proofErr w:type="spellStart"/>
      <w:r w:rsidRPr="00D52F26">
        <w:rPr>
          <w:rFonts w:ascii="Times New Roman" w:hAnsi="Times New Roman" w:cs="Times New Roman"/>
          <w:sz w:val="28"/>
          <w:szCs w:val="28"/>
          <w:lang w:val="uk-UA"/>
        </w:rPr>
        <w:t>мовних</w:t>
      </w:r>
      <w:proofErr w:type="spellEnd"/>
      <w:r w:rsidRPr="00D52F26">
        <w:rPr>
          <w:rFonts w:ascii="Times New Roman" w:hAnsi="Times New Roman" w:cs="Times New Roman"/>
          <w:sz w:val="28"/>
          <w:szCs w:val="28"/>
          <w:lang w:val="uk-UA"/>
        </w:rPr>
        <w:t xml:space="preserve"> або інших ознак;</w:t>
      </w:r>
    </w:p>
    <w:p w:rsidR="0014762F" w:rsidRPr="00D52F26" w:rsidRDefault="0014762F" w:rsidP="0014762F">
      <w:pPr>
        <w:spacing w:after="0"/>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участі та </w:t>
      </w:r>
      <w:proofErr w:type="spellStart"/>
      <w:r w:rsidRPr="00D52F26">
        <w:rPr>
          <w:rFonts w:ascii="Times New Roman" w:hAnsi="Times New Roman" w:cs="Times New Roman"/>
          <w:sz w:val="28"/>
          <w:szCs w:val="28"/>
          <w:lang w:val="uk-UA"/>
        </w:rPr>
        <w:t>інклюзивності</w:t>
      </w:r>
      <w:proofErr w:type="spellEnd"/>
      <w:r w:rsidRPr="00D52F26">
        <w:rPr>
          <w:rFonts w:ascii="Times New Roman" w:hAnsi="Times New Roman" w:cs="Times New Roman"/>
          <w:sz w:val="28"/>
          <w:szCs w:val="28"/>
          <w:lang w:val="uk-UA"/>
        </w:rPr>
        <w:t xml:space="preserve"> </w:t>
      </w:r>
      <w:r w:rsidR="00C2227B" w:rsidRPr="00D52F26">
        <w:rPr>
          <w:rFonts w:ascii="Times New Roman" w:hAnsi="Times New Roman" w:cs="Times New Roman"/>
          <w:sz w:val="28"/>
          <w:szCs w:val="28"/>
          <w:lang w:val="uk-UA"/>
        </w:rPr>
        <w:t>-</w:t>
      </w:r>
      <w:r w:rsidRPr="00D52F26">
        <w:rPr>
          <w:rFonts w:ascii="Times New Roman" w:hAnsi="Times New Roman" w:cs="Times New Roman"/>
          <w:sz w:val="28"/>
          <w:szCs w:val="28"/>
          <w:lang w:val="uk-UA"/>
        </w:rPr>
        <w:t xml:space="preserve"> рішення, що стосуються питань реалізації Програми,</w:t>
      </w:r>
      <w:r w:rsidRPr="00D52F26">
        <w:rPr>
          <w:rFonts w:ascii="Times New Roman" w:hAnsi="Times New Roman" w:cs="Times New Roman"/>
          <w:i/>
          <w:sz w:val="28"/>
          <w:szCs w:val="28"/>
          <w:lang w:val="uk-UA"/>
        </w:rPr>
        <w:t xml:space="preserve"> </w:t>
      </w:r>
      <w:r w:rsidRPr="00D52F26">
        <w:rPr>
          <w:rFonts w:ascii="Times New Roman" w:hAnsi="Times New Roman" w:cs="Times New Roman"/>
          <w:sz w:val="28"/>
          <w:szCs w:val="28"/>
          <w:lang w:val="uk-UA"/>
        </w:rPr>
        <w:t xml:space="preserve">приймаються </w:t>
      </w:r>
      <w:r w:rsidR="00D01C91" w:rsidRPr="00D52F26">
        <w:rPr>
          <w:rFonts w:ascii="Times New Roman" w:hAnsi="Times New Roman" w:cs="Times New Roman"/>
          <w:sz w:val="28"/>
          <w:szCs w:val="28"/>
          <w:lang w:val="uk-UA"/>
        </w:rPr>
        <w:t xml:space="preserve">місцевими органами влади </w:t>
      </w:r>
      <w:r w:rsidRPr="00D52F26">
        <w:rPr>
          <w:rFonts w:ascii="Times New Roman" w:hAnsi="Times New Roman" w:cs="Times New Roman"/>
          <w:sz w:val="28"/>
          <w:szCs w:val="28"/>
          <w:lang w:val="uk-UA"/>
        </w:rPr>
        <w:t xml:space="preserve">за результатами вивчення інтересів та потреб громадян,  </w:t>
      </w:r>
      <w:r w:rsidR="00B96FC7" w:rsidRPr="00D52F26">
        <w:rPr>
          <w:rFonts w:ascii="Times New Roman" w:hAnsi="Times New Roman" w:cs="Times New Roman"/>
          <w:sz w:val="28"/>
          <w:szCs w:val="28"/>
          <w:lang w:val="uk-UA"/>
        </w:rPr>
        <w:t>ІГС</w:t>
      </w:r>
      <w:r w:rsidRPr="00D52F26">
        <w:rPr>
          <w:rFonts w:ascii="Times New Roman" w:hAnsi="Times New Roman" w:cs="Times New Roman"/>
          <w:sz w:val="28"/>
          <w:szCs w:val="28"/>
          <w:lang w:val="uk-UA"/>
        </w:rPr>
        <w:t xml:space="preserve">, зокрема шляхом проведення публічних консультацій. При цьому створюються умови для рівноправної громадської участі, вживаються заходи для подолання перешкод для представлення інтересів тієї чи іншої суспільної групи; </w:t>
      </w:r>
    </w:p>
    <w:p w:rsidR="0014762F" w:rsidRPr="00D52F26" w:rsidRDefault="00B96FC7" w:rsidP="0014762F">
      <w:pPr>
        <w:spacing w:after="0"/>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партнерства </w:t>
      </w:r>
      <w:r w:rsidR="00C2227B" w:rsidRPr="00D52F26">
        <w:rPr>
          <w:rFonts w:ascii="Times New Roman" w:hAnsi="Times New Roman" w:cs="Times New Roman"/>
          <w:sz w:val="28"/>
          <w:szCs w:val="28"/>
          <w:lang w:val="uk-UA"/>
        </w:rPr>
        <w:t>-</w:t>
      </w:r>
      <w:r w:rsidRPr="00D52F26">
        <w:rPr>
          <w:rFonts w:ascii="Times New Roman" w:hAnsi="Times New Roman" w:cs="Times New Roman"/>
          <w:sz w:val="28"/>
          <w:szCs w:val="28"/>
          <w:lang w:val="uk-UA"/>
        </w:rPr>
        <w:t xml:space="preserve"> </w:t>
      </w:r>
      <w:r w:rsidR="00660E18" w:rsidRPr="00D52F26">
        <w:rPr>
          <w:rFonts w:ascii="Times New Roman" w:hAnsi="Times New Roman" w:cs="Times New Roman"/>
          <w:sz w:val="28"/>
          <w:szCs w:val="28"/>
          <w:lang w:val="uk-UA"/>
        </w:rPr>
        <w:t xml:space="preserve">місцеві </w:t>
      </w:r>
      <w:r w:rsidRPr="00D52F26">
        <w:rPr>
          <w:rFonts w:ascii="Times New Roman" w:hAnsi="Times New Roman" w:cs="Times New Roman"/>
          <w:sz w:val="28"/>
          <w:szCs w:val="28"/>
          <w:lang w:val="uk-UA"/>
        </w:rPr>
        <w:t>органи влади, ІГС</w:t>
      </w:r>
      <w:r w:rsidR="0014762F" w:rsidRPr="00D52F26">
        <w:rPr>
          <w:rFonts w:ascii="Times New Roman" w:hAnsi="Times New Roman" w:cs="Times New Roman"/>
          <w:sz w:val="28"/>
          <w:szCs w:val="28"/>
          <w:lang w:val="uk-UA"/>
        </w:rPr>
        <w:t xml:space="preserve"> та бізнес використовують можливості співпраці для реалізації Програми, досягнення позитивних змін у суспільстві та створення публічного блага;</w:t>
      </w:r>
    </w:p>
    <w:p w:rsidR="0014762F" w:rsidRPr="00D52F26" w:rsidRDefault="0014762F" w:rsidP="0014762F">
      <w:pPr>
        <w:spacing w:after="0"/>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прозорості</w:t>
      </w:r>
      <w:r w:rsidR="00B96FC7" w:rsidRPr="00D52F26">
        <w:rPr>
          <w:rFonts w:ascii="Times New Roman" w:hAnsi="Times New Roman" w:cs="Times New Roman"/>
          <w:sz w:val="28"/>
          <w:szCs w:val="28"/>
          <w:lang w:val="uk-UA"/>
        </w:rPr>
        <w:t xml:space="preserve"> </w:t>
      </w:r>
      <w:r w:rsidR="00C2227B" w:rsidRPr="00D52F26">
        <w:rPr>
          <w:rFonts w:ascii="Times New Roman" w:hAnsi="Times New Roman" w:cs="Times New Roman"/>
          <w:sz w:val="28"/>
          <w:szCs w:val="28"/>
          <w:lang w:val="uk-UA"/>
        </w:rPr>
        <w:t>-</w:t>
      </w:r>
      <w:r w:rsidRPr="00D52F26">
        <w:rPr>
          <w:rFonts w:ascii="Times New Roman" w:hAnsi="Times New Roman" w:cs="Times New Roman"/>
          <w:sz w:val="28"/>
          <w:szCs w:val="28"/>
          <w:lang w:val="uk-UA"/>
        </w:rPr>
        <w:t xml:space="preserve"> інформація про реалізацію Програми є відкритою для громадськості та оприлюднюється на офіційн</w:t>
      </w:r>
      <w:r w:rsidR="00B96FC7" w:rsidRPr="00D52F26">
        <w:rPr>
          <w:rFonts w:ascii="Times New Roman" w:hAnsi="Times New Roman" w:cs="Times New Roman"/>
          <w:sz w:val="28"/>
          <w:szCs w:val="28"/>
          <w:lang w:val="uk-UA"/>
        </w:rPr>
        <w:t>ому</w:t>
      </w:r>
      <w:r w:rsidRPr="00D52F26">
        <w:rPr>
          <w:rFonts w:ascii="Times New Roman" w:hAnsi="Times New Roman" w:cs="Times New Roman"/>
          <w:sz w:val="28"/>
          <w:szCs w:val="28"/>
          <w:lang w:val="uk-UA"/>
        </w:rPr>
        <w:t xml:space="preserve"> </w:t>
      </w:r>
      <w:proofErr w:type="spellStart"/>
      <w:r w:rsidRPr="00D52F26">
        <w:rPr>
          <w:rFonts w:ascii="Times New Roman" w:hAnsi="Times New Roman" w:cs="Times New Roman"/>
          <w:sz w:val="28"/>
          <w:szCs w:val="28"/>
          <w:lang w:val="uk-UA"/>
        </w:rPr>
        <w:t>вебсайт</w:t>
      </w:r>
      <w:r w:rsidR="00B96FC7" w:rsidRPr="00D52F26">
        <w:rPr>
          <w:rFonts w:ascii="Times New Roman" w:hAnsi="Times New Roman" w:cs="Times New Roman"/>
          <w:sz w:val="28"/>
          <w:szCs w:val="28"/>
          <w:lang w:val="uk-UA"/>
        </w:rPr>
        <w:t>і</w:t>
      </w:r>
      <w:proofErr w:type="spellEnd"/>
      <w:r w:rsidRPr="00D52F26">
        <w:rPr>
          <w:rFonts w:ascii="Times New Roman" w:hAnsi="Times New Roman" w:cs="Times New Roman"/>
          <w:sz w:val="28"/>
          <w:szCs w:val="28"/>
          <w:lang w:val="uk-UA"/>
        </w:rPr>
        <w:t xml:space="preserve"> </w:t>
      </w:r>
      <w:r w:rsidR="00B96FC7" w:rsidRPr="00D52F26">
        <w:rPr>
          <w:rFonts w:ascii="Times New Roman" w:hAnsi="Times New Roman" w:cs="Times New Roman"/>
          <w:sz w:val="28"/>
          <w:szCs w:val="28"/>
          <w:lang w:val="uk-UA"/>
        </w:rPr>
        <w:t>облдержадміністрації</w:t>
      </w:r>
      <w:r w:rsidRPr="00D52F26">
        <w:rPr>
          <w:rFonts w:ascii="Times New Roman" w:hAnsi="Times New Roman" w:cs="Times New Roman"/>
          <w:sz w:val="28"/>
          <w:szCs w:val="28"/>
          <w:lang w:val="uk-UA"/>
        </w:rPr>
        <w:t xml:space="preserve">. Відповідна інформація дає можливість громадянам, </w:t>
      </w:r>
      <w:r w:rsidR="00B96FC7" w:rsidRPr="00D52F26">
        <w:rPr>
          <w:rFonts w:ascii="Times New Roman" w:hAnsi="Times New Roman" w:cs="Times New Roman"/>
          <w:sz w:val="28"/>
          <w:szCs w:val="28"/>
          <w:lang w:val="uk-UA"/>
        </w:rPr>
        <w:t>ІГС</w:t>
      </w:r>
      <w:r w:rsidRPr="00D52F26">
        <w:rPr>
          <w:rFonts w:ascii="Times New Roman" w:hAnsi="Times New Roman" w:cs="Times New Roman"/>
          <w:sz w:val="28"/>
          <w:szCs w:val="28"/>
          <w:lang w:val="uk-UA"/>
        </w:rPr>
        <w:t>, міжнародним організаціям, науковим установам, експертам брати участь у моніторингу та оцінці результатів реалізації Програми, надавати пропозиції щодо удосконалення відповідної роботи;</w:t>
      </w:r>
    </w:p>
    <w:p w:rsidR="00B43D2E" w:rsidRPr="00D52F26" w:rsidRDefault="0014762F" w:rsidP="0014762F">
      <w:pPr>
        <w:spacing w:after="0"/>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взаємної відповідальності усіх суб’єктів реалізації Програми</w:t>
      </w:r>
      <w:r w:rsidR="00B96FC7" w:rsidRPr="00D52F26">
        <w:rPr>
          <w:rFonts w:ascii="Times New Roman" w:hAnsi="Times New Roman" w:cs="Times New Roman"/>
          <w:sz w:val="28"/>
          <w:szCs w:val="28"/>
          <w:lang w:val="uk-UA"/>
        </w:rPr>
        <w:t xml:space="preserve"> </w:t>
      </w:r>
      <w:r w:rsidR="00C2227B" w:rsidRPr="00D52F26">
        <w:rPr>
          <w:rFonts w:ascii="Times New Roman" w:hAnsi="Times New Roman" w:cs="Times New Roman"/>
          <w:sz w:val="28"/>
          <w:szCs w:val="28"/>
          <w:lang w:val="uk-UA"/>
        </w:rPr>
        <w:t>-</w:t>
      </w:r>
      <w:r w:rsidR="00B96FC7" w:rsidRPr="00D52F26">
        <w:rPr>
          <w:rFonts w:ascii="Times New Roman" w:hAnsi="Times New Roman" w:cs="Times New Roman"/>
          <w:sz w:val="28"/>
          <w:szCs w:val="28"/>
          <w:lang w:val="uk-UA"/>
        </w:rPr>
        <w:t xml:space="preserve"> </w:t>
      </w:r>
      <w:r w:rsidR="00660E18" w:rsidRPr="00D52F26">
        <w:rPr>
          <w:rFonts w:ascii="Times New Roman" w:hAnsi="Times New Roman" w:cs="Times New Roman"/>
          <w:sz w:val="28"/>
          <w:szCs w:val="28"/>
          <w:lang w:val="uk-UA"/>
        </w:rPr>
        <w:t xml:space="preserve">місцеві </w:t>
      </w:r>
      <w:r w:rsidR="00B96FC7" w:rsidRPr="00D52F26">
        <w:rPr>
          <w:rFonts w:ascii="Times New Roman" w:hAnsi="Times New Roman" w:cs="Times New Roman"/>
          <w:sz w:val="28"/>
          <w:szCs w:val="28"/>
          <w:lang w:val="uk-UA"/>
        </w:rPr>
        <w:t xml:space="preserve">органи влади </w:t>
      </w:r>
      <w:r w:rsidRPr="00D52F26">
        <w:rPr>
          <w:rFonts w:ascii="Times New Roman" w:hAnsi="Times New Roman" w:cs="Times New Roman"/>
          <w:sz w:val="28"/>
          <w:szCs w:val="28"/>
          <w:lang w:val="uk-UA"/>
        </w:rPr>
        <w:t xml:space="preserve">та </w:t>
      </w:r>
      <w:r w:rsidR="00B96FC7" w:rsidRPr="00D52F26">
        <w:rPr>
          <w:rFonts w:ascii="Times New Roman" w:hAnsi="Times New Roman" w:cs="Times New Roman"/>
          <w:sz w:val="28"/>
          <w:szCs w:val="28"/>
          <w:lang w:val="uk-UA"/>
        </w:rPr>
        <w:t>ІГС</w:t>
      </w:r>
      <w:r w:rsidRPr="00D52F26">
        <w:rPr>
          <w:rFonts w:ascii="Times New Roman" w:hAnsi="Times New Roman" w:cs="Times New Roman"/>
          <w:sz w:val="28"/>
          <w:szCs w:val="28"/>
          <w:lang w:val="uk-UA"/>
        </w:rPr>
        <w:t>, що долучаються до реалізації Програми, в межах своїх повноважень, можливостей та ресурсів докладають необхідних зусиль для ефективного виконання завдань Програми.</w:t>
      </w:r>
    </w:p>
    <w:p w:rsidR="00B43D2E" w:rsidRPr="00D52F26" w:rsidRDefault="00595119" w:rsidP="00C2153B">
      <w:pPr>
        <w:spacing w:after="0"/>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У Програмі визначено стратегічні напрями:</w:t>
      </w:r>
    </w:p>
    <w:p w:rsidR="00595119" w:rsidRPr="00D52F26" w:rsidRDefault="00595119" w:rsidP="00C2153B">
      <w:pPr>
        <w:spacing w:after="0"/>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lastRenderedPageBreak/>
        <w:t>забезпечення ефективних процедур громадської участі у формуванні та реалізації державної політики на регіональному та місцевому рівні, вирішенні питань місцевого значення;</w:t>
      </w:r>
    </w:p>
    <w:p w:rsidR="00595119" w:rsidRPr="00D52F26" w:rsidRDefault="00595119" w:rsidP="00C2153B">
      <w:pPr>
        <w:spacing w:after="0"/>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створення сприятливих умов для формування та інституційного розвитку інститутів громадянського суспільства;</w:t>
      </w:r>
    </w:p>
    <w:p w:rsidR="00595119" w:rsidRPr="00D52F26" w:rsidRDefault="00595119" w:rsidP="00C2153B">
      <w:pPr>
        <w:spacing w:after="0"/>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стимулювання участі інститутів громадянського суспільства в соціально-економічному розвитку регіони, громади;</w:t>
      </w:r>
    </w:p>
    <w:p w:rsidR="00595119" w:rsidRPr="00D52F26" w:rsidRDefault="00595119" w:rsidP="00C2153B">
      <w:pPr>
        <w:spacing w:after="0"/>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створення сприятливих умов для </w:t>
      </w:r>
      <w:proofErr w:type="spellStart"/>
      <w:r w:rsidRPr="00D52F26">
        <w:rPr>
          <w:rFonts w:ascii="Times New Roman" w:hAnsi="Times New Roman" w:cs="Times New Roman"/>
          <w:sz w:val="28"/>
          <w:szCs w:val="28"/>
          <w:lang w:val="uk-UA"/>
        </w:rPr>
        <w:t>міжсекторальної</w:t>
      </w:r>
      <w:proofErr w:type="spellEnd"/>
      <w:r w:rsidRPr="00D52F26">
        <w:rPr>
          <w:rFonts w:ascii="Times New Roman" w:hAnsi="Times New Roman" w:cs="Times New Roman"/>
          <w:sz w:val="28"/>
          <w:szCs w:val="28"/>
          <w:lang w:val="uk-UA"/>
        </w:rPr>
        <w:t xml:space="preserve"> співпраці</w:t>
      </w:r>
      <w:r w:rsidR="00156A5E" w:rsidRPr="00D52F26">
        <w:rPr>
          <w:rFonts w:ascii="Times New Roman" w:hAnsi="Times New Roman" w:cs="Times New Roman"/>
          <w:sz w:val="28"/>
          <w:szCs w:val="28"/>
          <w:lang w:val="uk-UA"/>
        </w:rPr>
        <w:t>.</w:t>
      </w:r>
    </w:p>
    <w:p w:rsidR="00DF73FB" w:rsidRPr="00D52F26" w:rsidRDefault="00DF73FB" w:rsidP="00DF73FB">
      <w:pPr>
        <w:spacing w:after="0"/>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Джерелами фінансування реалізації Програми є: </w:t>
      </w:r>
    </w:p>
    <w:p w:rsidR="00DF73FB" w:rsidRPr="00D52F26" w:rsidRDefault="00DF73FB" w:rsidP="00DF73FB">
      <w:pPr>
        <w:spacing w:after="0"/>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місцеві бюджети;</w:t>
      </w:r>
    </w:p>
    <w:p w:rsidR="00DF73FB" w:rsidRPr="00D52F26" w:rsidRDefault="00DF73FB" w:rsidP="00DF73FB">
      <w:pPr>
        <w:spacing w:after="0"/>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програми та проєкти міжнародної технічної та фінансової допомоги;</w:t>
      </w:r>
    </w:p>
    <w:p w:rsidR="00DF73FB" w:rsidRPr="00D52F26" w:rsidRDefault="00DF73FB" w:rsidP="00DF73FB">
      <w:pPr>
        <w:spacing w:after="0"/>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інші джерела, не заборонені законодавством України.</w:t>
      </w:r>
    </w:p>
    <w:p w:rsidR="001103B1" w:rsidRPr="00D52F26" w:rsidRDefault="001103B1" w:rsidP="004D2FF8">
      <w:pPr>
        <w:spacing w:after="0" w:line="240" w:lineRule="auto"/>
        <w:ind w:right="110"/>
        <w:jc w:val="center"/>
        <w:rPr>
          <w:rFonts w:ascii="Times New Roman" w:hAnsi="Times New Roman"/>
          <w:b/>
          <w:sz w:val="28"/>
          <w:szCs w:val="28"/>
          <w:lang w:val="uk-UA"/>
        </w:rPr>
      </w:pPr>
    </w:p>
    <w:p w:rsidR="004D2FF8" w:rsidRPr="00D52F26" w:rsidRDefault="004D2FF8" w:rsidP="004D2FF8">
      <w:pPr>
        <w:spacing w:after="0" w:line="240" w:lineRule="auto"/>
        <w:ind w:right="110"/>
        <w:jc w:val="center"/>
        <w:rPr>
          <w:rFonts w:ascii="Times New Roman" w:hAnsi="Times New Roman"/>
          <w:b/>
          <w:sz w:val="28"/>
          <w:szCs w:val="28"/>
          <w:lang w:val="uk-UA"/>
        </w:rPr>
      </w:pPr>
      <w:r w:rsidRPr="00D52F26">
        <w:rPr>
          <w:rFonts w:ascii="Times New Roman" w:hAnsi="Times New Roman"/>
          <w:b/>
          <w:sz w:val="28"/>
          <w:szCs w:val="28"/>
          <w:lang w:val="uk-UA"/>
        </w:rPr>
        <w:t>РОЗДІЛ 4</w:t>
      </w:r>
    </w:p>
    <w:p w:rsidR="004D2FF8" w:rsidRPr="00D52F26" w:rsidRDefault="004D2FF8" w:rsidP="004D2FF8">
      <w:pPr>
        <w:tabs>
          <w:tab w:val="left" w:pos="720"/>
        </w:tabs>
        <w:spacing w:after="0" w:line="240" w:lineRule="auto"/>
        <w:jc w:val="center"/>
        <w:rPr>
          <w:rFonts w:ascii="Times New Roman" w:hAnsi="Times New Roman"/>
          <w:b/>
          <w:sz w:val="28"/>
          <w:szCs w:val="28"/>
          <w:lang w:val="uk-UA"/>
        </w:rPr>
      </w:pPr>
      <w:r w:rsidRPr="00D52F26">
        <w:rPr>
          <w:rFonts w:ascii="Times New Roman" w:hAnsi="Times New Roman"/>
          <w:b/>
          <w:sz w:val="28"/>
          <w:szCs w:val="28"/>
          <w:lang w:val="uk-UA"/>
        </w:rPr>
        <w:t>МЕТА ПРОГРАМИ</w:t>
      </w:r>
    </w:p>
    <w:p w:rsidR="004D2FF8" w:rsidRPr="00D52F26" w:rsidRDefault="004D2FF8" w:rsidP="004D2FF8">
      <w:pPr>
        <w:tabs>
          <w:tab w:val="left" w:pos="720"/>
        </w:tabs>
        <w:spacing w:after="0"/>
        <w:jc w:val="both"/>
        <w:rPr>
          <w:rFonts w:ascii="Times New Roman" w:hAnsi="Times New Roman"/>
          <w:b/>
          <w:sz w:val="28"/>
          <w:szCs w:val="28"/>
          <w:lang w:val="uk-UA"/>
        </w:rPr>
      </w:pPr>
    </w:p>
    <w:p w:rsidR="00DF73FB" w:rsidRPr="00D52F26" w:rsidRDefault="004D2FF8" w:rsidP="004D2FF8">
      <w:pPr>
        <w:tabs>
          <w:tab w:val="left" w:pos="720"/>
        </w:tabs>
        <w:spacing w:after="0"/>
        <w:ind w:firstLine="720"/>
        <w:jc w:val="both"/>
        <w:rPr>
          <w:rFonts w:ascii="Times New Roman" w:hAnsi="Times New Roman"/>
          <w:sz w:val="28"/>
          <w:szCs w:val="28"/>
          <w:lang w:val="uk-UA"/>
        </w:rPr>
      </w:pPr>
      <w:r w:rsidRPr="00D52F26">
        <w:rPr>
          <w:rFonts w:ascii="Times New Roman" w:hAnsi="Times New Roman"/>
          <w:sz w:val="28"/>
          <w:szCs w:val="28"/>
          <w:lang w:val="uk-UA"/>
        </w:rPr>
        <w:t xml:space="preserve">Метою Програми є: </w:t>
      </w:r>
      <w:r w:rsidR="009D4DC7" w:rsidRPr="00D52F26">
        <w:rPr>
          <w:rFonts w:ascii="Times New Roman" w:hAnsi="Times New Roman"/>
          <w:sz w:val="28"/>
          <w:szCs w:val="28"/>
          <w:lang w:val="uk-UA"/>
        </w:rPr>
        <w:t xml:space="preserve">створення сприятливих умов для подальшого розвитку в Донецькій області громадської ініціативи та самоорганізації, формування та діяльності інститутів громадянського суспільства, налагодження </w:t>
      </w:r>
      <w:r w:rsidR="00F64B02" w:rsidRPr="00D52F26">
        <w:rPr>
          <w:rFonts w:ascii="Times New Roman" w:hAnsi="Times New Roman"/>
          <w:sz w:val="28"/>
          <w:szCs w:val="28"/>
          <w:lang w:val="uk-UA"/>
        </w:rPr>
        <w:t xml:space="preserve">партнерської </w:t>
      </w:r>
      <w:r w:rsidR="009D4DC7" w:rsidRPr="00D52F26">
        <w:rPr>
          <w:rFonts w:ascii="Times New Roman" w:hAnsi="Times New Roman"/>
          <w:sz w:val="28"/>
          <w:szCs w:val="28"/>
          <w:lang w:val="uk-UA"/>
        </w:rPr>
        <w:t xml:space="preserve">взаємодії між громадянами, </w:t>
      </w:r>
      <w:r w:rsidR="00F64B02" w:rsidRPr="00D52F26">
        <w:rPr>
          <w:rFonts w:ascii="Times New Roman" w:hAnsi="Times New Roman"/>
          <w:sz w:val="28"/>
          <w:szCs w:val="28"/>
          <w:lang w:val="uk-UA"/>
        </w:rPr>
        <w:t>ІГС</w:t>
      </w:r>
      <w:r w:rsidR="009D4DC7" w:rsidRPr="00D52F26">
        <w:rPr>
          <w:rFonts w:ascii="Times New Roman" w:hAnsi="Times New Roman"/>
          <w:sz w:val="28"/>
          <w:szCs w:val="28"/>
          <w:lang w:val="uk-UA"/>
        </w:rPr>
        <w:t xml:space="preserve"> та </w:t>
      </w:r>
      <w:r w:rsidR="00D01C91" w:rsidRPr="00D52F26">
        <w:rPr>
          <w:rFonts w:ascii="Times New Roman" w:hAnsi="Times New Roman"/>
          <w:sz w:val="28"/>
          <w:szCs w:val="28"/>
          <w:lang w:val="uk-UA"/>
        </w:rPr>
        <w:t xml:space="preserve">місцевими </w:t>
      </w:r>
      <w:r w:rsidR="009D4DC7" w:rsidRPr="00D52F26">
        <w:rPr>
          <w:rFonts w:ascii="Times New Roman" w:hAnsi="Times New Roman"/>
          <w:sz w:val="28"/>
          <w:szCs w:val="28"/>
          <w:lang w:val="uk-UA"/>
        </w:rPr>
        <w:t>органами влади у тому числі для реалізації та захисту прав і свобод людини та громадянина, задоволення суспільних інтересів, забезпечення громадської участі у прийнятті та реалізації владних рішень,</w:t>
      </w:r>
      <w:r w:rsidR="009D4DC7" w:rsidRPr="00D52F26">
        <w:rPr>
          <w:lang w:val="uk-UA"/>
        </w:rPr>
        <w:t xml:space="preserve"> </w:t>
      </w:r>
      <w:r w:rsidR="009D4DC7" w:rsidRPr="00D52F26">
        <w:rPr>
          <w:rFonts w:ascii="Times New Roman" w:hAnsi="Times New Roman"/>
          <w:sz w:val="28"/>
          <w:szCs w:val="28"/>
          <w:lang w:val="uk-UA"/>
        </w:rPr>
        <w:t>сприяння розвитку громадської активності, формування спільної громадянської ідентичності.</w:t>
      </w:r>
    </w:p>
    <w:p w:rsidR="009D4DC7" w:rsidRPr="00D52F26" w:rsidRDefault="009D4DC7" w:rsidP="00B47508">
      <w:pPr>
        <w:spacing w:after="0" w:line="240" w:lineRule="auto"/>
        <w:ind w:right="110"/>
        <w:jc w:val="center"/>
        <w:rPr>
          <w:rFonts w:ascii="Times New Roman" w:hAnsi="Times New Roman"/>
          <w:b/>
          <w:sz w:val="28"/>
          <w:szCs w:val="28"/>
          <w:lang w:val="uk-UA"/>
        </w:rPr>
      </w:pPr>
    </w:p>
    <w:p w:rsidR="004D2FF8" w:rsidRPr="00D52F26" w:rsidRDefault="004D2FF8" w:rsidP="00B47508">
      <w:pPr>
        <w:spacing w:after="0" w:line="240" w:lineRule="auto"/>
        <w:ind w:right="110"/>
        <w:jc w:val="center"/>
        <w:rPr>
          <w:rFonts w:ascii="Times New Roman" w:hAnsi="Times New Roman"/>
          <w:b/>
          <w:sz w:val="28"/>
          <w:szCs w:val="28"/>
          <w:lang w:val="uk-UA"/>
        </w:rPr>
      </w:pPr>
      <w:r w:rsidRPr="00D52F26">
        <w:rPr>
          <w:rFonts w:ascii="Times New Roman" w:hAnsi="Times New Roman"/>
          <w:b/>
          <w:sz w:val="28"/>
          <w:szCs w:val="28"/>
          <w:lang w:val="uk-UA"/>
        </w:rPr>
        <w:t>РОЗДІЛ 5</w:t>
      </w:r>
    </w:p>
    <w:p w:rsidR="004D2FF8" w:rsidRPr="00D52F26" w:rsidRDefault="00263838" w:rsidP="004D2FF8">
      <w:pPr>
        <w:tabs>
          <w:tab w:val="left" w:pos="720"/>
        </w:tabs>
        <w:spacing w:after="0"/>
        <w:ind w:firstLine="720"/>
        <w:jc w:val="center"/>
        <w:rPr>
          <w:rFonts w:ascii="Times New Roman" w:hAnsi="Times New Roman"/>
          <w:b/>
          <w:sz w:val="28"/>
          <w:szCs w:val="28"/>
          <w:lang w:val="uk-UA"/>
        </w:rPr>
      </w:pPr>
      <w:r w:rsidRPr="00D52F26">
        <w:rPr>
          <w:rFonts w:ascii="Times New Roman" w:hAnsi="Times New Roman"/>
          <w:b/>
          <w:sz w:val="28"/>
          <w:szCs w:val="28"/>
          <w:lang w:val="uk-UA"/>
        </w:rPr>
        <w:t xml:space="preserve">СТРАТЕГІЧНІ </w:t>
      </w:r>
      <w:r w:rsidR="004D2FF8" w:rsidRPr="00D52F26">
        <w:rPr>
          <w:rFonts w:ascii="Times New Roman" w:hAnsi="Times New Roman"/>
          <w:b/>
          <w:sz w:val="28"/>
          <w:szCs w:val="28"/>
          <w:lang w:val="uk-UA"/>
        </w:rPr>
        <w:t>ЗАВДАННЯ ПРОГРАМИ</w:t>
      </w:r>
    </w:p>
    <w:p w:rsidR="00FE0746" w:rsidRPr="00D52F26" w:rsidRDefault="00FE0746" w:rsidP="004D2FF8">
      <w:pPr>
        <w:tabs>
          <w:tab w:val="left" w:pos="720"/>
        </w:tabs>
        <w:spacing w:after="0"/>
        <w:ind w:firstLine="720"/>
        <w:jc w:val="center"/>
        <w:rPr>
          <w:rFonts w:ascii="Times New Roman" w:hAnsi="Times New Roman"/>
          <w:b/>
          <w:sz w:val="28"/>
          <w:szCs w:val="28"/>
          <w:lang w:val="uk-UA"/>
        </w:rPr>
      </w:pPr>
    </w:p>
    <w:p w:rsidR="004D2FF8" w:rsidRPr="00D52F26" w:rsidRDefault="00FE0746" w:rsidP="00FE0746">
      <w:pPr>
        <w:spacing w:after="0"/>
        <w:ind w:firstLine="720"/>
        <w:jc w:val="both"/>
        <w:rPr>
          <w:rFonts w:ascii="Times New Roman" w:hAnsi="Times New Roman"/>
          <w:sz w:val="28"/>
          <w:szCs w:val="28"/>
          <w:lang w:val="uk-UA"/>
        </w:rPr>
      </w:pPr>
      <w:r w:rsidRPr="00D52F26">
        <w:rPr>
          <w:rFonts w:ascii="Times New Roman" w:hAnsi="Times New Roman"/>
          <w:sz w:val="28"/>
          <w:szCs w:val="28"/>
          <w:lang w:val="uk-UA"/>
        </w:rPr>
        <w:t>Основними завданнями реалізації Програми є:</w:t>
      </w:r>
    </w:p>
    <w:p w:rsidR="00263838" w:rsidRPr="00D52F26" w:rsidRDefault="00711D96" w:rsidP="00FE0746">
      <w:pPr>
        <w:spacing w:after="0"/>
        <w:ind w:firstLine="720"/>
        <w:jc w:val="both"/>
        <w:rPr>
          <w:rFonts w:ascii="Times New Roman" w:hAnsi="Times New Roman"/>
          <w:sz w:val="28"/>
          <w:szCs w:val="28"/>
          <w:lang w:val="uk-UA"/>
        </w:rPr>
      </w:pPr>
      <w:r w:rsidRPr="00D52F26">
        <w:rPr>
          <w:rFonts w:ascii="Times New Roman" w:hAnsi="Times New Roman"/>
          <w:sz w:val="28"/>
          <w:szCs w:val="28"/>
          <w:lang w:val="uk-UA"/>
        </w:rPr>
        <w:t xml:space="preserve">проведення публічних консультацій на всіх етапах формування та реалізації державної політики на </w:t>
      </w:r>
      <w:r w:rsidR="00CE71C1" w:rsidRPr="00D52F26">
        <w:rPr>
          <w:rFonts w:ascii="Times New Roman" w:hAnsi="Times New Roman"/>
          <w:sz w:val="28"/>
          <w:szCs w:val="28"/>
          <w:lang w:val="uk-UA"/>
        </w:rPr>
        <w:t xml:space="preserve">регіональному </w:t>
      </w:r>
      <w:r w:rsidRPr="00D52F26">
        <w:rPr>
          <w:rFonts w:ascii="Times New Roman" w:hAnsi="Times New Roman"/>
          <w:sz w:val="28"/>
          <w:szCs w:val="28"/>
          <w:lang w:val="uk-UA"/>
        </w:rPr>
        <w:t xml:space="preserve">та </w:t>
      </w:r>
      <w:r w:rsidR="00CE71C1" w:rsidRPr="00D52F26">
        <w:rPr>
          <w:rFonts w:ascii="Times New Roman" w:hAnsi="Times New Roman"/>
          <w:sz w:val="28"/>
          <w:szCs w:val="28"/>
          <w:lang w:val="uk-UA"/>
        </w:rPr>
        <w:t xml:space="preserve">місцевому </w:t>
      </w:r>
      <w:r w:rsidRPr="00D52F26">
        <w:rPr>
          <w:rFonts w:ascii="Times New Roman" w:hAnsi="Times New Roman"/>
          <w:sz w:val="28"/>
          <w:szCs w:val="28"/>
          <w:lang w:val="uk-UA"/>
        </w:rPr>
        <w:t>рівні, вирішення питань місцевого значення;</w:t>
      </w:r>
    </w:p>
    <w:p w:rsidR="00263838" w:rsidRPr="00D52F26" w:rsidRDefault="00D7463F" w:rsidP="00FE0746">
      <w:pPr>
        <w:spacing w:after="0"/>
        <w:ind w:firstLine="720"/>
        <w:jc w:val="both"/>
        <w:rPr>
          <w:rFonts w:ascii="Times New Roman" w:hAnsi="Times New Roman"/>
          <w:sz w:val="28"/>
          <w:szCs w:val="28"/>
          <w:lang w:val="uk-UA"/>
        </w:rPr>
      </w:pPr>
      <w:r w:rsidRPr="00D52F26">
        <w:rPr>
          <w:rFonts w:ascii="Times New Roman" w:hAnsi="Times New Roman"/>
          <w:sz w:val="28"/>
          <w:szCs w:val="28"/>
          <w:lang w:val="uk-UA"/>
        </w:rPr>
        <w:t>реалізація про</w:t>
      </w:r>
      <w:r w:rsidR="00084044" w:rsidRPr="00D52F26">
        <w:rPr>
          <w:rFonts w:ascii="Times New Roman" w:hAnsi="Times New Roman"/>
          <w:sz w:val="28"/>
          <w:szCs w:val="28"/>
          <w:lang w:val="uk-UA"/>
        </w:rPr>
        <w:t>є</w:t>
      </w:r>
      <w:r w:rsidRPr="00D52F26">
        <w:rPr>
          <w:rFonts w:ascii="Times New Roman" w:hAnsi="Times New Roman"/>
          <w:sz w:val="28"/>
          <w:szCs w:val="28"/>
          <w:lang w:val="uk-UA"/>
        </w:rPr>
        <w:t xml:space="preserve">ктів і програм, спрямованих на підвищення спроможності </w:t>
      </w:r>
      <w:r w:rsidR="00660E18" w:rsidRPr="00D52F26">
        <w:rPr>
          <w:rFonts w:ascii="Times New Roman" w:hAnsi="Times New Roman"/>
          <w:sz w:val="28"/>
          <w:szCs w:val="28"/>
          <w:lang w:val="uk-UA"/>
        </w:rPr>
        <w:t xml:space="preserve">місцевих </w:t>
      </w:r>
      <w:r w:rsidRPr="00D52F26">
        <w:rPr>
          <w:rFonts w:ascii="Times New Roman" w:hAnsi="Times New Roman"/>
          <w:sz w:val="28"/>
          <w:szCs w:val="28"/>
          <w:lang w:val="uk-UA"/>
        </w:rPr>
        <w:t xml:space="preserve">органів влади, громадян та </w:t>
      </w:r>
      <w:r w:rsidR="00061E2D" w:rsidRPr="00D52F26">
        <w:rPr>
          <w:rFonts w:ascii="Times New Roman" w:hAnsi="Times New Roman"/>
          <w:sz w:val="28"/>
          <w:szCs w:val="28"/>
          <w:lang w:val="uk-UA"/>
        </w:rPr>
        <w:t>ІГС</w:t>
      </w:r>
      <w:r w:rsidRPr="00D52F26">
        <w:rPr>
          <w:rFonts w:ascii="Times New Roman" w:hAnsi="Times New Roman"/>
          <w:sz w:val="28"/>
          <w:szCs w:val="28"/>
          <w:lang w:val="uk-UA"/>
        </w:rPr>
        <w:t xml:space="preserve"> використовувати інструменти громадської участі;</w:t>
      </w:r>
    </w:p>
    <w:p w:rsidR="00D7463F" w:rsidRPr="00D52F26" w:rsidRDefault="00D7463F" w:rsidP="00FE0746">
      <w:pPr>
        <w:spacing w:after="0"/>
        <w:ind w:firstLine="720"/>
        <w:jc w:val="both"/>
        <w:rPr>
          <w:rFonts w:ascii="Times New Roman" w:hAnsi="Times New Roman"/>
          <w:sz w:val="28"/>
          <w:szCs w:val="28"/>
          <w:lang w:val="uk-UA"/>
        </w:rPr>
      </w:pPr>
      <w:r w:rsidRPr="00D52F26">
        <w:rPr>
          <w:rFonts w:ascii="Times New Roman" w:hAnsi="Times New Roman"/>
          <w:sz w:val="28"/>
          <w:szCs w:val="28"/>
          <w:lang w:val="uk-UA"/>
        </w:rPr>
        <w:t xml:space="preserve">створення сприятливих умов для реалізації громадянами права на об’єднання, підвищення рівня </w:t>
      </w:r>
      <w:proofErr w:type="spellStart"/>
      <w:r w:rsidRPr="00D52F26">
        <w:rPr>
          <w:rFonts w:ascii="Times New Roman" w:hAnsi="Times New Roman"/>
          <w:sz w:val="28"/>
          <w:szCs w:val="28"/>
          <w:lang w:val="uk-UA"/>
        </w:rPr>
        <w:t>залученості</w:t>
      </w:r>
      <w:proofErr w:type="spellEnd"/>
      <w:r w:rsidRPr="00D52F26">
        <w:rPr>
          <w:rFonts w:ascii="Times New Roman" w:hAnsi="Times New Roman"/>
          <w:sz w:val="28"/>
          <w:szCs w:val="28"/>
          <w:lang w:val="uk-UA"/>
        </w:rPr>
        <w:t xml:space="preserve"> громадян до діяльності </w:t>
      </w:r>
      <w:r w:rsidR="00061E2D" w:rsidRPr="00D52F26">
        <w:rPr>
          <w:rFonts w:ascii="Times New Roman" w:hAnsi="Times New Roman"/>
          <w:sz w:val="28"/>
          <w:szCs w:val="28"/>
          <w:lang w:val="uk-UA"/>
        </w:rPr>
        <w:t>ІГС</w:t>
      </w:r>
      <w:r w:rsidRPr="00D52F26">
        <w:rPr>
          <w:rFonts w:ascii="Times New Roman" w:hAnsi="Times New Roman"/>
          <w:sz w:val="28"/>
          <w:szCs w:val="28"/>
          <w:lang w:val="uk-UA"/>
        </w:rPr>
        <w:t>;</w:t>
      </w:r>
    </w:p>
    <w:p w:rsidR="00D7463F" w:rsidRPr="00D52F26" w:rsidRDefault="00D7463F" w:rsidP="00FE0746">
      <w:pPr>
        <w:spacing w:after="0"/>
        <w:ind w:firstLine="720"/>
        <w:jc w:val="both"/>
        <w:rPr>
          <w:rFonts w:ascii="Times New Roman" w:hAnsi="Times New Roman"/>
          <w:sz w:val="28"/>
          <w:szCs w:val="28"/>
          <w:lang w:val="uk-UA"/>
        </w:rPr>
      </w:pPr>
      <w:r w:rsidRPr="00D52F26">
        <w:rPr>
          <w:rFonts w:ascii="Times New Roman" w:hAnsi="Times New Roman"/>
          <w:sz w:val="28"/>
          <w:szCs w:val="28"/>
          <w:lang w:val="uk-UA"/>
        </w:rPr>
        <w:t xml:space="preserve">створення умов для фінансової підтримки </w:t>
      </w:r>
      <w:r w:rsidR="00061E2D" w:rsidRPr="00D52F26">
        <w:rPr>
          <w:rFonts w:ascii="Times New Roman" w:hAnsi="Times New Roman"/>
          <w:sz w:val="28"/>
          <w:szCs w:val="28"/>
          <w:lang w:val="uk-UA"/>
        </w:rPr>
        <w:t>ІГС</w:t>
      </w:r>
      <w:r w:rsidRPr="00D52F26">
        <w:rPr>
          <w:rFonts w:ascii="Times New Roman" w:hAnsi="Times New Roman"/>
          <w:sz w:val="28"/>
          <w:szCs w:val="28"/>
          <w:lang w:val="uk-UA"/>
        </w:rPr>
        <w:t xml:space="preserve"> </w:t>
      </w:r>
      <w:r w:rsidR="00660E18" w:rsidRPr="00D52F26">
        <w:rPr>
          <w:rFonts w:ascii="Times New Roman" w:hAnsi="Times New Roman"/>
          <w:sz w:val="28"/>
          <w:szCs w:val="28"/>
          <w:lang w:val="uk-UA"/>
        </w:rPr>
        <w:t xml:space="preserve">місцевими </w:t>
      </w:r>
      <w:r w:rsidRPr="00D52F26">
        <w:rPr>
          <w:rFonts w:ascii="Times New Roman" w:hAnsi="Times New Roman"/>
          <w:sz w:val="28"/>
          <w:szCs w:val="28"/>
          <w:lang w:val="uk-UA"/>
        </w:rPr>
        <w:t>органами влади;</w:t>
      </w:r>
    </w:p>
    <w:p w:rsidR="00D7463F" w:rsidRPr="00D52F26" w:rsidRDefault="0041693B" w:rsidP="0041693B">
      <w:pPr>
        <w:spacing w:after="0"/>
        <w:ind w:firstLine="720"/>
        <w:jc w:val="both"/>
        <w:rPr>
          <w:rFonts w:ascii="Times New Roman" w:hAnsi="Times New Roman"/>
          <w:sz w:val="28"/>
          <w:szCs w:val="28"/>
          <w:lang w:val="uk-UA"/>
        </w:rPr>
      </w:pPr>
      <w:r w:rsidRPr="00D52F26">
        <w:rPr>
          <w:rFonts w:ascii="Times New Roman" w:hAnsi="Times New Roman"/>
          <w:sz w:val="28"/>
          <w:szCs w:val="28"/>
          <w:lang w:val="uk-UA"/>
        </w:rPr>
        <w:t>сприяння розвитку благодійної та волонтерської діяльності;</w:t>
      </w:r>
    </w:p>
    <w:p w:rsidR="0041693B" w:rsidRPr="00D52F26" w:rsidRDefault="003F4FC4" w:rsidP="0041693B">
      <w:pPr>
        <w:spacing w:after="0"/>
        <w:ind w:firstLine="720"/>
        <w:jc w:val="both"/>
        <w:rPr>
          <w:rFonts w:ascii="Times New Roman" w:hAnsi="Times New Roman"/>
          <w:sz w:val="28"/>
          <w:szCs w:val="28"/>
          <w:lang w:val="uk-UA"/>
        </w:rPr>
      </w:pPr>
      <w:r w:rsidRPr="00D52F26">
        <w:rPr>
          <w:rFonts w:ascii="Times New Roman" w:hAnsi="Times New Roman"/>
          <w:sz w:val="28"/>
          <w:szCs w:val="28"/>
          <w:lang w:val="uk-UA"/>
        </w:rPr>
        <w:lastRenderedPageBreak/>
        <w:t>реалізація про</w:t>
      </w:r>
      <w:r w:rsidR="00084044" w:rsidRPr="00D52F26">
        <w:rPr>
          <w:rFonts w:ascii="Times New Roman" w:hAnsi="Times New Roman"/>
          <w:sz w:val="28"/>
          <w:szCs w:val="28"/>
          <w:lang w:val="uk-UA"/>
        </w:rPr>
        <w:t>є</w:t>
      </w:r>
      <w:r w:rsidRPr="00D52F26">
        <w:rPr>
          <w:rFonts w:ascii="Times New Roman" w:hAnsi="Times New Roman"/>
          <w:sz w:val="28"/>
          <w:szCs w:val="28"/>
          <w:lang w:val="uk-UA"/>
        </w:rPr>
        <w:t xml:space="preserve">ктів, спрямованих на розвиток інфраструктури, у тому числі цифрової, яка створює умови для ефективного функціонування </w:t>
      </w:r>
      <w:r w:rsidR="00061E2D" w:rsidRPr="00D52F26">
        <w:rPr>
          <w:rFonts w:ascii="Times New Roman" w:hAnsi="Times New Roman"/>
          <w:sz w:val="28"/>
          <w:szCs w:val="28"/>
          <w:lang w:val="uk-UA"/>
        </w:rPr>
        <w:t>ІГС</w:t>
      </w:r>
      <w:r w:rsidRPr="00D52F26">
        <w:rPr>
          <w:rFonts w:ascii="Times New Roman" w:hAnsi="Times New Roman"/>
          <w:sz w:val="28"/>
          <w:szCs w:val="28"/>
          <w:lang w:val="uk-UA"/>
        </w:rPr>
        <w:t xml:space="preserve">, сприяє поліпшенню доступу </w:t>
      </w:r>
      <w:r w:rsidR="00061E2D" w:rsidRPr="00D52F26">
        <w:rPr>
          <w:rFonts w:ascii="Times New Roman" w:hAnsi="Times New Roman"/>
          <w:sz w:val="28"/>
          <w:szCs w:val="28"/>
          <w:lang w:val="uk-UA"/>
        </w:rPr>
        <w:t>їх</w:t>
      </w:r>
      <w:r w:rsidRPr="00D52F26">
        <w:rPr>
          <w:rFonts w:ascii="Times New Roman" w:hAnsi="Times New Roman"/>
          <w:sz w:val="28"/>
          <w:szCs w:val="28"/>
          <w:lang w:val="uk-UA"/>
        </w:rPr>
        <w:t xml:space="preserve"> до навчання, комунікації, </w:t>
      </w:r>
      <w:proofErr w:type="spellStart"/>
      <w:r w:rsidRPr="00D52F26">
        <w:rPr>
          <w:rFonts w:ascii="Times New Roman" w:hAnsi="Times New Roman"/>
          <w:sz w:val="28"/>
          <w:szCs w:val="28"/>
          <w:lang w:val="uk-UA"/>
        </w:rPr>
        <w:t>мережування</w:t>
      </w:r>
      <w:proofErr w:type="spellEnd"/>
      <w:r w:rsidRPr="00D52F26">
        <w:rPr>
          <w:rFonts w:ascii="Times New Roman" w:hAnsi="Times New Roman"/>
          <w:sz w:val="28"/>
          <w:szCs w:val="28"/>
          <w:lang w:val="uk-UA"/>
        </w:rPr>
        <w:t>, обміну ресурсами;</w:t>
      </w:r>
    </w:p>
    <w:p w:rsidR="00D7463F" w:rsidRPr="00D52F26" w:rsidRDefault="00061E2D" w:rsidP="00D236E1">
      <w:pPr>
        <w:spacing w:after="0"/>
        <w:ind w:firstLine="720"/>
        <w:jc w:val="both"/>
        <w:rPr>
          <w:rFonts w:ascii="Times New Roman" w:hAnsi="Times New Roman"/>
          <w:sz w:val="28"/>
          <w:szCs w:val="28"/>
          <w:lang w:val="uk-UA"/>
        </w:rPr>
      </w:pPr>
      <w:r w:rsidRPr="00D52F26">
        <w:rPr>
          <w:rFonts w:ascii="Times New Roman" w:hAnsi="Times New Roman"/>
          <w:sz w:val="28"/>
          <w:szCs w:val="28"/>
          <w:lang w:val="uk-UA"/>
        </w:rPr>
        <w:t xml:space="preserve">сприяння </w:t>
      </w:r>
      <w:r w:rsidR="00FF7E85" w:rsidRPr="00D52F26">
        <w:rPr>
          <w:rFonts w:ascii="Times New Roman" w:hAnsi="Times New Roman"/>
          <w:sz w:val="28"/>
          <w:szCs w:val="28"/>
          <w:lang w:val="uk-UA"/>
        </w:rPr>
        <w:t xml:space="preserve">участі </w:t>
      </w:r>
      <w:r w:rsidRPr="00D52F26">
        <w:rPr>
          <w:rFonts w:ascii="Times New Roman" w:hAnsi="Times New Roman"/>
          <w:sz w:val="28"/>
          <w:szCs w:val="28"/>
          <w:lang w:val="uk-UA"/>
        </w:rPr>
        <w:t>ІГС</w:t>
      </w:r>
      <w:r w:rsidR="00FF7E85" w:rsidRPr="00D52F26">
        <w:rPr>
          <w:rFonts w:ascii="Times New Roman" w:hAnsi="Times New Roman"/>
          <w:sz w:val="28"/>
          <w:szCs w:val="28"/>
          <w:lang w:val="uk-UA"/>
        </w:rPr>
        <w:t xml:space="preserve"> у наданні суспільно значущих послуг (соціальних, реабілітаційних, послуг у сфері освіти, культури, охорони здоров’я, довкілля, громадського порядку та інших)</w:t>
      </w:r>
      <w:r w:rsidR="0043414C" w:rsidRPr="00D52F26">
        <w:rPr>
          <w:rFonts w:ascii="Times New Roman" w:hAnsi="Times New Roman"/>
          <w:sz w:val="28"/>
          <w:szCs w:val="28"/>
          <w:lang w:val="uk-UA"/>
        </w:rPr>
        <w:t xml:space="preserve"> шляхом проведення роз’яснювальної кампанії серед населення області</w:t>
      </w:r>
      <w:r w:rsidR="002A1D43" w:rsidRPr="00D52F26">
        <w:rPr>
          <w:rFonts w:ascii="Times New Roman" w:hAnsi="Times New Roman"/>
          <w:sz w:val="28"/>
          <w:szCs w:val="28"/>
          <w:lang w:val="uk-UA"/>
        </w:rPr>
        <w:t>.</w:t>
      </w:r>
    </w:p>
    <w:p w:rsidR="004D2FF8" w:rsidRPr="00D52F26" w:rsidRDefault="004D2FF8" w:rsidP="004D2FF8">
      <w:pPr>
        <w:spacing w:after="0"/>
        <w:jc w:val="both"/>
        <w:rPr>
          <w:rFonts w:ascii="Times New Roman" w:hAnsi="Times New Roman"/>
          <w:sz w:val="28"/>
          <w:szCs w:val="28"/>
          <w:lang w:val="uk-UA"/>
        </w:rPr>
      </w:pPr>
    </w:p>
    <w:p w:rsidR="004D2FF8" w:rsidRPr="00D52F26" w:rsidRDefault="004D2FF8" w:rsidP="004D2FF8">
      <w:pPr>
        <w:spacing w:after="0"/>
        <w:jc w:val="center"/>
        <w:rPr>
          <w:rFonts w:ascii="Times New Roman" w:hAnsi="Times New Roman"/>
          <w:b/>
          <w:sz w:val="28"/>
          <w:szCs w:val="28"/>
          <w:lang w:val="uk-UA"/>
        </w:rPr>
      </w:pPr>
      <w:r w:rsidRPr="00D52F26">
        <w:rPr>
          <w:rFonts w:ascii="Times New Roman" w:hAnsi="Times New Roman"/>
          <w:b/>
          <w:sz w:val="28"/>
          <w:szCs w:val="28"/>
          <w:lang w:val="uk-UA"/>
        </w:rPr>
        <w:t>РОЗДІЛ 6</w:t>
      </w:r>
    </w:p>
    <w:p w:rsidR="004D2FF8" w:rsidRPr="00D52F26" w:rsidRDefault="004D2FF8" w:rsidP="004D2FF8">
      <w:pPr>
        <w:spacing w:after="0"/>
        <w:jc w:val="center"/>
        <w:rPr>
          <w:rFonts w:ascii="Times New Roman" w:hAnsi="Times New Roman"/>
          <w:b/>
          <w:sz w:val="28"/>
          <w:szCs w:val="28"/>
          <w:lang w:val="uk-UA"/>
        </w:rPr>
      </w:pPr>
      <w:r w:rsidRPr="00D52F26">
        <w:rPr>
          <w:rFonts w:ascii="Times New Roman" w:hAnsi="Times New Roman"/>
          <w:b/>
          <w:sz w:val="28"/>
          <w:szCs w:val="28"/>
          <w:lang w:val="uk-UA"/>
        </w:rPr>
        <w:t xml:space="preserve">ФІНАНСОВЕ ЗАБЕЗПЕЧЕННЯ </w:t>
      </w:r>
      <w:r w:rsidR="00102471" w:rsidRPr="00D52F26">
        <w:rPr>
          <w:rFonts w:ascii="Times New Roman" w:hAnsi="Times New Roman"/>
          <w:b/>
          <w:sz w:val="28"/>
          <w:szCs w:val="28"/>
          <w:lang w:val="uk-UA"/>
        </w:rPr>
        <w:t>РЕАЛІЗАЦІЇ</w:t>
      </w:r>
      <w:r w:rsidR="0064631A" w:rsidRPr="00D52F26">
        <w:rPr>
          <w:rFonts w:ascii="Times New Roman" w:hAnsi="Times New Roman" w:cs="Times New Roman"/>
          <w:b/>
          <w:sz w:val="28"/>
          <w:szCs w:val="28"/>
          <w:lang w:val="uk-UA" w:eastAsia="ru-RU"/>
        </w:rPr>
        <w:t>, СТРОКИ ВИКОНАННЯ</w:t>
      </w:r>
      <w:r w:rsidR="00102471" w:rsidRPr="00D52F26">
        <w:rPr>
          <w:rFonts w:ascii="Times New Roman" w:hAnsi="Times New Roman"/>
          <w:b/>
          <w:sz w:val="28"/>
          <w:szCs w:val="28"/>
          <w:lang w:val="uk-UA"/>
        </w:rPr>
        <w:t xml:space="preserve"> </w:t>
      </w:r>
      <w:r w:rsidRPr="00D52F26">
        <w:rPr>
          <w:rFonts w:ascii="Times New Roman" w:hAnsi="Times New Roman"/>
          <w:b/>
          <w:sz w:val="28"/>
          <w:szCs w:val="28"/>
          <w:lang w:val="uk-UA"/>
        </w:rPr>
        <w:t>ПРОГРАМИ</w:t>
      </w:r>
    </w:p>
    <w:p w:rsidR="004D2FF8" w:rsidRPr="00D52F26" w:rsidRDefault="004D2FF8" w:rsidP="004D2FF8">
      <w:pPr>
        <w:spacing w:after="0"/>
        <w:jc w:val="center"/>
        <w:rPr>
          <w:rFonts w:ascii="Times New Roman" w:hAnsi="Times New Roman"/>
          <w:b/>
          <w:sz w:val="28"/>
          <w:szCs w:val="28"/>
          <w:lang w:val="uk-UA"/>
        </w:rPr>
      </w:pPr>
    </w:p>
    <w:p w:rsidR="005450A6" w:rsidRPr="00D52F26" w:rsidRDefault="005450A6" w:rsidP="005450A6">
      <w:pPr>
        <w:spacing w:after="0"/>
        <w:ind w:firstLine="720"/>
        <w:jc w:val="both"/>
        <w:rPr>
          <w:rFonts w:ascii="Times New Roman" w:hAnsi="Times New Roman"/>
          <w:sz w:val="28"/>
          <w:szCs w:val="28"/>
          <w:lang w:val="uk-UA"/>
        </w:rPr>
      </w:pPr>
      <w:r w:rsidRPr="00D52F26">
        <w:rPr>
          <w:rFonts w:ascii="Times New Roman" w:hAnsi="Times New Roman"/>
          <w:sz w:val="28"/>
          <w:szCs w:val="28"/>
          <w:lang w:val="uk-UA"/>
        </w:rPr>
        <w:t xml:space="preserve">Прогнозний обсяг фінансових ресурсів </w:t>
      </w:r>
      <w:r w:rsidR="00376C47" w:rsidRPr="00D52F26">
        <w:rPr>
          <w:rFonts w:ascii="Times New Roman" w:hAnsi="Times New Roman"/>
          <w:sz w:val="28"/>
          <w:szCs w:val="28"/>
          <w:lang w:val="uk-UA"/>
        </w:rPr>
        <w:t xml:space="preserve">на виконання заходів Програми </w:t>
      </w:r>
      <w:r w:rsidRPr="00D52F26">
        <w:rPr>
          <w:rFonts w:ascii="Times New Roman" w:hAnsi="Times New Roman"/>
          <w:sz w:val="28"/>
          <w:szCs w:val="28"/>
          <w:lang w:val="uk-UA"/>
        </w:rPr>
        <w:t xml:space="preserve">складає </w:t>
      </w:r>
      <w:r w:rsidR="006902B6">
        <w:rPr>
          <w:rFonts w:ascii="Times New Roman" w:hAnsi="Times New Roman"/>
          <w:sz w:val="28"/>
          <w:szCs w:val="28"/>
          <w:lang w:val="uk-UA"/>
        </w:rPr>
        <w:t xml:space="preserve">3 748 </w:t>
      </w:r>
      <w:r w:rsidR="007133AD" w:rsidRPr="00D52F26">
        <w:rPr>
          <w:rFonts w:ascii="Times New Roman" w:hAnsi="Times New Roman"/>
          <w:sz w:val="28"/>
          <w:szCs w:val="28"/>
          <w:lang w:val="uk-UA"/>
        </w:rPr>
        <w:t>тис. грн, з яких обласний бюджет –</w:t>
      </w:r>
      <w:r w:rsidR="00376C47" w:rsidRPr="00D52F26">
        <w:rPr>
          <w:rFonts w:ascii="Times New Roman" w:hAnsi="Times New Roman"/>
          <w:sz w:val="28"/>
          <w:szCs w:val="28"/>
          <w:lang w:val="uk-UA"/>
        </w:rPr>
        <w:t xml:space="preserve"> </w:t>
      </w:r>
      <w:r w:rsidR="006902B6">
        <w:rPr>
          <w:rFonts w:ascii="Times New Roman" w:hAnsi="Times New Roman"/>
          <w:sz w:val="28"/>
          <w:szCs w:val="28"/>
          <w:lang w:val="uk-UA"/>
        </w:rPr>
        <w:t xml:space="preserve"> 3 586</w:t>
      </w:r>
      <w:r w:rsidR="007133AD" w:rsidRPr="00D52F26">
        <w:rPr>
          <w:rFonts w:ascii="Times New Roman" w:hAnsi="Times New Roman"/>
          <w:sz w:val="28"/>
          <w:szCs w:val="28"/>
          <w:lang w:val="uk-UA"/>
        </w:rPr>
        <w:t xml:space="preserve"> тис. грн, інші джерела – 162 тис. грн.</w:t>
      </w:r>
    </w:p>
    <w:p w:rsidR="007133AD" w:rsidRPr="00D52F26" w:rsidRDefault="007133AD" w:rsidP="005450A6">
      <w:pPr>
        <w:spacing w:after="0"/>
        <w:ind w:firstLine="720"/>
        <w:jc w:val="both"/>
        <w:rPr>
          <w:rFonts w:ascii="Times New Roman" w:hAnsi="Times New Roman"/>
          <w:sz w:val="28"/>
          <w:szCs w:val="28"/>
          <w:lang w:val="uk-UA"/>
        </w:rPr>
      </w:pPr>
      <w:r w:rsidRPr="00D52F26">
        <w:rPr>
          <w:rFonts w:ascii="Times New Roman" w:hAnsi="Times New Roman"/>
          <w:sz w:val="28"/>
          <w:szCs w:val="28"/>
          <w:lang w:val="uk-UA"/>
        </w:rPr>
        <w:t>Обсяг видатків, необхідних для виконання Програми визначається щороку, виходячи з фінансової спроможності обласного бюджету, інших джерел, не заборонених законодавством.</w:t>
      </w:r>
    </w:p>
    <w:p w:rsidR="0064631A" w:rsidRPr="00D52F26" w:rsidRDefault="0064631A" w:rsidP="0064631A">
      <w:pPr>
        <w:spacing w:after="0"/>
        <w:ind w:firstLine="709"/>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Строк виконання Програми – п’ять років (2022 – 2026 роки).</w:t>
      </w:r>
    </w:p>
    <w:p w:rsidR="004D2FF8" w:rsidRPr="00D52F26" w:rsidRDefault="004D2FF8" w:rsidP="004D2FF8">
      <w:pPr>
        <w:spacing w:after="0"/>
        <w:jc w:val="both"/>
        <w:rPr>
          <w:rFonts w:ascii="Times New Roman" w:hAnsi="Times New Roman"/>
          <w:sz w:val="28"/>
          <w:szCs w:val="28"/>
          <w:lang w:val="uk-UA"/>
        </w:rPr>
      </w:pPr>
    </w:p>
    <w:p w:rsidR="004D2FF8" w:rsidRPr="00D52F26" w:rsidRDefault="004D2FF8" w:rsidP="004D2FF8">
      <w:pPr>
        <w:spacing w:after="0"/>
        <w:jc w:val="center"/>
        <w:rPr>
          <w:rFonts w:ascii="Times New Roman" w:hAnsi="Times New Roman"/>
          <w:b/>
          <w:sz w:val="28"/>
          <w:szCs w:val="28"/>
          <w:lang w:val="uk-UA"/>
        </w:rPr>
      </w:pPr>
      <w:r w:rsidRPr="00D52F26">
        <w:rPr>
          <w:rFonts w:ascii="Times New Roman" w:hAnsi="Times New Roman"/>
          <w:b/>
          <w:sz w:val="28"/>
          <w:szCs w:val="28"/>
          <w:lang w:val="uk-UA"/>
        </w:rPr>
        <w:t>РОЗДІЛ 7</w:t>
      </w:r>
    </w:p>
    <w:p w:rsidR="004D2FF8" w:rsidRPr="00D52F26" w:rsidRDefault="00E52BD5" w:rsidP="004D2FF8">
      <w:pPr>
        <w:spacing w:after="0"/>
        <w:jc w:val="center"/>
        <w:rPr>
          <w:rFonts w:ascii="Times New Roman" w:hAnsi="Times New Roman"/>
          <w:b/>
          <w:sz w:val="28"/>
          <w:szCs w:val="28"/>
          <w:lang w:val="uk-UA"/>
        </w:rPr>
      </w:pPr>
      <w:r w:rsidRPr="00D52F26">
        <w:rPr>
          <w:rFonts w:ascii="Times New Roman" w:hAnsi="Times New Roman"/>
          <w:b/>
          <w:sz w:val="28"/>
          <w:szCs w:val="28"/>
          <w:lang w:val="uk-UA"/>
        </w:rPr>
        <w:t>ОЧІКУВА</w:t>
      </w:r>
      <w:r w:rsidR="004D2FF8" w:rsidRPr="00D52F26">
        <w:rPr>
          <w:rFonts w:ascii="Times New Roman" w:hAnsi="Times New Roman"/>
          <w:b/>
          <w:sz w:val="28"/>
          <w:szCs w:val="28"/>
          <w:lang w:val="uk-UA"/>
        </w:rPr>
        <w:t>НІ РЕЗУЛЬТАТИ ВИКОНАННЯ ПРОГРАМИ</w:t>
      </w:r>
    </w:p>
    <w:p w:rsidR="004D2FF8" w:rsidRPr="00D52F26" w:rsidRDefault="004D2FF8" w:rsidP="004D2FF8">
      <w:pPr>
        <w:spacing w:after="0"/>
        <w:jc w:val="center"/>
        <w:rPr>
          <w:rFonts w:ascii="Times New Roman" w:hAnsi="Times New Roman"/>
          <w:b/>
          <w:sz w:val="28"/>
          <w:szCs w:val="28"/>
          <w:lang w:val="uk-UA"/>
        </w:rPr>
      </w:pPr>
    </w:p>
    <w:p w:rsidR="00A9580C" w:rsidRPr="00D52F26" w:rsidRDefault="002F29EE" w:rsidP="00324BF6">
      <w:pPr>
        <w:pStyle w:val="a3"/>
        <w:spacing w:after="0"/>
        <w:ind w:left="0" w:firstLine="708"/>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на регіональному та місцевому рівні громадяни активно використовують механізми громадської участі та взаємодії з </w:t>
      </w:r>
      <w:r w:rsidR="00660E18" w:rsidRPr="00D52F26">
        <w:rPr>
          <w:rFonts w:ascii="Times New Roman" w:hAnsi="Times New Roman" w:cs="Times New Roman"/>
          <w:sz w:val="28"/>
          <w:szCs w:val="28"/>
          <w:lang w:val="uk-UA"/>
        </w:rPr>
        <w:t xml:space="preserve">місцевими </w:t>
      </w:r>
      <w:r w:rsidRPr="00D52F26">
        <w:rPr>
          <w:rFonts w:ascii="Times New Roman" w:hAnsi="Times New Roman" w:cs="Times New Roman"/>
          <w:sz w:val="28"/>
          <w:szCs w:val="28"/>
          <w:lang w:val="uk-UA"/>
        </w:rPr>
        <w:t xml:space="preserve">органами </w:t>
      </w:r>
      <w:r w:rsidR="00274CFA" w:rsidRPr="00D52F26">
        <w:rPr>
          <w:rFonts w:ascii="Times New Roman" w:hAnsi="Times New Roman" w:cs="Times New Roman"/>
          <w:sz w:val="28"/>
          <w:szCs w:val="28"/>
          <w:lang w:val="uk-UA"/>
        </w:rPr>
        <w:t>влади</w:t>
      </w:r>
      <w:r w:rsidRPr="00D52F26">
        <w:rPr>
          <w:rFonts w:ascii="Times New Roman" w:hAnsi="Times New Roman" w:cs="Times New Roman"/>
          <w:sz w:val="28"/>
          <w:szCs w:val="28"/>
          <w:lang w:val="uk-UA"/>
        </w:rPr>
        <w:t>, що відповідають демократичним стандартам: публічні консультації, місцеві ініціативи, громадські слухання, звернення, у тому числі електронні петиції, громадський бюджет, громадська експертиза, діяльність консультативно-дорадчих органів та інші;</w:t>
      </w:r>
    </w:p>
    <w:p w:rsidR="002F29EE" w:rsidRPr="00D52F26" w:rsidRDefault="002F29EE" w:rsidP="00324BF6">
      <w:pPr>
        <w:pStyle w:val="a3"/>
        <w:spacing w:after="0"/>
        <w:ind w:left="0" w:firstLine="708"/>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діяльність </w:t>
      </w:r>
      <w:r w:rsidR="00660E18" w:rsidRPr="00D52F26">
        <w:rPr>
          <w:rFonts w:ascii="Times New Roman" w:hAnsi="Times New Roman" w:cs="Times New Roman"/>
          <w:sz w:val="28"/>
          <w:szCs w:val="28"/>
          <w:lang w:val="uk-UA"/>
        </w:rPr>
        <w:t xml:space="preserve">місцевих </w:t>
      </w:r>
      <w:r w:rsidRPr="00D52F26">
        <w:rPr>
          <w:rFonts w:ascii="Times New Roman" w:hAnsi="Times New Roman" w:cs="Times New Roman"/>
          <w:sz w:val="28"/>
          <w:szCs w:val="28"/>
          <w:lang w:val="uk-UA"/>
        </w:rPr>
        <w:t xml:space="preserve">органів влади є прозорою, забезпечується активний і пасивний доступ до публічної інформації, у тому числі за допомогою офіційних </w:t>
      </w:r>
      <w:proofErr w:type="spellStart"/>
      <w:r w:rsidRPr="00D52F26">
        <w:rPr>
          <w:rFonts w:ascii="Times New Roman" w:hAnsi="Times New Roman" w:cs="Times New Roman"/>
          <w:sz w:val="28"/>
          <w:szCs w:val="28"/>
          <w:lang w:val="uk-UA"/>
        </w:rPr>
        <w:t>вебсайтів</w:t>
      </w:r>
      <w:proofErr w:type="spellEnd"/>
      <w:r w:rsidRPr="00D52F26">
        <w:rPr>
          <w:rFonts w:ascii="Times New Roman" w:hAnsi="Times New Roman" w:cs="Times New Roman"/>
          <w:sz w:val="28"/>
          <w:szCs w:val="28"/>
          <w:lang w:val="uk-UA"/>
        </w:rPr>
        <w:t xml:space="preserve"> </w:t>
      </w:r>
      <w:r w:rsidR="00274CFA" w:rsidRPr="00D52F26">
        <w:rPr>
          <w:rFonts w:ascii="Times New Roman" w:hAnsi="Times New Roman" w:cs="Times New Roman"/>
          <w:sz w:val="28"/>
          <w:szCs w:val="28"/>
          <w:lang w:val="uk-UA"/>
        </w:rPr>
        <w:t>цих</w:t>
      </w:r>
      <w:r w:rsidRPr="00D52F26">
        <w:rPr>
          <w:rFonts w:ascii="Times New Roman" w:hAnsi="Times New Roman" w:cs="Times New Roman"/>
          <w:sz w:val="28"/>
          <w:szCs w:val="28"/>
          <w:lang w:val="uk-UA"/>
        </w:rPr>
        <w:t xml:space="preserve"> органів;</w:t>
      </w:r>
    </w:p>
    <w:p w:rsidR="002955AE" w:rsidRPr="00D52F26" w:rsidRDefault="002955AE" w:rsidP="00324BF6">
      <w:pPr>
        <w:pStyle w:val="a3"/>
        <w:spacing w:after="0"/>
        <w:ind w:left="0" w:firstLine="708"/>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підвищено рівень взаємної довіри та взаємодії між місцевими органами влади та ІГС;</w:t>
      </w:r>
    </w:p>
    <w:p w:rsidR="002F29EE" w:rsidRPr="00D52F26" w:rsidRDefault="00AD3D60" w:rsidP="002F29EE">
      <w:pPr>
        <w:pStyle w:val="a3"/>
        <w:spacing w:after="0"/>
        <w:ind w:left="0" w:firstLine="708"/>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ІГС</w:t>
      </w:r>
      <w:r w:rsidR="002F29EE" w:rsidRPr="00D52F26">
        <w:rPr>
          <w:rFonts w:ascii="Times New Roman" w:hAnsi="Times New Roman" w:cs="Times New Roman"/>
          <w:sz w:val="28"/>
          <w:szCs w:val="28"/>
          <w:lang w:val="uk-UA"/>
        </w:rPr>
        <w:t xml:space="preserve"> мають можливості та ресурси для підвищення рівня своєї організаційної спроможності;</w:t>
      </w:r>
    </w:p>
    <w:p w:rsidR="00D62533" w:rsidRPr="00D52F26" w:rsidRDefault="006C4005" w:rsidP="002F29EE">
      <w:pPr>
        <w:pStyle w:val="a3"/>
        <w:spacing w:after="0"/>
        <w:ind w:left="0" w:firstLine="708"/>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lastRenderedPageBreak/>
        <w:t xml:space="preserve">на регіональному та місцевому рівні створено умови для </w:t>
      </w:r>
      <w:r w:rsidR="00D62533" w:rsidRPr="00D52F26">
        <w:rPr>
          <w:rFonts w:ascii="Times New Roman" w:hAnsi="Times New Roman" w:cs="Times New Roman"/>
          <w:sz w:val="28"/>
          <w:szCs w:val="28"/>
          <w:lang w:val="uk-UA"/>
        </w:rPr>
        <w:t>ефективн</w:t>
      </w:r>
      <w:r w:rsidRPr="00D52F26">
        <w:rPr>
          <w:rFonts w:ascii="Times New Roman" w:hAnsi="Times New Roman" w:cs="Times New Roman"/>
          <w:sz w:val="28"/>
          <w:szCs w:val="28"/>
          <w:lang w:val="uk-UA"/>
        </w:rPr>
        <w:t>ого</w:t>
      </w:r>
      <w:r w:rsidR="00D62533" w:rsidRPr="00D52F26">
        <w:rPr>
          <w:rFonts w:ascii="Times New Roman" w:hAnsi="Times New Roman" w:cs="Times New Roman"/>
          <w:sz w:val="28"/>
          <w:szCs w:val="28"/>
          <w:lang w:val="uk-UA"/>
        </w:rPr>
        <w:t xml:space="preserve"> та прозор</w:t>
      </w:r>
      <w:r w:rsidRPr="00D52F26">
        <w:rPr>
          <w:rFonts w:ascii="Times New Roman" w:hAnsi="Times New Roman" w:cs="Times New Roman"/>
          <w:sz w:val="28"/>
          <w:szCs w:val="28"/>
          <w:lang w:val="uk-UA"/>
        </w:rPr>
        <w:t xml:space="preserve">ого </w:t>
      </w:r>
      <w:r w:rsidR="00D62533" w:rsidRPr="00D52F26">
        <w:rPr>
          <w:rFonts w:ascii="Times New Roman" w:hAnsi="Times New Roman" w:cs="Times New Roman"/>
          <w:sz w:val="28"/>
          <w:szCs w:val="28"/>
          <w:lang w:val="uk-UA"/>
        </w:rPr>
        <w:t>використання коштів обласного та місцевих бюджетів у сфері фінансування громадських об’єднань;</w:t>
      </w:r>
    </w:p>
    <w:p w:rsidR="002F29EE" w:rsidRPr="00D52F26" w:rsidRDefault="00AD3D60" w:rsidP="00E65082">
      <w:pPr>
        <w:pStyle w:val="a3"/>
        <w:spacing w:after="0"/>
        <w:ind w:left="0" w:firstLine="708"/>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ІГС</w:t>
      </w:r>
      <w:r w:rsidR="00E65082" w:rsidRPr="00D52F26">
        <w:rPr>
          <w:rFonts w:ascii="Times New Roman" w:hAnsi="Times New Roman" w:cs="Times New Roman"/>
          <w:sz w:val="28"/>
          <w:szCs w:val="28"/>
          <w:lang w:val="uk-UA"/>
        </w:rPr>
        <w:t xml:space="preserve"> мають рівні можливості у наданні суспільно значущих послуг за рахунок коштів державного та місцевих бюджетів, виконанні державних, регіональних і місцевих програм, у тому числі цільових;</w:t>
      </w:r>
    </w:p>
    <w:p w:rsidR="00E65082" w:rsidRPr="00D52F26" w:rsidRDefault="00AD3D60" w:rsidP="00E65082">
      <w:pPr>
        <w:pStyle w:val="a3"/>
        <w:spacing w:after="0"/>
        <w:ind w:left="0" w:firstLine="708"/>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ІГС</w:t>
      </w:r>
      <w:r w:rsidR="00E65082" w:rsidRPr="00D52F26">
        <w:rPr>
          <w:rFonts w:ascii="Times New Roman" w:hAnsi="Times New Roman" w:cs="Times New Roman"/>
          <w:sz w:val="28"/>
          <w:szCs w:val="28"/>
          <w:lang w:val="uk-UA"/>
        </w:rPr>
        <w:t xml:space="preserve"> використовують механізми співпраці з </w:t>
      </w:r>
      <w:r w:rsidR="00660E18" w:rsidRPr="00D52F26">
        <w:rPr>
          <w:rFonts w:ascii="Times New Roman" w:hAnsi="Times New Roman" w:cs="Times New Roman"/>
          <w:sz w:val="28"/>
          <w:szCs w:val="28"/>
          <w:lang w:val="uk-UA"/>
        </w:rPr>
        <w:t xml:space="preserve">місцевими </w:t>
      </w:r>
      <w:r w:rsidR="00E65082" w:rsidRPr="00D52F26">
        <w:rPr>
          <w:rFonts w:ascii="Times New Roman" w:hAnsi="Times New Roman" w:cs="Times New Roman"/>
          <w:sz w:val="28"/>
          <w:szCs w:val="28"/>
          <w:lang w:val="uk-UA"/>
        </w:rPr>
        <w:t>органами влади, суб’єктами підприємницької діяльності для реалізації суспільно корисних про</w:t>
      </w:r>
      <w:r w:rsidRPr="00D52F26">
        <w:rPr>
          <w:rFonts w:ascii="Times New Roman" w:hAnsi="Times New Roman" w:cs="Times New Roman"/>
          <w:sz w:val="28"/>
          <w:szCs w:val="28"/>
          <w:lang w:val="uk-UA"/>
        </w:rPr>
        <w:t>є</w:t>
      </w:r>
      <w:r w:rsidR="00E65082" w:rsidRPr="00D52F26">
        <w:rPr>
          <w:rFonts w:ascii="Times New Roman" w:hAnsi="Times New Roman" w:cs="Times New Roman"/>
          <w:sz w:val="28"/>
          <w:szCs w:val="28"/>
          <w:lang w:val="uk-UA"/>
        </w:rPr>
        <w:t>ктів</w:t>
      </w:r>
      <w:r w:rsidR="00E83F3D" w:rsidRPr="00D52F26">
        <w:rPr>
          <w:rFonts w:ascii="Times New Roman" w:hAnsi="Times New Roman" w:cs="Times New Roman"/>
          <w:sz w:val="28"/>
          <w:szCs w:val="28"/>
          <w:lang w:val="uk-UA"/>
        </w:rPr>
        <w:t>;</w:t>
      </w:r>
    </w:p>
    <w:p w:rsidR="00E83F3D" w:rsidRPr="00D52F26" w:rsidRDefault="00E83F3D" w:rsidP="00E65082">
      <w:pPr>
        <w:pStyle w:val="a3"/>
        <w:spacing w:after="0"/>
        <w:ind w:left="0" w:firstLine="708"/>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створено умови для розвитку волонтерського руху, благодійництва і меценатства.</w:t>
      </w:r>
    </w:p>
    <w:p w:rsidR="002F29EE" w:rsidRPr="00D52F26" w:rsidRDefault="002F29EE" w:rsidP="00324BF6">
      <w:pPr>
        <w:pStyle w:val="a3"/>
        <w:spacing w:after="0"/>
        <w:ind w:left="0" w:firstLine="708"/>
        <w:jc w:val="both"/>
        <w:rPr>
          <w:rFonts w:ascii="Times New Roman" w:hAnsi="Times New Roman" w:cs="Times New Roman"/>
          <w:sz w:val="28"/>
          <w:szCs w:val="28"/>
          <w:lang w:val="uk-UA"/>
        </w:rPr>
      </w:pPr>
    </w:p>
    <w:p w:rsidR="004D2FF8" w:rsidRPr="00D52F26" w:rsidRDefault="004D2FF8" w:rsidP="004D2FF8">
      <w:pPr>
        <w:tabs>
          <w:tab w:val="left" w:pos="720"/>
        </w:tabs>
        <w:spacing w:after="0"/>
        <w:ind w:firstLine="720"/>
        <w:jc w:val="center"/>
        <w:rPr>
          <w:rFonts w:ascii="Times New Roman" w:hAnsi="Times New Roman"/>
          <w:b/>
          <w:sz w:val="28"/>
          <w:szCs w:val="28"/>
          <w:lang w:val="uk-UA"/>
        </w:rPr>
      </w:pPr>
      <w:r w:rsidRPr="00D52F26">
        <w:rPr>
          <w:rFonts w:ascii="Times New Roman" w:hAnsi="Times New Roman"/>
          <w:b/>
          <w:sz w:val="28"/>
          <w:szCs w:val="28"/>
          <w:lang w:val="uk-UA"/>
        </w:rPr>
        <w:t>РОЗДІЛ 8</w:t>
      </w:r>
    </w:p>
    <w:p w:rsidR="004D2FF8" w:rsidRPr="00D52F26" w:rsidRDefault="009A2AF5" w:rsidP="004D2FF8">
      <w:pPr>
        <w:tabs>
          <w:tab w:val="left" w:pos="720"/>
        </w:tabs>
        <w:spacing w:after="0"/>
        <w:ind w:firstLine="720"/>
        <w:jc w:val="center"/>
        <w:rPr>
          <w:rFonts w:ascii="Times New Roman" w:hAnsi="Times New Roman"/>
          <w:b/>
          <w:sz w:val="28"/>
          <w:szCs w:val="28"/>
          <w:lang w:val="uk-UA"/>
        </w:rPr>
      </w:pPr>
      <w:r w:rsidRPr="00D52F26">
        <w:rPr>
          <w:rFonts w:ascii="Times New Roman" w:hAnsi="Times New Roman"/>
          <w:b/>
          <w:sz w:val="28"/>
          <w:szCs w:val="28"/>
          <w:lang w:val="uk-UA"/>
        </w:rPr>
        <w:t>МЕХАНІЗМИ РЕАЛІЗАЦІЇ</w:t>
      </w:r>
      <w:r w:rsidR="004D2FF8" w:rsidRPr="00D52F26">
        <w:rPr>
          <w:rFonts w:ascii="Times New Roman" w:hAnsi="Times New Roman"/>
          <w:b/>
          <w:sz w:val="28"/>
          <w:szCs w:val="28"/>
          <w:lang w:val="uk-UA"/>
        </w:rPr>
        <w:t>, МОНІТОРИНГ ТА КОНТРОЛЬ ЗА ХОДОМ ВИКОНАННЯ ПРОГРАМИ</w:t>
      </w:r>
    </w:p>
    <w:p w:rsidR="004D2FF8" w:rsidRPr="00D52F26" w:rsidRDefault="004D2FF8" w:rsidP="004D2FF8">
      <w:pPr>
        <w:tabs>
          <w:tab w:val="left" w:pos="720"/>
        </w:tabs>
        <w:spacing w:after="0"/>
        <w:ind w:firstLine="720"/>
        <w:jc w:val="center"/>
        <w:rPr>
          <w:rFonts w:ascii="Times New Roman" w:hAnsi="Times New Roman"/>
          <w:b/>
          <w:sz w:val="28"/>
          <w:szCs w:val="28"/>
          <w:lang w:val="uk-UA"/>
        </w:rPr>
      </w:pPr>
    </w:p>
    <w:p w:rsidR="009A2AF5" w:rsidRPr="00D52F26" w:rsidRDefault="009A2AF5" w:rsidP="00C5137C">
      <w:pPr>
        <w:tabs>
          <w:tab w:val="left" w:pos="720"/>
        </w:tabs>
        <w:spacing w:after="0"/>
        <w:ind w:firstLine="720"/>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Реалізація Програми здійснюється </w:t>
      </w:r>
      <w:r w:rsidR="00660E18" w:rsidRPr="00D52F26">
        <w:rPr>
          <w:rFonts w:ascii="Times New Roman" w:hAnsi="Times New Roman" w:cs="Times New Roman"/>
          <w:sz w:val="28"/>
          <w:szCs w:val="28"/>
          <w:lang w:val="uk-UA"/>
        </w:rPr>
        <w:t xml:space="preserve">місцевими </w:t>
      </w:r>
      <w:r w:rsidRPr="00D52F26">
        <w:rPr>
          <w:rFonts w:ascii="Times New Roman" w:hAnsi="Times New Roman" w:cs="Times New Roman"/>
          <w:sz w:val="28"/>
          <w:szCs w:val="28"/>
          <w:lang w:val="uk-UA"/>
        </w:rPr>
        <w:t>органами влади у партнерстві з інститутами громадянського суспільства, міжнародними організаціями, іншими заінтересованими установами, організаціями.</w:t>
      </w:r>
    </w:p>
    <w:p w:rsidR="009A2AF5" w:rsidRPr="00D52F26" w:rsidRDefault="009452AE" w:rsidP="00C5137C">
      <w:pPr>
        <w:tabs>
          <w:tab w:val="left" w:pos="720"/>
        </w:tabs>
        <w:spacing w:after="0"/>
        <w:ind w:firstLine="720"/>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 xml:space="preserve">Управління інформаційної діяльності та комунікацій з громадськістю Донецької обласної державної адміністрації </w:t>
      </w:r>
      <w:r w:rsidR="009A2AF5" w:rsidRPr="00D52F26">
        <w:rPr>
          <w:rFonts w:ascii="Times New Roman" w:hAnsi="Times New Roman" w:cs="Times New Roman"/>
          <w:sz w:val="28"/>
          <w:szCs w:val="28"/>
          <w:lang w:val="uk-UA"/>
        </w:rPr>
        <w:t>забезпечу</w:t>
      </w:r>
      <w:r w:rsidR="00BF705C" w:rsidRPr="00D52F26">
        <w:rPr>
          <w:rFonts w:ascii="Times New Roman" w:hAnsi="Times New Roman" w:cs="Times New Roman"/>
          <w:sz w:val="28"/>
          <w:szCs w:val="28"/>
          <w:lang w:val="uk-UA"/>
        </w:rPr>
        <w:t>є</w:t>
      </w:r>
      <w:r w:rsidR="009A2AF5" w:rsidRPr="00D52F26">
        <w:rPr>
          <w:rFonts w:ascii="Times New Roman" w:hAnsi="Times New Roman" w:cs="Times New Roman"/>
          <w:sz w:val="28"/>
          <w:szCs w:val="28"/>
          <w:lang w:val="uk-UA"/>
        </w:rPr>
        <w:t xml:space="preserve"> інформування громадськості про реалізацію Програми на офіційн</w:t>
      </w:r>
      <w:r w:rsidR="00BF705C" w:rsidRPr="00D52F26">
        <w:rPr>
          <w:rFonts w:ascii="Times New Roman" w:hAnsi="Times New Roman" w:cs="Times New Roman"/>
          <w:sz w:val="28"/>
          <w:szCs w:val="28"/>
          <w:lang w:val="uk-UA"/>
        </w:rPr>
        <w:t>ому</w:t>
      </w:r>
      <w:r w:rsidR="009A2AF5" w:rsidRPr="00D52F26">
        <w:rPr>
          <w:rFonts w:ascii="Times New Roman" w:hAnsi="Times New Roman" w:cs="Times New Roman"/>
          <w:sz w:val="28"/>
          <w:szCs w:val="28"/>
          <w:lang w:val="uk-UA"/>
        </w:rPr>
        <w:t xml:space="preserve"> </w:t>
      </w:r>
      <w:proofErr w:type="spellStart"/>
      <w:r w:rsidR="009A2AF5" w:rsidRPr="00D52F26">
        <w:rPr>
          <w:rFonts w:ascii="Times New Roman" w:hAnsi="Times New Roman" w:cs="Times New Roman"/>
          <w:sz w:val="28"/>
          <w:szCs w:val="28"/>
          <w:lang w:val="uk-UA"/>
        </w:rPr>
        <w:t>вебсайт</w:t>
      </w:r>
      <w:r w:rsidR="00BF705C" w:rsidRPr="00D52F26">
        <w:rPr>
          <w:rFonts w:ascii="Times New Roman" w:hAnsi="Times New Roman" w:cs="Times New Roman"/>
          <w:sz w:val="28"/>
          <w:szCs w:val="28"/>
          <w:lang w:val="uk-UA"/>
        </w:rPr>
        <w:t>і</w:t>
      </w:r>
      <w:proofErr w:type="spellEnd"/>
      <w:r w:rsidR="00BF705C" w:rsidRPr="00D52F26">
        <w:rPr>
          <w:rFonts w:ascii="Times New Roman" w:hAnsi="Times New Roman" w:cs="Times New Roman"/>
          <w:sz w:val="28"/>
          <w:szCs w:val="28"/>
          <w:lang w:val="uk-UA"/>
        </w:rPr>
        <w:t xml:space="preserve"> облдержадміністрації</w:t>
      </w:r>
      <w:r w:rsidR="009A2AF5" w:rsidRPr="00D52F26">
        <w:rPr>
          <w:rFonts w:ascii="Times New Roman" w:hAnsi="Times New Roman" w:cs="Times New Roman"/>
          <w:sz w:val="28"/>
          <w:szCs w:val="28"/>
          <w:lang w:val="uk-UA"/>
        </w:rPr>
        <w:t xml:space="preserve">. </w:t>
      </w:r>
    </w:p>
    <w:p w:rsidR="00C5137C" w:rsidRPr="00D52F26" w:rsidRDefault="00BF705C" w:rsidP="00C5137C">
      <w:pPr>
        <w:tabs>
          <w:tab w:val="left" w:pos="720"/>
        </w:tabs>
        <w:spacing w:after="0"/>
        <w:ind w:firstLine="720"/>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К</w:t>
      </w:r>
      <w:r w:rsidR="00C5137C" w:rsidRPr="00D52F26">
        <w:rPr>
          <w:rFonts w:ascii="Times New Roman" w:hAnsi="Times New Roman" w:cs="Times New Roman"/>
          <w:sz w:val="28"/>
          <w:szCs w:val="28"/>
          <w:lang w:val="uk-UA"/>
        </w:rPr>
        <w:t>онтроль за виконанням Пр</w:t>
      </w:r>
      <w:r w:rsidR="00FD38FE" w:rsidRPr="00D52F26">
        <w:rPr>
          <w:rFonts w:ascii="Times New Roman" w:hAnsi="Times New Roman" w:cs="Times New Roman"/>
          <w:sz w:val="28"/>
          <w:szCs w:val="28"/>
          <w:lang w:val="uk-UA"/>
        </w:rPr>
        <w:t>ограми здійснює Донецька обл</w:t>
      </w:r>
      <w:r w:rsidR="00C5137C" w:rsidRPr="00D52F26">
        <w:rPr>
          <w:rFonts w:ascii="Times New Roman" w:hAnsi="Times New Roman" w:cs="Times New Roman"/>
          <w:sz w:val="28"/>
          <w:szCs w:val="28"/>
          <w:lang w:val="uk-UA"/>
        </w:rPr>
        <w:t>держадміністрація</w:t>
      </w:r>
      <w:r w:rsidRPr="00D52F26">
        <w:rPr>
          <w:rFonts w:ascii="Times New Roman" w:hAnsi="Times New Roman" w:cs="Times New Roman"/>
          <w:sz w:val="28"/>
          <w:szCs w:val="28"/>
          <w:lang w:val="uk-UA"/>
        </w:rPr>
        <w:t>, обласна військово-цивільна адміністрація.</w:t>
      </w:r>
    </w:p>
    <w:p w:rsidR="00C5137C" w:rsidRPr="00D52F26" w:rsidRDefault="00BF705C" w:rsidP="00C5137C">
      <w:pPr>
        <w:tabs>
          <w:tab w:val="left" w:pos="720"/>
        </w:tabs>
        <w:spacing w:after="0"/>
        <w:ind w:firstLine="720"/>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К</w:t>
      </w:r>
      <w:r w:rsidR="00C5137C" w:rsidRPr="00D52F26">
        <w:rPr>
          <w:rFonts w:ascii="Times New Roman" w:hAnsi="Times New Roman" w:cs="Times New Roman"/>
          <w:sz w:val="28"/>
          <w:szCs w:val="28"/>
          <w:lang w:val="uk-UA"/>
        </w:rPr>
        <w:t>оординацію</w:t>
      </w:r>
      <w:r w:rsidRPr="00D52F26">
        <w:rPr>
          <w:rFonts w:ascii="Times New Roman" w:hAnsi="Times New Roman" w:cs="Times New Roman"/>
          <w:sz w:val="28"/>
          <w:szCs w:val="28"/>
          <w:lang w:val="uk-UA"/>
        </w:rPr>
        <w:t xml:space="preserve"> реалізації Програми </w:t>
      </w:r>
      <w:r w:rsidR="00C5137C" w:rsidRPr="00D52F26">
        <w:rPr>
          <w:rFonts w:ascii="Times New Roman" w:hAnsi="Times New Roman" w:cs="Times New Roman"/>
          <w:sz w:val="28"/>
          <w:szCs w:val="28"/>
          <w:lang w:val="uk-UA"/>
        </w:rPr>
        <w:t xml:space="preserve">здійснює </w:t>
      </w:r>
      <w:r w:rsidR="009A2AF5" w:rsidRPr="00D52F26">
        <w:rPr>
          <w:rFonts w:ascii="Times New Roman" w:hAnsi="Times New Roman" w:cs="Times New Roman"/>
          <w:sz w:val="28"/>
          <w:szCs w:val="28"/>
          <w:lang w:val="uk-UA"/>
        </w:rPr>
        <w:t>управління інформаційної діяльності та комунікацій з громадськістю</w:t>
      </w:r>
      <w:r w:rsidR="00C5137C" w:rsidRPr="00D52F26">
        <w:rPr>
          <w:rFonts w:ascii="Times New Roman" w:hAnsi="Times New Roman" w:cs="Times New Roman"/>
          <w:sz w:val="28"/>
          <w:szCs w:val="28"/>
          <w:lang w:val="uk-UA"/>
        </w:rPr>
        <w:t xml:space="preserve"> </w:t>
      </w:r>
      <w:r w:rsidRPr="00D52F26">
        <w:rPr>
          <w:rFonts w:ascii="Times New Roman" w:hAnsi="Times New Roman" w:cs="Times New Roman"/>
          <w:sz w:val="28"/>
          <w:szCs w:val="28"/>
          <w:lang w:val="uk-UA"/>
        </w:rPr>
        <w:t>Донецької обласної державної а</w:t>
      </w:r>
      <w:r w:rsidR="00C5137C" w:rsidRPr="00D52F26">
        <w:rPr>
          <w:rFonts w:ascii="Times New Roman" w:hAnsi="Times New Roman" w:cs="Times New Roman"/>
          <w:sz w:val="28"/>
          <w:szCs w:val="28"/>
          <w:lang w:val="uk-UA"/>
        </w:rPr>
        <w:t>дміністрації.</w:t>
      </w:r>
    </w:p>
    <w:p w:rsidR="00DA770B" w:rsidRPr="00D52F26" w:rsidRDefault="00607344" w:rsidP="00DA770B">
      <w:pPr>
        <w:tabs>
          <w:tab w:val="left" w:pos="720"/>
        </w:tabs>
        <w:spacing w:after="0"/>
        <w:ind w:firstLine="720"/>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t>Структурні підрозділи обл</w:t>
      </w:r>
      <w:r w:rsidR="004D2FF8" w:rsidRPr="00D52F26">
        <w:rPr>
          <w:rFonts w:ascii="Times New Roman" w:hAnsi="Times New Roman" w:cs="Times New Roman"/>
          <w:sz w:val="28"/>
          <w:szCs w:val="28"/>
          <w:lang w:val="uk-UA"/>
        </w:rPr>
        <w:t xml:space="preserve">держадміністрації, </w:t>
      </w:r>
      <w:r w:rsidR="00660E18" w:rsidRPr="00D52F26">
        <w:rPr>
          <w:rFonts w:ascii="Times New Roman" w:hAnsi="Times New Roman" w:cs="Times New Roman"/>
          <w:sz w:val="28"/>
          <w:szCs w:val="28"/>
          <w:lang w:val="uk-UA"/>
        </w:rPr>
        <w:t xml:space="preserve">місцеві </w:t>
      </w:r>
      <w:r w:rsidRPr="00D52F26">
        <w:rPr>
          <w:rFonts w:ascii="Times New Roman" w:hAnsi="Times New Roman" w:cs="Times New Roman"/>
          <w:sz w:val="28"/>
          <w:szCs w:val="28"/>
          <w:lang w:val="uk-UA"/>
        </w:rPr>
        <w:t>орган</w:t>
      </w:r>
      <w:r w:rsidR="00706234" w:rsidRPr="00D52F26">
        <w:rPr>
          <w:rFonts w:ascii="Times New Roman" w:hAnsi="Times New Roman" w:cs="Times New Roman"/>
          <w:sz w:val="28"/>
          <w:szCs w:val="28"/>
          <w:lang w:val="uk-UA"/>
        </w:rPr>
        <w:t>и</w:t>
      </w:r>
      <w:r w:rsidRPr="00D52F26">
        <w:rPr>
          <w:rFonts w:ascii="Times New Roman" w:hAnsi="Times New Roman" w:cs="Times New Roman"/>
          <w:sz w:val="28"/>
          <w:szCs w:val="28"/>
          <w:lang w:val="uk-UA"/>
        </w:rPr>
        <w:t xml:space="preserve"> влади</w:t>
      </w:r>
      <w:r w:rsidR="004D2FF8" w:rsidRPr="00D52F26">
        <w:rPr>
          <w:rFonts w:ascii="Times New Roman" w:hAnsi="Times New Roman" w:cs="Times New Roman"/>
          <w:sz w:val="28"/>
          <w:szCs w:val="28"/>
          <w:lang w:val="uk-UA"/>
        </w:rPr>
        <w:t xml:space="preserve">, які є відповідальними за виконання передбачених Програмою заходів, забезпечують їх реалізацію та у визначені терміни, подають до </w:t>
      </w:r>
      <w:r w:rsidR="009A2AF5" w:rsidRPr="00D52F26">
        <w:rPr>
          <w:rFonts w:ascii="Times New Roman" w:hAnsi="Times New Roman" w:cs="Times New Roman"/>
          <w:sz w:val="28"/>
          <w:szCs w:val="28"/>
          <w:lang w:val="uk-UA"/>
        </w:rPr>
        <w:t xml:space="preserve">управління інформаційної діяльності та комунікацій з громадськістю </w:t>
      </w:r>
      <w:r w:rsidR="00706234" w:rsidRPr="00D52F26">
        <w:rPr>
          <w:rFonts w:ascii="Times New Roman" w:hAnsi="Times New Roman" w:cs="Times New Roman"/>
          <w:sz w:val="28"/>
          <w:szCs w:val="28"/>
          <w:lang w:val="uk-UA"/>
        </w:rPr>
        <w:t xml:space="preserve">Донецької обласної державної адміністрації </w:t>
      </w:r>
      <w:r w:rsidR="004D2FF8" w:rsidRPr="00D52F26">
        <w:rPr>
          <w:rFonts w:ascii="Times New Roman" w:hAnsi="Times New Roman" w:cs="Times New Roman"/>
          <w:sz w:val="28"/>
          <w:szCs w:val="28"/>
          <w:lang w:val="uk-UA"/>
        </w:rPr>
        <w:t xml:space="preserve">інформацію про реалізацію заходів Програми щороку до 25 грудня. </w:t>
      </w:r>
      <w:r w:rsidR="009A2AF5" w:rsidRPr="00D52F26">
        <w:rPr>
          <w:rFonts w:ascii="Times New Roman" w:hAnsi="Times New Roman" w:cs="Times New Roman"/>
          <w:sz w:val="28"/>
          <w:szCs w:val="28"/>
          <w:lang w:val="uk-UA"/>
        </w:rPr>
        <w:t xml:space="preserve">Управління інформаційної діяльності та комунікацій з громадськістю </w:t>
      </w:r>
      <w:r w:rsidR="00706234" w:rsidRPr="00D52F26">
        <w:rPr>
          <w:rFonts w:ascii="Times New Roman" w:hAnsi="Times New Roman" w:cs="Times New Roman"/>
          <w:sz w:val="28"/>
          <w:szCs w:val="28"/>
          <w:lang w:val="uk-UA"/>
        </w:rPr>
        <w:t xml:space="preserve">Донецької обласної державної адміністрації </w:t>
      </w:r>
      <w:r w:rsidR="004D2FF8" w:rsidRPr="00D52F26">
        <w:rPr>
          <w:rFonts w:ascii="Times New Roman" w:hAnsi="Times New Roman" w:cs="Times New Roman"/>
          <w:sz w:val="28"/>
          <w:szCs w:val="28"/>
          <w:lang w:val="uk-UA"/>
        </w:rPr>
        <w:t xml:space="preserve">подає щороку до </w:t>
      </w:r>
      <w:r w:rsidR="00C62159" w:rsidRPr="00D52F26">
        <w:rPr>
          <w:rFonts w:ascii="Times New Roman" w:hAnsi="Times New Roman" w:cs="Times New Roman"/>
          <w:sz w:val="28"/>
          <w:szCs w:val="28"/>
          <w:lang w:val="uk-UA"/>
        </w:rPr>
        <w:t>0</w:t>
      </w:r>
      <w:r w:rsidR="00C5137C" w:rsidRPr="00D52F26">
        <w:rPr>
          <w:rFonts w:ascii="Times New Roman" w:hAnsi="Times New Roman" w:cs="Times New Roman"/>
          <w:sz w:val="28"/>
          <w:szCs w:val="28"/>
          <w:lang w:val="uk-UA"/>
        </w:rPr>
        <w:t>1</w:t>
      </w:r>
      <w:r w:rsidR="004D2FF8" w:rsidRPr="00D52F26">
        <w:rPr>
          <w:rFonts w:ascii="Times New Roman" w:hAnsi="Times New Roman" w:cs="Times New Roman"/>
          <w:sz w:val="28"/>
          <w:szCs w:val="28"/>
          <w:lang w:val="uk-UA"/>
        </w:rPr>
        <w:t xml:space="preserve"> лютого узагальнену інформацію про виконання Програми облдержадм</w:t>
      </w:r>
      <w:r w:rsidR="009A2AF5" w:rsidRPr="00D52F26">
        <w:rPr>
          <w:rFonts w:ascii="Times New Roman" w:hAnsi="Times New Roman" w:cs="Times New Roman"/>
          <w:sz w:val="28"/>
          <w:szCs w:val="28"/>
          <w:lang w:val="uk-UA"/>
        </w:rPr>
        <w:t>іністрації</w:t>
      </w:r>
      <w:r w:rsidR="00706234" w:rsidRPr="00D52F26">
        <w:rPr>
          <w:rFonts w:ascii="Times New Roman" w:hAnsi="Times New Roman" w:cs="Times New Roman"/>
          <w:sz w:val="28"/>
          <w:szCs w:val="28"/>
          <w:lang w:val="uk-UA"/>
        </w:rPr>
        <w:t>, обласної військово-цивільної адміністрації</w:t>
      </w:r>
      <w:r w:rsidR="009A2AF5" w:rsidRPr="00D52F26">
        <w:rPr>
          <w:rFonts w:ascii="Times New Roman" w:hAnsi="Times New Roman" w:cs="Times New Roman"/>
          <w:sz w:val="28"/>
          <w:szCs w:val="28"/>
          <w:lang w:val="uk-UA"/>
        </w:rPr>
        <w:t xml:space="preserve"> </w:t>
      </w:r>
      <w:r w:rsidR="004D2FF8" w:rsidRPr="00D52F26">
        <w:rPr>
          <w:rFonts w:ascii="Times New Roman" w:hAnsi="Times New Roman" w:cs="Times New Roman"/>
          <w:sz w:val="28"/>
          <w:szCs w:val="28"/>
          <w:lang w:val="uk-UA"/>
        </w:rPr>
        <w:t>та забезпечує публічний доступ до неї.</w:t>
      </w:r>
    </w:p>
    <w:p w:rsidR="004D2FF8" w:rsidRPr="00D52F26" w:rsidRDefault="009452AE" w:rsidP="00DA770B">
      <w:pPr>
        <w:tabs>
          <w:tab w:val="left" w:pos="720"/>
        </w:tabs>
        <w:spacing w:after="0"/>
        <w:ind w:firstLine="720"/>
        <w:jc w:val="both"/>
        <w:rPr>
          <w:rFonts w:ascii="Times New Roman" w:hAnsi="Times New Roman" w:cs="Times New Roman"/>
          <w:sz w:val="28"/>
          <w:szCs w:val="28"/>
          <w:lang w:val="uk-UA"/>
        </w:rPr>
      </w:pPr>
      <w:r w:rsidRPr="00D52F26">
        <w:rPr>
          <w:rFonts w:ascii="Times New Roman" w:hAnsi="Times New Roman" w:cs="Times New Roman"/>
          <w:sz w:val="28"/>
          <w:szCs w:val="28"/>
          <w:lang w:val="uk-UA"/>
        </w:rPr>
        <w:lastRenderedPageBreak/>
        <w:t xml:space="preserve">Управління інформаційної діяльності та комунікацій з громадськістю Донецької обласної державної адміністрації </w:t>
      </w:r>
      <w:r w:rsidR="004D2FF8" w:rsidRPr="00D52F26">
        <w:rPr>
          <w:rFonts w:ascii="Times New Roman" w:hAnsi="Times New Roman" w:cs="Times New Roman"/>
          <w:sz w:val="28"/>
          <w:szCs w:val="28"/>
          <w:lang w:val="uk-UA"/>
        </w:rPr>
        <w:t xml:space="preserve">один раз на півріччя проводить моніторинг стану </w:t>
      </w:r>
      <w:r w:rsidR="00E937E9" w:rsidRPr="00D52F26">
        <w:rPr>
          <w:rFonts w:ascii="Times New Roman" w:hAnsi="Times New Roman" w:cs="Times New Roman"/>
          <w:sz w:val="28"/>
          <w:szCs w:val="28"/>
          <w:lang w:val="uk-UA"/>
        </w:rPr>
        <w:t xml:space="preserve">їх </w:t>
      </w:r>
      <w:r w:rsidR="004D2FF8" w:rsidRPr="00D52F26">
        <w:rPr>
          <w:rFonts w:ascii="Times New Roman" w:hAnsi="Times New Roman" w:cs="Times New Roman"/>
          <w:sz w:val="28"/>
          <w:szCs w:val="28"/>
          <w:lang w:val="uk-UA"/>
        </w:rPr>
        <w:t>виконання за такими показниками:</w:t>
      </w:r>
    </w:p>
    <w:p w:rsidR="004D2FF8" w:rsidRPr="00D52F26" w:rsidRDefault="004D2FF8" w:rsidP="00C62159">
      <w:pPr>
        <w:tabs>
          <w:tab w:val="left" w:pos="720"/>
        </w:tabs>
        <w:spacing w:after="0"/>
        <w:ind w:firstLine="709"/>
        <w:jc w:val="both"/>
        <w:rPr>
          <w:rFonts w:ascii="Times New Roman" w:hAnsi="Times New Roman"/>
          <w:sz w:val="28"/>
          <w:szCs w:val="28"/>
          <w:lang w:val="uk-UA"/>
        </w:rPr>
      </w:pPr>
      <w:r w:rsidRPr="00D52F26">
        <w:rPr>
          <w:rFonts w:ascii="Times New Roman" w:hAnsi="Times New Roman"/>
          <w:sz w:val="28"/>
          <w:szCs w:val="28"/>
          <w:lang w:val="uk-UA"/>
        </w:rPr>
        <w:t>обсяг бюджетних коштів, витрачених на реалізацію заходів Програми</w:t>
      </w:r>
      <w:r w:rsidRPr="00D52F26">
        <w:rPr>
          <w:rFonts w:ascii="Times New Roman" w:hAnsi="Times New Roman"/>
          <w:sz w:val="28"/>
          <w:szCs w:val="28"/>
        </w:rPr>
        <w:t>;</w:t>
      </w:r>
    </w:p>
    <w:p w:rsidR="004D2FF8" w:rsidRPr="00D52F26" w:rsidRDefault="004D2FF8" w:rsidP="00C62159">
      <w:pPr>
        <w:tabs>
          <w:tab w:val="left" w:pos="720"/>
        </w:tabs>
        <w:spacing w:after="0"/>
        <w:ind w:firstLine="709"/>
        <w:jc w:val="both"/>
        <w:rPr>
          <w:rFonts w:ascii="Times New Roman" w:hAnsi="Times New Roman"/>
          <w:sz w:val="28"/>
          <w:szCs w:val="28"/>
          <w:lang w:val="uk-UA"/>
        </w:rPr>
      </w:pPr>
      <w:r w:rsidRPr="00D52F26">
        <w:rPr>
          <w:rFonts w:ascii="Times New Roman" w:hAnsi="Times New Roman"/>
          <w:sz w:val="28"/>
          <w:szCs w:val="28"/>
          <w:lang w:val="uk-UA"/>
        </w:rPr>
        <w:t>обсяг позабюджетних коштів, залучених для реалізації заходів Програми</w:t>
      </w:r>
      <w:r w:rsidRPr="00D52F26">
        <w:rPr>
          <w:rFonts w:ascii="Times New Roman" w:hAnsi="Times New Roman"/>
          <w:sz w:val="28"/>
          <w:szCs w:val="28"/>
        </w:rPr>
        <w:t>;</w:t>
      </w:r>
    </w:p>
    <w:p w:rsidR="004D2FF8" w:rsidRPr="00D52F26" w:rsidRDefault="004D2FF8" w:rsidP="00C62159">
      <w:pPr>
        <w:tabs>
          <w:tab w:val="left" w:pos="720"/>
        </w:tabs>
        <w:spacing w:after="0"/>
        <w:ind w:firstLine="709"/>
        <w:jc w:val="both"/>
        <w:rPr>
          <w:rFonts w:ascii="Times New Roman" w:hAnsi="Times New Roman"/>
          <w:sz w:val="28"/>
          <w:szCs w:val="28"/>
          <w:lang w:val="uk-UA"/>
        </w:rPr>
      </w:pPr>
      <w:r w:rsidRPr="00D52F26">
        <w:rPr>
          <w:rFonts w:ascii="Times New Roman" w:hAnsi="Times New Roman"/>
          <w:sz w:val="28"/>
          <w:szCs w:val="28"/>
          <w:lang w:val="uk-UA"/>
        </w:rPr>
        <w:t>відповідність вжитих заходів запланованим</w:t>
      </w:r>
      <w:r w:rsidRPr="00D52F26">
        <w:rPr>
          <w:rFonts w:ascii="Times New Roman" w:hAnsi="Times New Roman"/>
          <w:sz w:val="28"/>
          <w:szCs w:val="28"/>
        </w:rPr>
        <w:t>;</w:t>
      </w:r>
    </w:p>
    <w:p w:rsidR="004D2FF8" w:rsidRPr="00D52F26" w:rsidRDefault="004D2FF8" w:rsidP="00C62159">
      <w:pPr>
        <w:tabs>
          <w:tab w:val="left" w:pos="720"/>
        </w:tabs>
        <w:spacing w:after="0"/>
        <w:ind w:firstLine="709"/>
        <w:jc w:val="both"/>
        <w:rPr>
          <w:rFonts w:ascii="Times New Roman" w:hAnsi="Times New Roman"/>
          <w:sz w:val="28"/>
          <w:szCs w:val="28"/>
          <w:lang w:val="uk-UA"/>
        </w:rPr>
      </w:pPr>
      <w:r w:rsidRPr="00D52F26">
        <w:rPr>
          <w:rFonts w:ascii="Times New Roman" w:hAnsi="Times New Roman"/>
          <w:sz w:val="28"/>
          <w:szCs w:val="28"/>
          <w:lang w:val="uk-UA"/>
        </w:rPr>
        <w:t>фактичні результативні показники виконання Програми та їх відповідність запланованим результатам</w:t>
      </w:r>
      <w:r w:rsidRPr="00D52F26">
        <w:rPr>
          <w:rFonts w:ascii="Times New Roman" w:hAnsi="Times New Roman"/>
          <w:sz w:val="28"/>
          <w:szCs w:val="28"/>
        </w:rPr>
        <w:t>;</w:t>
      </w:r>
    </w:p>
    <w:p w:rsidR="004D2FF8" w:rsidRPr="00D52F26" w:rsidRDefault="004D2FF8" w:rsidP="00C62159">
      <w:pPr>
        <w:tabs>
          <w:tab w:val="left" w:pos="720"/>
        </w:tabs>
        <w:spacing w:after="0"/>
        <w:ind w:firstLine="709"/>
        <w:jc w:val="both"/>
        <w:rPr>
          <w:rFonts w:ascii="Times New Roman" w:hAnsi="Times New Roman"/>
          <w:sz w:val="28"/>
          <w:szCs w:val="28"/>
          <w:lang w:val="uk-UA"/>
        </w:rPr>
      </w:pPr>
      <w:r w:rsidRPr="00D52F26">
        <w:rPr>
          <w:rFonts w:ascii="Times New Roman" w:hAnsi="Times New Roman"/>
          <w:sz w:val="28"/>
          <w:szCs w:val="28"/>
          <w:lang w:val="uk-UA"/>
        </w:rPr>
        <w:t xml:space="preserve">якісні та кількісні дані щодо проведених консультацій з громадськістю і громадських експертиз та рекомендацій від ІГС, які були враховані </w:t>
      </w:r>
      <w:r w:rsidR="00E937E9" w:rsidRPr="00D52F26">
        <w:rPr>
          <w:rFonts w:ascii="Times New Roman" w:hAnsi="Times New Roman"/>
          <w:sz w:val="28"/>
          <w:szCs w:val="28"/>
          <w:lang w:val="uk-UA"/>
        </w:rPr>
        <w:t>органами влади</w:t>
      </w:r>
      <w:r w:rsidRPr="00D52F26">
        <w:rPr>
          <w:rFonts w:ascii="Times New Roman" w:hAnsi="Times New Roman"/>
          <w:sz w:val="28"/>
          <w:szCs w:val="28"/>
          <w:lang w:val="uk-UA"/>
        </w:rPr>
        <w:t>;</w:t>
      </w:r>
    </w:p>
    <w:p w:rsidR="004D2FF8" w:rsidRPr="00D52F26" w:rsidRDefault="004D2FF8" w:rsidP="009A2AF5">
      <w:pPr>
        <w:tabs>
          <w:tab w:val="left" w:pos="720"/>
        </w:tabs>
        <w:spacing w:after="0"/>
        <w:ind w:firstLine="709"/>
        <w:jc w:val="both"/>
        <w:rPr>
          <w:rFonts w:ascii="Times New Roman" w:hAnsi="Times New Roman"/>
          <w:sz w:val="28"/>
          <w:szCs w:val="28"/>
          <w:lang w:val="uk-UA"/>
        </w:rPr>
      </w:pPr>
      <w:r w:rsidRPr="00D52F26">
        <w:rPr>
          <w:rFonts w:ascii="Times New Roman" w:hAnsi="Times New Roman"/>
          <w:sz w:val="28"/>
          <w:szCs w:val="28"/>
          <w:lang w:val="uk-UA"/>
        </w:rPr>
        <w:t>кількість про</w:t>
      </w:r>
      <w:r w:rsidR="00E937E9" w:rsidRPr="00D52F26">
        <w:rPr>
          <w:rFonts w:ascii="Times New Roman" w:hAnsi="Times New Roman"/>
          <w:sz w:val="28"/>
          <w:szCs w:val="28"/>
          <w:lang w:val="uk-UA"/>
        </w:rPr>
        <w:t>є</w:t>
      </w:r>
      <w:r w:rsidRPr="00D52F26">
        <w:rPr>
          <w:rFonts w:ascii="Times New Roman" w:hAnsi="Times New Roman"/>
          <w:sz w:val="28"/>
          <w:szCs w:val="28"/>
          <w:lang w:val="uk-UA"/>
        </w:rPr>
        <w:t>ктів ІГС, спрямованих на вирішення пріоритетних завдань регіональної політики, що реалізуються за рахунок коштів обласного бюджету та за ра</w:t>
      </w:r>
      <w:r w:rsidR="009A2AF5" w:rsidRPr="00D52F26">
        <w:rPr>
          <w:rFonts w:ascii="Times New Roman" w:hAnsi="Times New Roman"/>
          <w:sz w:val="28"/>
          <w:szCs w:val="28"/>
          <w:lang w:val="uk-UA"/>
        </w:rPr>
        <w:t>хунок інших джерел фінансування</w:t>
      </w:r>
      <w:r w:rsidRPr="00D52F26">
        <w:rPr>
          <w:rFonts w:ascii="Times New Roman" w:hAnsi="Times New Roman"/>
          <w:sz w:val="28"/>
          <w:szCs w:val="28"/>
          <w:lang w:val="uk-UA"/>
        </w:rPr>
        <w:t>.</w:t>
      </w:r>
    </w:p>
    <w:p w:rsidR="00BA0A83" w:rsidRPr="00D52F26" w:rsidRDefault="00BA0A83" w:rsidP="009A2AF5">
      <w:pPr>
        <w:tabs>
          <w:tab w:val="left" w:pos="720"/>
        </w:tabs>
        <w:spacing w:after="0"/>
        <w:ind w:firstLine="709"/>
        <w:jc w:val="both"/>
        <w:rPr>
          <w:rFonts w:ascii="Times New Roman" w:hAnsi="Times New Roman"/>
          <w:sz w:val="28"/>
          <w:szCs w:val="28"/>
          <w:lang w:val="uk-UA"/>
        </w:rPr>
      </w:pPr>
    </w:p>
    <w:p w:rsidR="00BA0A83" w:rsidRPr="00D52F26" w:rsidRDefault="00BA0A83" w:rsidP="009A2AF5">
      <w:pPr>
        <w:tabs>
          <w:tab w:val="left" w:pos="720"/>
        </w:tabs>
        <w:spacing w:after="0"/>
        <w:ind w:firstLine="709"/>
        <w:jc w:val="both"/>
        <w:rPr>
          <w:rFonts w:ascii="Times New Roman" w:hAnsi="Times New Roman"/>
          <w:sz w:val="28"/>
          <w:szCs w:val="28"/>
          <w:lang w:val="uk-UA"/>
        </w:rPr>
      </w:pPr>
    </w:p>
    <w:p w:rsidR="00BA0A83" w:rsidRPr="00D52F26" w:rsidRDefault="00BA0A83" w:rsidP="00BA0A83">
      <w:pPr>
        <w:tabs>
          <w:tab w:val="left" w:pos="720"/>
        </w:tabs>
        <w:spacing w:after="0"/>
        <w:jc w:val="both"/>
        <w:rPr>
          <w:rFonts w:ascii="Times New Roman" w:hAnsi="Times New Roman"/>
          <w:sz w:val="28"/>
          <w:szCs w:val="28"/>
          <w:lang w:val="uk-UA"/>
        </w:rPr>
      </w:pPr>
      <w:r w:rsidRPr="00D52F26">
        <w:rPr>
          <w:rFonts w:ascii="Times New Roman" w:hAnsi="Times New Roman"/>
          <w:sz w:val="28"/>
          <w:szCs w:val="28"/>
          <w:lang w:val="uk-UA"/>
        </w:rPr>
        <w:t xml:space="preserve">Начальник управління інформаційної </w:t>
      </w:r>
    </w:p>
    <w:p w:rsidR="00BA0A83" w:rsidRPr="00D52F26" w:rsidRDefault="00BA0A83" w:rsidP="00BA0A83">
      <w:pPr>
        <w:tabs>
          <w:tab w:val="left" w:pos="720"/>
        </w:tabs>
        <w:spacing w:after="0"/>
        <w:jc w:val="both"/>
        <w:rPr>
          <w:rFonts w:ascii="Times New Roman" w:hAnsi="Times New Roman"/>
          <w:sz w:val="28"/>
          <w:szCs w:val="28"/>
          <w:lang w:val="uk-UA"/>
        </w:rPr>
      </w:pPr>
      <w:r w:rsidRPr="00D52F26">
        <w:rPr>
          <w:rFonts w:ascii="Times New Roman" w:hAnsi="Times New Roman"/>
          <w:sz w:val="28"/>
          <w:szCs w:val="28"/>
          <w:lang w:val="uk-UA"/>
        </w:rPr>
        <w:t xml:space="preserve">діяльності та комунікацій з громадськістю </w:t>
      </w:r>
    </w:p>
    <w:p w:rsidR="00BA0A83" w:rsidRDefault="00BA0A83" w:rsidP="00BA0A83">
      <w:pPr>
        <w:tabs>
          <w:tab w:val="left" w:pos="720"/>
          <w:tab w:val="left" w:pos="7513"/>
        </w:tabs>
        <w:spacing w:after="0"/>
        <w:jc w:val="both"/>
        <w:rPr>
          <w:rFonts w:ascii="Times New Roman" w:hAnsi="Times New Roman"/>
          <w:sz w:val="28"/>
          <w:szCs w:val="28"/>
          <w:lang w:val="uk-UA"/>
        </w:rPr>
      </w:pPr>
      <w:r w:rsidRPr="00D52F26">
        <w:rPr>
          <w:rFonts w:ascii="Times New Roman" w:hAnsi="Times New Roman"/>
          <w:sz w:val="28"/>
          <w:szCs w:val="28"/>
          <w:lang w:val="uk-UA"/>
        </w:rPr>
        <w:t xml:space="preserve">облдержадміністрації </w:t>
      </w:r>
      <w:r w:rsidRPr="00D52F26">
        <w:rPr>
          <w:rFonts w:ascii="Times New Roman" w:hAnsi="Times New Roman"/>
          <w:sz w:val="28"/>
          <w:szCs w:val="28"/>
          <w:lang w:val="uk-UA"/>
        </w:rPr>
        <w:tab/>
        <w:t>Тетяна ТЮРІНА</w:t>
      </w:r>
    </w:p>
    <w:p w:rsidR="00AE5EE5" w:rsidRPr="000102AB" w:rsidRDefault="00AE5EE5" w:rsidP="004D2FF8">
      <w:pPr>
        <w:tabs>
          <w:tab w:val="left" w:pos="720"/>
        </w:tabs>
        <w:spacing w:after="0"/>
        <w:ind w:firstLine="720"/>
        <w:jc w:val="both"/>
        <w:rPr>
          <w:rFonts w:ascii="Times New Roman" w:hAnsi="Times New Roman"/>
          <w:sz w:val="28"/>
          <w:szCs w:val="28"/>
          <w:lang w:val="uk-UA"/>
        </w:rPr>
      </w:pPr>
    </w:p>
    <w:sectPr w:rsidR="00AE5EE5" w:rsidRPr="000102AB" w:rsidSect="00C331AD">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27A" w:rsidRDefault="003E727A" w:rsidP="00C331AD">
      <w:pPr>
        <w:spacing w:after="0" w:line="240" w:lineRule="auto"/>
      </w:pPr>
      <w:r>
        <w:separator/>
      </w:r>
    </w:p>
  </w:endnote>
  <w:endnote w:type="continuationSeparator" w:id="0">
    <w:p w:rsidR="003E727A" w:rsidRDefault="003E727A" w:rsidP="00C33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27A" w:rsidRDefault="003E727A" w:rsidP="00C331AD">
      <w:pPr>
        <w:spacing w:after="0" w:line="240" w:lineRule="auto"/>
      </w:pPr>
      <w:r>
        <w:separator/>
      </w:r>
    </w:p>
  </w:footnote>
  <w:footnote w:type="continuationSeparator" w:id="0">
    <w:p w:rsidR="003E727A" w:rsidRDefault="003E727A" w:rsidP="00C33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57736"/>
      <w:docPartObj>
        <w:docPartGallery w:val="Page Numbers (Top of Page)"/>
        <w:docPartUnique/>
      </w:docPartObj>
    </w:sdtPr>
    <w:sdtEndPr/>
    <w:sdtContent>
      <w:p w:rsidR="00C331AD" w:rsidRDefault="00C331AD">
        <w:pPr>
          <w:pStyle w:val="a9"/>
          <w:jc w:val="center"/>
        </w:pPr>
        <w:r>
          <w:fldChar w:fldCharType="begin"/>
        </w:r>
        <w:r>
          <w:instrText>PAGE   \* MERGEFORMAT</w:instrText>
        </w:r>
        <w:r>
          <w:fldChar w:fldCharType="separate"/>
        </w:r>
        <w:r w:rsidR="00594E57">
          <w:rPr>
            <w:noProof/>
          </w:rPr>
          <w:t>10</w:t>
        </w:r>
        <w:r>
          <w:fldChar w:fldCharType="end"/>
        </w:r>
      </w:p>
    </w:sdtContent>
  </w:sdt>
  <w:p w:rsidR="00C331AD" w:rsidRDefault="00C331A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4"/>
    <w:multiLevelType w:val="multilevel"/>
    <w:tmpl w:val="00000004"/>
    <w:name w:val="WW8Num4"/>
    <w:lvl w:ilvl="0">
      <w:start w:val="1"/>
      <w:numFmt w:val="bullet"/>
      <w:lvlText w:val=""/>
      <w:lvlJc w:val="left"/>
      <w:pPr>
        <w:tabs>
          <w:tab w:val="num" w:pos="708"/>
        </w:tabs>
        <w:ind w:left="708" w:hanging="360"/>
      </w:pPr>
      <w:rPr>
        <w:rFonts w:ascii="Wingdings" w:hAnsi="Wingdings" w:cs="StarSymbol"/>
        <w:sz w:val="18"/>
        <w:szCs w:val="18"/>
      </w:rPr>
    </w:lvl>
    <w:lvl w:ilvl="1">
      <w:start w:val="1"/>
      <w:numFmt w:val="bullet"/>
      <w:lvlText w:val=""/>
      <w:lvlJc w:val="left"/>
      <w:pPr>
        <w:tabs>
          <w:tab w:val="num" w:pos="1428"/>
        </w:tabs>
        <w:ind w:left="1428" w:hanging="360"/>
      </w:pPr>
      <w:rPr>
        <w:rFonts w:ascii="Wingdings 2" w:hAnsi="Wingdings 2" w:cs="StarSymbol"/>
        <w:sz w:val="18"/>
        <w:szCs w:val="18"/>
      </w:rPr>
    </w:lvl>
    <w:lvl w:ilvl="2">
      <w:start w:val="1"/>
      <w:numFmt w:val="bullet"/>
      <w:lvlText w:val="■"/>
      <w:lvlJc w:val="left"/>
      <w:pPr>
        <w:tabs>
          <w:tab w:val="num" w:pos="2148"/>
        </w:tabs>
        <w:ind w:left="2148" w:hanging="360"/>
      </w:pPr>
      <w:rPr>
        <w:rFonts w:ascii="StarSymbol" w:hAnsi="StarSymbol" w:cs="StarSymbol"/>
        <w:sz w:val="18"/>
        <w:szCs w:val="18"/>
      </w:rPr>
    </w:lvl>
    <w:lvl w:ilvl="3">
      <w:start w:val="1"/>
      <w:numFmt w:val="bullet"/>
      <w:lvlText w:val=""/>
      <w:lvlJc w:val="left"/>
      <w:pPr>
        <w:tabs>
          <w:tab w:val="num" w:pos="2868"/>
        </w:tabs>
        <w:ind w:left="2868" w:hanging="360"/>
      </w:pPr>
      <w:rPr>
        <w:rFonts w:ascii="Wingdings" w:hAnsi="Wingdings" w:cs="StarSymbol"/>
        <w:sz w:val="18"/>
        <w:szCs w:val="18"/>
      </w:rPr>
    </w:lvl>
    <w:lvl w:ilvl="4">
      <w:start w:val="1"/>
      <w:numFmt w:val="bullet"/>
      <w:lvlText w:val=""/>
      <w:lvlJc w:val="left"/>
      <w:pPr>
        <w:tabs>
          <w:tab w:val="num" w:pos="3588"/>
        </w:tabs>
        <w:ind w:left="3588" w:hanging="360"/>
      </w:pPr>
      <w:rPr>
        <w:rFonts w:ascii="Wingdings 2" w:hAnsi="Wingdings 2" w:cs="StarSymbol"/>
        <w:sz w:val="18"/>
        <w:szCs w:val="18"/>
      </w:rPr>
    </w:lvl>
    <w:lvl w:ilvl="5">
      <w:start w:val="1"/>
      <w:numFmt w:val="bullet"/>
      <w:lvlText w:val="■"/>
      <w:lvlJc w:val="left"/>
      <w:pPr>
        <w:tabs>
          <w:tab w:val="num" w:pos="4308"/>
        </w:tabs>
        <w:ind w:left="4308" w:hanging="360"/>
      </w:pPr>
      <w:rPr>
        <w:rFonts w:ascii="StarSymbol" w:hAnsi="StarSymbol" w:cs="StarSymbol"/>
        <w:sz w:val="18"/>
        <w:szCs w:val="18"/>
      </w:rPr>
    </w:lvl>
    <w:lvl w:ilvl="6">
      <w:start w:val="1"/>
      <w:numFmt w:val="bullet"/>
      <w:lvlText w:val=""/>
      <w:lvlJc w:val="left"/>
      <w:pPr>
        <w:tabs>
          <w:tab w:val="num" w:pos="5028"/>
        </w:tabs>
        <w:ind w:left="5028" w:hanging="360"/>
      </w:pPr>
      <w:rPr>
        <w:rFonts w:ascii="Wingdings" w:hAnsi="Wingdings" w:cs="StarSymbol"/>
        <w:sz w:val="18"/>
        <w:szCs w:val="18"/>
      </w:rPr>
    </w:lvl>
    <w:lvl w:ilvl="7">
      <w:start w:val="1"/>
      <w:numFmt w:val="bullet"/>
      <w:lvlText w:val=""/>
      <w:lvlJc w:val="left"/>
      <w:pPr>
        <w:tabs>
          <w:tab w:val="num" w:pos="5748"/>
        </w:tabs>
        <w:ind w:left="5748" w:hanging="360"/>
      </w:pPr>
      <w:rPr>
        <w:rFonts w:ascii="Wingdings 2" w:hAnsi="Wingdings 2" w:cs="StarSymbol"/>
        <w:sz w:val="18"/>
        <w:szCs w:val="18"/>
      </w:rPr>
    </w:lvl>
    <w:lvl w:ilvl="8">
      <w:start w:val="1"/>
      <w:numFmt w:val="bullet"/>
      <w:lvlText w:val="■"/>
      <w:lvlJc w:val="left"/>
      <w:pPr>
        <w:tabs>
          <w:tab w:val="num" w:pos="6468"/>
        </w:tabs>
        <w:ind w:left="6468" w:hanging="360"/>
      </w:pPr>
      <w:rPr>
        <w:rFonts w:ascii="StarSymbol" w:hAnsi="StarSymbol" w:cs="StarSymbol"/>
        <w:sz w:val="18"/>
        <w:szCs w:val="18"/>
      </w:rPr>
    </w:lvl>
  </w:abstractNum>
  <w:abstractNum w:abstractNumId="3" w15:restartNumberingAfterBreak="0">
    <w:nsid w:val="00000005"/>
    <w:multiLevelType w:val="multilevel"/>
    <w:tmpl w:val="00000005"/>
    <w:name w:val="WW8Num5"/>
    <w:lvl w:ilvl="0">
      <w:start w:val="1"/>
      <w:numFmt w:val="bullet"/>
      <w:lvlText w:val=""/>
      <w:lvlJc w:val="left"/>
      <w:pPr>
        <w:tabs>
          <w:tab w:val="num" w:pos="708"/>
        </w:tabs>
        <w:ind w:left="708" w:hanging="360"/>
      </w:pPr>
      <w:rPr>
        <w:rFonts w:ascii="Wingdings" w:hAnsi="Wingdings" w:cs="StarSymbol"/>
        <w:sz w:val="18"/>
        <w:szCs w:val="18"/>
      </w:rPr>
    </w:lvl>
    <w:lvl w:ilvl="1">
      <w:start w:val="1"/>
      <w:numFmt w:val="bullet"/>
      <w:lvlText w:val=""/>
      <w:lvlJc w:val="left"/>
      <w:pPr>
        <w:tabs>
          <w:tab w:val="num" w:pos="1428"/>
        </w:tabs>
        <w:ind w:left="1428" w:hanging="360"/>
      </w:pPr>
      <w:rPr>
        <w:rFonts w:ascii="Wingdings 2" w:hAnsi="Wingdings 2" w:cs="StarSymbol"/>
        <w:sz w:val="18"/>
        <w:szCs w:val="18"/>
      </w:rPr>
    </w:lvl>
    <w:lvl w:ilvl="2">
      <w:start w:val="1"/>
      <w:numFmt w:val="bullet"/>
      <w:lvlText w:val="■"/>
      <w:lvlJc w:val="left"/>
      <w:pPr>
        <w:tabs>
          <w:tab w:val="num" w:pos="2148"/>
        </w:tabs>
        <w:ind w:left="2148" w:hanging="360"/>
      </w:pPr>
      <w:rPr>
        <w:rFonts w:ascii="StarSymbol" w:hAnsi="StarSymbol" w:cs="StarSymbol"/>
        <w:sz w:val="18"/>
        <w:szCs w:val="18"/>
      </w:rPr>
    </w:lvl>
    <w:lvl w:ilvl="3">
      <w:start w:val="1"/>
      <w:numFmt w:val="bullet"/>
      <w:lvlText w:val=""/>
      <w:lvlJc w:val="left"/>
      <w:pPr>
        <w:tabs>
          <w:tab w:val="num" w:pos="2868"/>
        </w:tabs>
        <w:ind w:left="2868" w:hanging="360"/>
      </w:pPr>
      <w:rPr>
        <w:rFonts w:ascii="Wingdings" w:hAnsi="Wingdings" w:cs="StarSymbol"/>
        <w:sz w:val="18"/>
        <w:szCs w:val="18"/>
      </w:rPr>
    </w:lvl>
    <w:lvl w:ilvl="4">
      <w:start w:val="1"/>
      <w:numFmt w:val="bullet"/>
      <w:lvlText w:val=""/>
      <w:lvlJc w:val="left"/>
      <w:pPr>
        <w:tabs>
          <w:tab w:val="num" w:pos="3588"/>
        </w:tabs>
        <w:ind w:left="3588" w:hanging="360"/>
      </w:pPr>
      <w:rPr>
        <w:rFonts w:ascii="Wingdings 2" w:hAnsi="Wingdings 2" w:cs="StarSymbol"/>
        <w:sz w:val="18"/>
        <w:szCs w:val="18"/>
      </w:rPr>
    </w:lvl>
    <w:lvl w:ilvl="5">
      <w:start w:val="1"/>
      <w:numFmt w:val="bullet"/>
      <w:lvlText w:val="■"/>
      <w:lvlJc w:val="left"/>
      <w:pPr>
        <w:tabs>
          <w:tab w:val="num" w:pos="4308"/>
        </w:tabs>
        <w:ind w:left="4308" w:hanging="360"/>
      </w:pPr>
      <w:rPr>
        <w:rFonts w:ascii="StarSymbol" w:hAnsi="StarSymbol" w:cs="StarSymbol"/>
        <w:sz w:val="18"/>
        <w:szCs w:val="18"/>
      </w:rPr>
    </w:lvl>
    <w:lvl w:ilvl="6">
      <w:start w:val="1"/>
      <w:numFmt w:val="bullet"/>
      <w:lvlText w:val=""/>
      <w:lvlJc w:val="left"/>
      <w:pPr>
        <w:tabs>
          <w:tab w:val="num" w:pos="5028"/>
        </w:tabs>
        <w:ind w:left="5028" w:hanging="360"/>
      </w:pPr>
      <w:rPr>
        <w:rFonts w:ascii="Wingdings" w:hAnsi="Wingdings" w:cs="StarSymbol"/>
        <w:sz w:val="18"/>
        <w:szCs w:val="18"/>
      </w:rPr>
    </w:lvl>
    <w:lvl w:ilvl="7">
      <w:start w:val="1"/>
      <w:numFmt w:val="bullet"/>
      <w:lvlText w:val=""/>
      <w:lvlJc w:val="left"/>
      <w:pPr>
        <w:tabs>
          <w:tab w:val="num" w:pos="5748"/>
        </w:tabs>
        <w:ind w:left="5748" w:hanging="360"/>
      </w:pPr>
      <w:rPr>
        <w:rFonts w:ascii="Wingdings 2" w:hAnsi="Wingdings 2" w:cs="StarSymbol"/>
        <w:sz w:val="18"/>
        <w:szCs w:val="18"/>
      </w:rPr>
    </w:lvl>
    <w:lvl w:ilvl="8">
      <w:start w:val="1"/>
      <w:numFmt w:val="bullet"/>
      <w:lvlText w:val="■"/>
      <w:lvlJc w:val="left"/>
      <w:pPr>
        <w:tabs>
          <w:tab w:val="num" w:pos="6468"/>
        </w:tabs>
        <w:ind w:left="6468" w:hanging="360"/>
      </w:pPr>
      <w:rPr>
        <w:rFonts w:ascii="StarSymbol" w:hAnsi="StarSymbol" w:cs="StarSymbol"/>
        <w:sz w:val="18"/>
        <w:szCs w:val="18"/>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15:restartNumberingAfterBreak="0">
    <w:nsid w:val="00000008"/>
    <w:multiLevelType w:val="singleLevel"/>
    <w:tmpl w:val="00000008"/>
    <w:name w:val="WW8Num8"/>
    <w:lvl w:ilvl="0">
      <w:start w:val="1"/>
      <w:numFmt w:val="decimal"/>
      <w:lvlText w:val="%1."/>
      <w:lvlJc w:val="left"/>
      <w:pPr>
        <w:tabs>
          <w:tab w:val="num" w:pos="644"/>
        </w:tabs>
        <w:ind w:left="644" w:hanging="360"/>
      </w:pPr>
    </w:lvl>
  </w:abstractNum>
  <w:abstractNum w:abstractNumId="6" w15:restartNumberingAfterBreak="0">
    <w:nsid w:val="521D65A8"/>
    <w:multiLevelType w:val="hybridMultilevel"/>
    <w:tmpl w:val="6F8A9008"/>
    <w:lvl w:ilvl="0" w:tplc="E6748A2E">
      <w:start w:val="1"/>
      <w:numFmt w:val="bullet"/>
      <w:lvlText w:val="•"/>
      <w:lvlJc w:val="left"/>
      <w:pPr>
        <w:tabs>
          <w:tab w:val="num" w:pos="720"/>
        </w:tabs>
        <w:ind w:left="720" w:hanging="360"/>
      </w:pPr>
      <w:rPr>
        <w:rFonts w:ascii="Arial" w:hAnsi="Arial" w:hint="default"/>
      </w:rPr>
    </w:lvl>
    <w:lvl w:ilvl="1" w:tplc="76586B5C" w:tentative="1">
      <w:start w:val="1"/>
      <w:numFmt w:val="bullet"/>
      <w:lvlText w:val="•"/>
      <w:lvlJc w:val="left"/>
      <w:pPr>
        <w:tabs>
          <w:tab w:val="num" w:pos="1440"/>
        </w:tabs>
        <w:ind w:left="1440" w:hanging="360"/>
      </w:pPr>
      <w:rPr>
        <w:rFonts w:ascii="Arial" w:hAnsi="Arial" w:hint="default"/>
      </w:rPr>
    </w:lvl>
    <w:lvl w:ilvl="2" w:tplc="04D82310" w:tentative="1">
      <w:start w:val="1"/>
      <w:numFmt w:val="bullet"/>
      <w:lvlText w:val="•"/>
      <w:lvlJc w:val="left"/>
      <w:pPr>
        <w:tabs>
          <w:tab w:val="num" w:pos="2160"/>
        </w:tabs>
        <w:ind w:left="2160" w:hanging="360"/>
      </w:pPr>
      <w:rPr>
        <w:rFonts w:ascii="Arial" w:hAnsi="Arial" w:hint="default"/>
      </w:rPr>
    </w:lvl>
    <w:lvl w:ilvl="3" w:tplc="8D347964" w:tentative="1">
      <w:start w:val="1"/>
      <w:numFmt w:val="bullet"/>
      <w:lvlText w:val="•"/>
      <w:lvlJc w:val="left"/>
      <w:pPr>
        <w:tabs>
          <w:tab w:val="num" w:pos="2880"/>
        </w:tabs>
        <w:ind w:left="2880" w:hanging="360"/>
      </w:pPr>
      <w:rPr>
        <w:rFonts w:ascii="Arial" w:hAnsi="Arial" w:hint="default"/>
      </w:rPr>
    </w:lvl>
    <w:lvl w:ilvl="4" w:tplc="7DC4489E" w:tentative="1">
      <w:start w:val="1"/>
      <w:numFmt w:val="bullet"/>
      <w:lvlText w:val="•"/>
      <w:lvlJc w:val="left"/>
      <w:pPr>
        <w:tabs>
          <w:tab w:val="num" w:pos="3600"/>
        </w:tabs>
        <w:ind w:left="3600" w:hanging="360"/>
      </w:pPr>
      <w:rPr>
        <w:rFonts w:ascii="Arial" w:hAnsi="Arial" w:hint="default"/>
      </w:rPr>
    </w:lvl>
    <w:lvl w:ilvl="5" w:tplc="25BAC84A" w:tentative="1">
      <w:start w:val="1"/>
      <w:numFmt w:val="bullet"/>
      <w:lvlText w:val="•"/>
      <w:lvlJc w:val="left"/>
      <w:pPr>
        <w:tabs>
          <w:tab w:val="num" w:pos="4320"/>
        </w:tabs>
        <w:ind w:left="4320" w:hanging="360"/>
      </w:pPr>
      <w:rPr>
        <w:rFonts w:ascii="Arial" w:hAnsi="Arial" w:hint="default"/>
      </w:rPr>
    </w:lvl>
    <w:lvl w:ilvl="6" w:tplc="4906BB2E" w:tentative="1">
      <w:start w:val="1"/>
      <w:numFmt w:val="bullet"/>
      <w:lvlText w:val="•"/>
      <w:lvlJc w:val="left"/>
      <w:pPr>
        <w:tabs>
          <w:tab w:val="num" w:pos="5040"/>
        </w:tabs>
        <w:ind w:left="5040" w:hanging="360"/>
      </w:pPr>
      <w:rPr>
        <w:rFonts w:ascii="Arial" w:hAnsi="Arial" w:hint="default"/>
      </w:rPr>
    </w:lvl>
    <w:lvl w:ilvl="7" w:tplc="73305A1A" w:tentative="1">
      <w:start w:val="1"/>
      <w:numFmt w:val="bullet"/>
      <w:lvlText w:val="•"/>
      <w:lvlJc w:val="left"/>
      <w:pPr>
        <w:tabs>
          <w:tab w:val="num" w:pos="5760"/>
        </w:tabs>
        <w:ind w:left="5760" w:hanging="360"/>
      </w:pPr>
      <w:rPr>
        <w:rFonts w:ascii="Arial" w:hAnsi="Arial" w:hint="default"/>
      </w:rPr>
    </w:lvl>
    <w:lvl w:ilvl="8" w:tplc="1CCC15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BBC6336"/>
    <w:multiLevelType w:val="hybridMultilevel"/>
    <w:tmpl w:val="C25A776E"/>
    <w:lvl w:ilvl="0" w:tplc="42B4658A">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F8"/>
    <w:rsid w:val="000102AB"/>
    <w:rsid w:val="00013828"/>
    <w:rsid w:val="00013C04"/>
    <w:rsid w:val="00015A97"/>
    <w:rsid w:val="0002193D"/>
    <w:rsid w:val="00022FB8"/>
    <w:rsid w:val="00044F2C"/>
    <w:rsid w:val="00050981"/>
    <w:rsid w:val="00053B18"/>
    <w:rsid w:val="00061E2D"/>
    <w:rsid w:val="00074CA6"/>
    <w:rsid w:val="0008019C"/>
    <w:rsid w:val="00084044"/>
    <w:rsid w:val="00097AB9"/>
    <w:rsid w:val="00097F82"/>
    <w:rsid w:val="000A65C2"/>
    <w:rsid w:val="000B0D45"/>
    <w:rsid w:val="000C3D14"/>
    <w:rsid w:val="000E3AB4"/>
    <w:rsid w:val="00102471"/>
    <w:rsid w:val="00104314"/>
    <w:rsid w:val="00106385"/>
    <w:rsid w:val="00106CDF"/>
    <w:rsid w:val="001103B1"/>
    <w:rsid w:val="0011173D"/>
    <w:rsid w:val="001203D3"/>
    <w:rsid w:val="0012544E"/>
    <w:rsid w:val="00125B25"/>
    <w:rsid w:val="00126E26"/>
    <w:rsid w:val="00130F47"/>
    <w:rsid w:val="0014762F"/>
    <w:rsid w:val="00156A5E"/>
    <w:rsid w:val="001612C9"/>
    <w:rsid w:val="00165A58"/>
    <w:rsid w:val="00167F61"/>
    <w:rsid w:val="001805EE"/>
    <w:rsid w:val="0018094E"/>
    <w:rsid w:val="001845DD"/>
    <w:rsid w:val="001B2A3C"/>
    <w:rsid w:val="001B72AB"/>
    <w:rsid w:val="001C5953"/>
    <w:rsid w:val="001E5151"/>
    <w:rsid w:val="001E6E6F"/>
    <w:rsid w:val="00203E73"/>
    <w:rsid w:val="00204383"/>
    <w:rsid w:val="00204459"/>
    <w:rsid w:val="002404F0"/>
    <w:rsid w:val="00242709"/>
    <w:rsid w:val="00243794"/>
    <w:rsid w:val="002546EC"/>
    <w:rsid w:val="0025541C"/>
    <w:rsid w:val="00263838"/>
    <w:rsid w:val="00274CFA"/>
    <w:rsid w:val="00285334"/>
    <w:rsid w:val="0029058D"/>
    <w:rsid w:val="002955AE"/>
    <w:rsid w:val="002A1D43"/>
    <w:rsid w:val="002A55F3"/>
    <w:rsid w:val="002C4641"/>
    <w:rsid w:val="002C6A8D"/>
    <w:rsid w:val="002D47F9"/>
    <w:rsid w:val="002D6258"/>
    <w:rsid w:val="002D788F"/>
    <w:rsid w:val="002D7BE0"/>
    <w:rsid w:val="002E1EF4"/>
    <w:rsid w:val="002F29EE"/>
    <w:rsid w:val="002F4E17"/>
    <w:rsid w:val="003017BF"/>
    <w:rsid w:val="00304550"/>
    <w:rsid w:val="003126FC"/>
    <w:rsid w:val="00312B7D"/>
    <w:rsid w:val="00316EDD"/>
    <w:rsid w:val="00322A65"/>
    <w:rsid w:val="00324BF6"/>
    <w:rsid w:val="003278E4"/>
    <w:rsid w:val="00331A0C"/>
    <w:rsid w:val="00332934"/>
    <w:rsid w:val="003331D1"/>
    <w:rsid w:val="00336059"/>
    <w:rsid w:val="00336A6E"/>
    <w:rsid w:val="00344ECD"/>
    <w:rsid w:val="00346C88"/>
    <w:rsid w:val="00376C47"/>
    <w:rsid w:val="003A4A6B"/>
    <w:rsid w:val="003A6CBB"/>
    <w:rsid w:val="003A74AB"/>
    <w:rsid w:val="003B0D28"/>
    <w:rsid w:val="003B10AF"/>
    <w:rsid w:val="003B6E78"/>
    <w:rsid w:val="003C02A2"/>
    <w:rsid w:val="003C6F82"/>
    <w:rsid w:val="003E468C"/>
    <w:rsid w:val="003E727A"/>
    <w:rsid w:val="003E7F92"/>
    <w:rsid w:val="003F1BD8"/>
    <w:rsid w:val="003F4FC4"/>
    <w:rsid w:val="00411306"/>
    <w:rsid w:val="0041693B"/>
    <w:rsid w:val="00424373"/>
    <w:rsid w:val="00433A4F"/>
    <w:rsid w:val="0043414C"/>
    <w:rsid w:val="0044452C"/>
    <w:rsid w:val="00446561"/>
    <w:rsid w:val="00452FBD"/>
    <w:rsid w:val="004564E6"/>
    <w:rsid w:val="00457917"/>
    <w:rsid w:val="004637DD"/>
    <w:rsid w:val="00464BF2"/>
    <w:rsid w:val="0048433D"/>
    <w:rsid w:val="00486B46"/>
    <w:rsid w:val="00495CC1"/>
    <w:rsid w:val="004A0C4D"/>
    <w:rsid w:val="004C583F"/>
    <w:rsid w:val="004D2FF8"/>
    <w:rsid w:val="004D3287"/>
    <w:rsid w:val="004F1019"/>
    <w:rsid w:val="004F4EB6"/>
    <w:rsid w:val="005056F9"/>
    <w:rsid w:val="00514B54"/>
    <w:rsid w:val="00515516"/>
    <w:rsid w:val="00522C52"/>
    <w:rsid w:val="00527B8C"/>
    <w:rsid w:val="005349E0"/>
    <w:rsid w:val="005450A6"/>
    <w:rsid w:val="00547011"/>
    <w:rsid w:val="005539B1"/>
    <w:rsid w:val="00567E10"/>
    <w:rsid w:val="00570376"/>
    <w:rsid w:val="005767DD"/>
    <w:rsid w:val="005804EC"/>
    <w:rsid w:val="0058342A"/>
    <w:rsid w:val="00587D0E"/>
    <w:rsid w:val="00594E57"/>
    <w:rsid w:val="00595119"/>
    <w:rsid w:val="005968DE"/>
    <w:rsid w:val="005C029B"/>
    <w:rsid w:val="005C793E"/>
    <w:rsid w:val="005D0B52"/>
    <w:rsid w:val="005E02C2"/>
    <w:rsid w:val="005F2282"/>
    <w:rsid w:val="005F794D"/>
    <w:rsid w:val="00607344"/>
    <w:rsid w:val="00613B83"/>
    <w:rsid w:val="006148F8"/>
    <w:rsid w:val="0061653E"/>
    <w:rsid w:val="00630C7E"/>
    <w:rsid w:val="00645E23"/>
    <w:rsid w:val="0064631A"/>
    <w:rsid w:val="00653BC6"/>
    <w:rsid w:val="00655ABB"/>
    <w:rsid w:val="00660E18"/>
    <w:rsid w:val="006709B9"/>
    <w:rsid w:val="00672774"/>
    <w:rsid w:val="00677A7B"/>
    <w:rsid w:val="006902B6"/>
    <w:rsid w:val="00695B02"/>
    <w:rsid w:val="006B015F"/>
    <w:rsid w:val="006B131D"/>
    <w:rsid w:val="006C4005"/>
    <w:rsid w:val="006C693E"/>
    <w:rsid w:val="006C7D0A"/>
    <w:rsid w:val="006E035F"/>
    <w:rsid w:val="006F3639"/>
    <w:rsid w:val="00704D2C"/>
    <w:rsid w:val="00706234"/>
    <w:rsid w:val="00711D96"/>
    <w:rsid w:val="007133AD"/>
    <w:rsid w:val="0074338C"/>
    <w:rsid w:val="00746088"/>
    <w:rsid w:val="0075143E"/>
    <w:rsid w:val="0076363C"/>
    <w:rsid w:val="0077097A"/>
    <w:rsid w:val="0078744D"/>
    <w:rsid w:val="00793833"/>
    <w:rsid w:val="007A0899"/>
    <w:rsid w:val="007A7216"/>
    <w:rsid w:val="007B30E5"/>
    <w:rsid w:val="007B5729"/>
    <w:rsid w:val="007D1585"/>
    <w:rsid w:val="007E0819"/>
    <w:rsid w:val="007E3BDF"/>
    <w:rsid w:val="007E40E3"/>
    <w:rsid w:val="007E66A3"/>
    <w:rsid w:val="007F4AD1"/>
    <w:rsid w:val="0080338A"/>
    <w:rsid w:val="0081211A"/>
    <w:rsid w:val="00815706"/>
    <w:rsid w:val="00817088"/>
    <w:rsid w:val="00822D46"/>
    <w:rsid w:val="00841883"/>
    <w:rsid w:val="00876CDD"/>
    <w:rsid w:val="008859D5"/>
    <w:rsid w:val="00892CAA"/>
    <w:rsid w:val="00892EE5"/>
    <w:rsid w:val="00897A33"/>
    <w:rsid w:val="008A3864"/>
    <w:rsid w:val="008A45BC"/>
    <w:rsid w:val="008B0C8F"/>
    <w:rsid w:val="008B10DA"/>
    <w:rsid w:val="008D3974"/>
    <w:rsid w:val="008D5E14"/>
    <w:rsid w:val="008F0AAC"/>
    <w:rsid w:val="008F6B94"/>
    <w:rsid w:val="009125F3"/>
    <w:rsid w:val="00916A1F"/>
    <w:rsid w:val="00916E27"/>
    <w:rsid w:val="00921C14"/>
    <w:rsid w:val="00923CBC"/>
    <w:rsid w:val="00930077"/>
    <w:rsid w:val="00934278"/>
    <w:rsid w:val="0093661D"/>
    <w:rsid w:val="009452AE"/>
    <w:rsid w:val="0097462E"/>
    <w:rsid w:val="009771DA"/>
    <w:rsid w:val="009773DC"/>
    <w:rsid w:val="009832A1"/>
    <w:rsid w:val="0099356E"/>
    <w:rsid w:val="0099545D"/>
    <w:rsid w:val="009A2439"/>
    <w:rsid w:val="009A2AF5"/>
    <w:rsid w:val="009A5053"/>
    <w:rsid w:val="009A5099"/>
    <w:rsid w:val="009A5866"/>
    <w:rsid w:val="009C2108"/>
    <w:rsid w:val="009C30DC"/>
    <w:rsid w:val="009C45D0"/>
    <w:rsid w:val="009D4DC7"/>
    <w:rsid w:val="009E47E5"/>
    <w:rsid w:val="00A00C50"/>
    <w:rsid w:val="00A060DA"/>
    <w:rsid w:val="00A11065"/>
    <w:rsid w:val="00A16318"/>
    <w:rsid w:val="00A26A05"/>
    <w:rsid w:val="00A27C9D"/>
    <w:rsid w:val="00A34C23"/>
    <w:rsid w:val="00A45CA6"/>
    <w:rsid w:val="00A5031D"/>
    <w:rsid w:val="00A57D25"/>
    <w:rsid w:val="00A705F4"/>
    <w:rsid w:val="00A762CF"/>
    <w:rsid w:val="00A76603"/>
    <w:rsid w:val="00A836A9"/>
    <w:rsid w:val="00A9580C"/>
    <w:rsid w:val="00AA1303"/>
    <w:rsid w:val="00AA2B19"/>
    <w:rsid w:val="00AA5F65"/>
    <w:rsid w:val="00AA7708"/>
    <w:rsid w:val="00AB0379"/>
    <w:rsid w:val="00AC603C"/>
    <w:rsid w:val="00AC6E95"/>
    <w:rsid w:val="00AD3D60"/>
    <w:rsid w:val="00AE5EE5"/>
    <w:rsid w:val="00AF57E2"/>
    <w:rsid w:val="00B13599"/>
    <w:rsid w:val="00B16F84"/>
    <w:rsid w:val="00B20269"/>
    <w:rsid w:val="00B2119E"/>
    <w:rsid w:val="00B2692C"/>
    <w:rsid w:val="00B27314"/>
    <w:rsid w:val="00B43D2E"/>
    <w:rsid w:val="00B43F25"/>
    <w:rsid w:val="00B47508"/>
    <w:rsid w:val="00B47BE2"/>
    <w:rsid w:val="00B62221"/>
    <w:rsid w:val="00B7326F"/>
    <w:rsid w:val="00B909CB"/>
    <w:rsid w:val="00B96FC7"/>
    <w:rsid w:val="00BA0A83"/>
    <w:rsid w:val="00BB5787"/>
    <w:rsid w:val="00BC2696"/>
    <w:rsid w:val="00BD113C"/>
    <w:rsid w:val="00BE2B39"/>
    <w:rsid w:val="00BE6113"/>
    <w:rsid w:val="00BF2332"/>
    <w:rsid w:val="00BF428A"/>
    <w:rsid w:val="00BF44AE"/>
    <w:rsid w:val="00BF5EC7"/>
    <w:rsid w:val="00BF705C"/>
    <w:rsid w:val="00C15B04"/>
    <w:rsid w:val="00C2153B"/>
    <w:rsid w:val="00C2227B"/>
    <w:rsid w:val="00C3163E"/>
    <w:rsid w:val="00C331AD"/>
    <w:rsid w:val="00C36104"/>
    <w:rsid w:val="00C37B7F"/>
    <w:rsid w:val="00C5137C"/>
    <w:rsid w:val="00C62159"/>
    <w:rsid w:val="00C62265"/>
    <w:rsid w:val="00C77C17"/>
    <w:rsid w:val="00C81B67"/>
    <w:rsid w:val="00C91E50"/>
    <w:rsid w:val="00CB7658"/>
    <w:rsid w:val="00CC0940"/>
    <w:rsid w:val="00CC0F00"/>
    <w:rsid w:val="00CD314B"/>
    <w:rsid w:val="00CE5E76"/>
    <w:rsid w:val="00CE71C1"/>
    <w:rsid w:val="00D01C91"/>
    <w:rsid w:val="00D0716D"/>
    <w:rsid w:val="00D15F17"/>
    <w:rsid w:val="00D214B4"/>
    <w:rsid w:val="00D236E1"/>
    <w:rsid w:val="00D23D80"/>
    <w:rsid w:val="00D443B1"/>
    <w:rsid w:val="00D459C3"/>
    <w:rsid w:val="00D52F26"/>
    <w:rsid w:val="00D61353"/>
    <w:rsid w:val="00D62533"/>
    <w:rsid w:val="00D67FD9"/>
    <w:rsid w:val="00D70361"/>
    <w:rsid w:val="00D7463F"/>
    <w:rsid w:val="00D91024"/>
    <w:rsid w:val="00DA770B"/>
    <w:rsid w:val="00DF73FB"/>
    <w:rsid w:val="00E10D87"/>
    <w:rsid w:val="00E130E1"/>
    <w:rsid w:val="00E27369"/>
    <w:rsid w:val="00E36FCC"/>
    <w:rsid w:val="00E52BD5"/>
    <w:rsid w:val="00E558C2"/>
    <w:rsid w:val="00E608DD"/>
    <w:rsid w:val="00E631A9"/>
    <w:rsid w:val="00E65082"/>
    <w:rsid w:val="00E67D8E"/>
    <w:rsid w:val="00E732BA"/>
    <w:rsid w:val="00E74E28"/>
    <w:rsid w:val="00E77D5F"/>
    <w:rsid w:val="00E83F3D"/>
    <w:rsid w:val="00E86B8A"/>
    <w:rsid w:val="00E92341"/>
    <w:rsid w:val="00E937E9"/>
    <w:rsid w:val="00EA2B65"/>
    <w:rsid w:val="00EA5D2C"/>
    <w:rsid w:val="00ED47BF"/>
    <w:rsid w:val="00ED68C6"/>
    <w:rsid w:val="00EE2E7E"/>
    <w:rsid w:val="00EE608B"/>
    <w:rsid w:val="00EE6507"/>
    <w:rsid w:val="00EE75BD"/>
    <w:rsid w:val="00EF628E"/>
    <w:rsid w:val="00EF7F76"/>
    <w:rsid w:val="00F074FB"/>
    <w:rsid w:val="00F1332F"/>
    <w:rsid w:val="00F168B2"/>
    <w:rsid w:val="00F53491"/>
    <w:rsid w:val="00F54D28"/>
    <w:rsid w:val="00F64B02"/>
    <w:rsid w:val="00F75FCE"/>
    <w:rsid w:val="00F85056"/>
    <w:rsid w:val="00FA2F4F"/>
    <w:rsid w:val="00FB1A5D"/>
    <w:rsid w:val="00FB1B7D"/>
    <w:rsid w:val="00FB6FFC"/>
    <w:rsid w:val="00FB72B0"/>
    <w:rsid w:val="00FC0014"/>
    <w:rsid w:val="00FD14F3"/>
    <w:rsid w:val="00FD38FE"/>
    <w:rsid w:val="00FE0746"/>
    <w:rsid w:val="00FE340A"/>
    <w:rsid w:val="00FE77EE"/>
    <w:rsid w:val="00FF4E6B"/>
    <w:rsid w:val="00FF7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03DC"/>
  <w15:docId w15:val="{B0EFC23B-1D7F-41EA-B798-24F41B25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F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2FF8"/>
    <w:pPr>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uiPriority w:val="99"/>
    <w:rsid w:val="004D2FF8"/>
    <w:rPr>
      <w:rFonts w:ascii="Courier New" w:eastAsia="Times New Roman" w:hAnsi="Courier New" w:cs="Courier New"/>
      <w:sz w:val="20"/>
      <w:szCs w:val="20"/>
      <w:lang w:eastAsia="ar-SA"/>
    </w:rPr>
  </w:style>
  <w:style w:type="paragraph" w:styleId="a3">
    <w:name w:val="List Paragraph"/>
    <w:basedOn w:val="a"/>
    <w:uiPriority w:val="34"/>
    <w:qFormat/>
    <w:rsid w:val="004D2FF8"/>
    <w:pPr>
      <w:suppressAutoHyphens/>
      <w:ind w:left="720"/>
    </w:pPr>
    <w:rPr>
      <w:rFonts w:ascii="Calibri" w:eastAsia="Times New Roman" w:hAnsi="Calibri" w:cs="Calibri"/>
      <w:lang w:eastAsia="ar-SA"/>
    </w:rPr>
  </w:style>
  <w:style w:type="character" w:styleId="a4">
    <w:name w:val="Strong"/>
    <w:basedOn w:val="a0"/>
    <w:qFormat/>
    <w:rsid w:val="004D2FF8"/>
    <w:rPr>
      <w:b/>
      <w:bCs/>
    </w:rPr>
  </w:style>
  <w:style w:type="paragraph" w:customStyle="1" w:styleId="a5">
    <w:name w:val="Содержимое таблицы"/>
    <w:basedOn w:val="a"/>
    <w:rsid w:val="004D2FF8"/>
    <w:pPr>
      <w:suppressLineNumbers/>
      <w:suppressAutoHyphens/>
    </w:pPr>
    <w:rPr>
      <w:rFonts w:ascii="Calibri" w:eastAsia="Times New Roman" w:hAnsi="Calibri" w:cs="Calibri"/>
      <w:lang w:eastAsia="ar-SA"/>
    </w:rPr>
  </w:style>
  <w:style w:type="paragraph" w:styleId="2">
    <w:name w:val="Body Text Indent 2"/>
    <w:basedOn w:val="a"/>
    <w:link w:val="20"/>
    <w:rsid w:val="004D2FF8"/>
    <w:pPr>
      <w:suppressAutoHyphens/>
      <w:spacing w:after="120" w:line="480" w:lineRule="auto"/>
      <w:ind w:left="283"/>
    </w:pPr>
    <w:rPr>
      <w:rFonts w:ascii="Calibri" w:eastAsia="Times New Roman" w:hAnsi="Calibri" w:cs="Calibri"/>
      <w:lang w:eastAsia="ar-SA"/>
    </w:rPr>
  </w:style>
  <w:style w:type="character" w:customStyle="1" w:styleId="20">
    <w:name w:val="Основной текст с отступом 2 Знак"/>
    <w:basedOn w:val="a0"/>
    <w:link w:val="2"/>
    <w:rsid w:val="004D2FF8"/>
    <w:rPr>
      <w:rFonts w:ascii="Calibri" w:eastAsia="Times New Roman" w:hAnsi="Calibri" w:cs="Calibri"/>
      <w:lang w:eastAsia="ar-SA"/>
    </w:rPr>
  </w:style>
  <w:style w:type="paragraph" w:styleId="a6">
    <w:name w:val="Balloon Text"/>
    <w:basedOn w:val="a"/>
    <w:link w:val="a7"/>
    <w:uiPriority w:val="99"/>
    <w:semiHidden/>
    <w:unhideWhenUsed/>
    <w:rsid w:val="00CE5E7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5E76"/>
    <w:rPr>
      <w:rFonts w:ascii="Segoe UI" w:hAnsi="Segoe UI" w:cs="Segoe UI"/>
      <w:sz w:val="18"/>
      <w:szCs w:val="18"/>
    </w:rPr>
  </w:style>
  <w:style w:type="paragraph" w:styleId="a8">
    <w:name w:val="Normal (Web)"/>
    <w:basedOn w:val="a"/>
    <w:rsid w:val="008D5E14"/>
    <w:pPr>
      <w:spacing w:after="0" w:line="240" w:lineRule="auto"/>
    </w:pPr>
    <w:rPr>
      <w:rFonts w:ascii="Times New Roman" w:eastAsia="Times New Roman" w:hAnsi="Times New Roman" w:cs="Times New Roman"/>
      <w:color w:val="000000"/>
      <w:sz w:val="24"/>
      <w:szCs w:val="24"/>
      <w:lang w:eastAsia="ru-RU"/>
    </w:rPr>
  </w:style>
  <w:style w:type="paragraph" w:styleId="a9">
    <w:name w:val="header"/>
    <w:basedOn w:val="a"/>
    <w:link w:val="aa"/>
    <w:uiPriority w:val="99"/>
    <w:unhideWhenUsed/>
    <w:rsid w:val="00C331A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331AD"/>
  </w:style>
  <w:style w:type="paragraph" w:styleId="ab">
    <w:name w:val="footer"/>
    <w:basedOn w:val="a"/>
    <w:link w:val="ac"/>
    <w:uiPriority w:val="99"/>
    <w:unhideWhenUsed/>
    <w:rsid w:val="00C331A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331AD"/>
  </w:style>
  <w:style w:type="table" w:styleId="ad">
    <w:name w:val="Table Grid"/>
    <w:basedOn w:val="a1"/>
    <w:uiPriority w:val="59"/>
    <w:rsid w:val="00AE5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947542">
      <w:bodyDiv w:val="1"/>
      <w:marLeft w:val="0"/>
      <w:marRight w:val="0"/>
      <w:marTop w:val="0"/>
      <w:marBottom w:val="0"/>
      <w:divBdr>
        <w:top w:val="none" w:sz="0" w:space="0" w:color="auto"/>
        <w:left w:val="none" w:sz="0" w:space="0" w:color="auto"/>
        <w:bottom w:val="none" w:sz="0" w:space="0" w:color="auto"/>
        <w:right w:val="none" w:sz="0" w:space="0" w:color="auto"/>
      </w:divBdr>
    </w:div>
    <w:div w:id="1868788176">
      <w:bodyDiv w:val="1"/>
      <w:marLeft w:val="0"/>
      <w:marRight w:val="0"/>
      <w:marTop w:val="0"/>
      <w:marBottom w:val="0"/>
      <w:divBdr>
        <w:top w:val="none" w:sz="0" w:space="0" w:color="auto"/>
        <w:left w:val="none" w:sz="0" w:space="0" w:color="auto"/>
        <w:bottom w:val="none" w:sz="0" w:space="0" w:color="auto"/>
        <w:right w:val="none" w:sz="0" w:space="0" w:color="auto"/>
      </w:divBdr>
      <w:divsChild>
        <w:div w:id="106333614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E281D-6F7C-46C6-9B0A-2FFCCD80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19491</Words>
  <Characters>11110</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10</cp:revision>
  <cp:lastPrinted>2021-12-20T14:42:00Z</cp:lastPrinted>
  <dcterms:created xsi:type="dcterms:W3CDTF">2021-12-17T10:48:00Z</dcterms:created>
  <dcterms:modified xsi:type="dcterms:W3CDTF">2021-12-21T12:42:00Z</dcterms:modified>
</cp:coreProperties>
</file>