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5F" w:rsidRPr="00072876" w:rsidRDefault="001C1211" w:rsidP="0000222A">
      <w:pPr>
        <w:spacing w:after="0" w:line="235" w:lineRule="auto"/>
        <w:ind w:left="1077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Додаток </w:t>
      </w:r>
    </w:p>
    <w:p w:rsidR="00F23C32" w:rsidRPr="00072876" w:rsidRDefault="001C1211" w:rsidP="0000222A">
      <w:pPr>
        <w:spacing w:after="0" w:line="235" w:lineRule="auto"/>
        <w:ind w:left="1077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r w:rsidR="00C40117"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проєкту </w:t>
      </w: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обласної цільової </w:t>
      </w:r>
    </w:p>
    <w:p w:rsidR="00F23C32" w:rsidRPr="00072876" w:rsidRDefault="001C1211" w:rsidP="0000222A">
      <w:pPr>
        <w:spacing w:after="0" w:line="235" w:lineRule="auto"/>
        <w:ind w:left="1077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програми сприяння розвитку </w:t>
      </w:r>
    </w:p>
    <w:p w:rsidR="00F23C32" w:rsidRPr="00072876" w:rsidRDefault="001C1211" w:rsidP="0000222A">
      <w:pPr>
        <w:spacing w:after="0" w:line="235" w:lineRule="auto"/>
        <w:ind w:left="1077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громадянського  суспільства </w:t>
      </w:r>
    </w:p>
    <w:p w:rsidR="001C1211" w:rsidRPr="00072876" w:rsidRDefault="001C1211" w:rsidP="0000222A">
      <w:pPr>
        <w:spacing w:after="0" w:line="235" w:lineRule="auto"/>
        <w:ind w:left="1077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на </w:t>
      </w:r>
      <w:r w:rsidR="00E573C9" w:rsidRPr="00072876">
        <w:rPr>
          <w:rFonts w:ascii="Times New Roman" w:hAnsi="Times New Roman"/>
          <w:b/>
          <w:bCs/>
          <w:sz w:val="24"/>
          <w:szCs w:val="24"/>
          <w:lang w:val="uk-UA"/>
        </w:rPr>
        <w:t>202</w:t>
      </w:r>
      <w:r w:rsidR="00900DC7" w:rsidRPr="00072876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E573C9" w:rsidRPr="00072876">
        <w:rPr>
          <w:rFonts w:ascii="Times New Roman" w:hAnsi="Times New Roman"/>
          <w:b/>
          <w:bCs/>
          <w:sz w:val="24"/>
          <w:szCs w:val="24"/>
          <w:lang w:val="uk-UA"/>
        </w:rPr>
        <w:t>-2026</w:t>
      </w: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роки</w:t>
      </w:r>
    </w:p>
    <w:p w:rsidR="00440B0A" w:rsidRPr="00072876" w:rsidRDefault="00440B0A" w:rsidP="0000222A">
      <w:pPr>
        <w:spacing w:after="0" w:line="235" w:lineRule="auto"/>
        <w:ind w:left="1077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D3578" w:rsidRPr="00072876" w:rsidRDefault="00FF30F7" w:rsidP="0000222A">
      <w:pPr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ЗАХОДИ </w:t>
      </w:r>
      <w:r w:rsidR="00C40117"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ІЗ РЕАЛІЗАЦІЇ </w:t>
      </w: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ОБЛАСНОЇ ЦІЛЬОВОЇ ПРОГРАМИ СПРИЯННЯ </w:t>
      </w:r>
      <w:r w:rsidR="004A44BD" w:rsidRPr="00072876">
        <w:rPr>
          <w:rFonts w:ascii="Times New Roman" w:hAnsi="Times New Roman"/>
          <w:b/>
          <w:bCs/>
          <w:sz w:val="24"/>
          <w:szCs w:val="24"/>
          <w:lang w:val="uk-UA"/>
        </w:rPr>
        <w:t>РОЗВИТКУ ГРОМАДЯНСЬКОГО СУСПІЛ</w:t>
      </w:r>
      <w:r w:rsidR="00B46B77" w:rsidRPr="00072876">
        <w:rPr>
          <w:rFonts w:ascii="Times New Roman" w:hAnsi="Times New Roman"/>
          <w:b/>
          <w:bCs/>
          <w:sz w:val="24"/>
          <w:szCs w:val="24"/>
        </w:rPr>
        <w:t>Ь</w:t>
      </w:r>
      <w:r w:rsidR="004A44BD" w:rsidRPr="00072876">
        <w:rPr>
          <w:rFonts w:ascii="Times New Roman" w:hAnsi="Times New Roman"/>
          <w:b/>
          <w:bCs/>
          <w:sz w:val="24"/>
          <w:szCs w:val="24"/>
          <w:lang w:val="uk-UA"/>
        </w:rPr>
        <w:t>C</w:t>
      </w: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ТВА </w:t>
      </w:r>
    </w:p>
    <w:p w:rsidR="007A14B0" w:rsidRPr="00072876" w:rsidRDefault="00FF30F7" w:rsidP="0000222A">
      <w:pPr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>НА 20</w:t>
      </w:r>
      <w:r w:rsidR="00E573C9" w:rsidRPr="00072876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0E6A2C" w:rsidRPr="00072876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>-20</w:t>
      </w:r>
      <w:r w:rsidR="00E573C9" w:rsidRPr="00072876">
        <w:rPr>
          <w:rFonts w:ascii="Times New Roman" w:hAnsi="Times New Roman"/>
          <w:b/>
          <w:bCs/>
          <w:sz w:val="24"/>
          <w:szCs w:val="24"/>
          <w:lang w:val="uk-UA"/>
        </w:rPr>
        <w:t>26</w:t>
      </w:r>
      <w:r w:rsidRPr="00072876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РОКИ</w:t>
      </w:r>
    </w:p>
    <w:p w:rsidR="000D1156" w:rsidRPr="00072876" w:rsidRDefault="000D1156" w:rsidP="0000222A">
      <w:pPr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TableNormal"/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134"/>
        <w:gridCol w:w="2410"/>
        <w:gridCol w:w="1559"/>
        <w:gridCol w:w="595"/>
        <w:gridCol w:w="595"/>
        <w:gridCol w:w="596"/>
        <w:gridCol w:w="595"/>
        <w:gridCol w:w="596"/>
        <w:gridCol w:w="2415"/>
      </w:tblGrid>
      <w:tr w:rsidR="005851E4" w:rsidRPr="00072876" w:rsidTr="00841CFC">
        <w:trPr>
          <w:cantSplit/>
          <w:trHeight w:val="25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C40117" w:rsidP="0000222A">
            <w:pPr>
              <w:pStyle w:val="2"/>
              <w:spacing w:after="0" w:line="235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 xml:space="preserve">№ </w:t>
            </w:r>
            <w:r w:rsidR="005851E4" w:rsidRPr="00072876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Style w:val="a5"/>
                <w:rFonts w:ascii="Times New Roman" w:hAnsi="Times New Roman" w:cs="Times New Roman"/>
                <w:b/>
                <w:bCs/>
                <w:lang w:val="uk-UA"/>
              </w:rPr>
              <w:t>Назва</w:t>
            </w:r>
          </w:p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Style w:val="a5"/>
                <w:rFonts w:ascii="Times New Roman" w:hAnsi="Times New Roman" w:cs="Times New Roman"/>
                <w:b/>
                <w:bCs/>
                <w:lang w:val="uk-UA"/>
              </w:rPr>
              <w:t>напряму діяльності</w:t>
            </w:r>
          </w:p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(пріоритетні </w:t>
            </w:r>
          </w:p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завдання)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C4011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="005851E4" w:rsidRPr="00072876">
              <w:rPr>
                <w:rFonts w:ascii="Times New Roman" w:hAnsi="Times New Roman" w:cs="Times New Roman"/>
                <w:b/>
                <w:bCs/>
                <w:lang w:val="uk-UA"/>
              </w:rPr>
              <w:t>аход</w:t>
            </w: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и із реалізації</w:t>
            </w:r>
          </w:p>
          <w:p w:rsidR="005851E4" w:rsidRPr="00072876" w:rsidRDefault="00C4011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="005851E4" w:rsidRPr="00072876">
              <w:rPr>
                <w:rFonts w:ascii="Times New Roman" w:hAnsi="Times New Roman" w:cs="Times New Roman"/>
                <w:b/>
                <w:bCs/>
                <w:lang w:val="uk-UA"/>
              </w:rPr>
              <w:t>рограми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Строки</w:t>
            </w:r>
          </w:p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виконання </w:t>
            </w:r>
          </w:p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Джерела</w:t>
            </w:r>
          </w:p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фінансування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1E4" w:rsidRPr="00072876" w:rsidRDefault="00C4011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Орієнтовні обсяги фінансування, тис. грн</w:t>
            </w:r>
            <w:r w:rsidR="005851E4"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</w:t>
            </w:r>
            <w:r w:rsidR="005851E4" w:rsidRPr="00072876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Очікуваний результат</w:t>
            </w:r>
          </w:p>
        </w:tc>
      </w:tr>
      <w:tr w:rsidR="00841CFC" w:rsidRPr="00072876" w:rsidTr="00841CFC">
        <w:trPr>
          <w:trHeight w:val="257"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1E4" w:rsidRPr="00072876" w:rsidRDefault="0053321B" w:rsidP="0000222A">
            <w:pPr>
              <w:pStyle w:val="2"/>
              <w:spacing w:after="0" w:line="235" w:lineRule="auto"/>
              <w:ind w:left="0" w:right="-5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2022 рік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851E4" w:rsidRPr="00072876" w:rsidRDefault="005851E4" w:rsidP="0000222A">
            <w:pPr>
              <w:pStyle w:val="2"/>
              <w:spacing w:after="0" w:line="235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2023 рік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5851E4" w:rsidRPr="00072876" w:rsidRDefault="005851E4" w:rsidP="0000222A">
            <w:pPr>
              <w:pStyle w:val="2"/>
              <w:spacing w:after="0" w:line="235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2024 рік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2025 рік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2026 рік</w:t>
            </w:r>
          </w:p>
        </w:tc>
        <w:tc>
          <w:tcPr>
            <w:tcW w:w="2415" w:type="dxa"/>
            <w:vMerge/>
            <w:tcBorders>
              <w:top w:val="nil"/>
              <w:bottom w:val="nil"/>
            </w:tcBorders>
            <w:shd w:val="clear" w:color="auto" w:fill="auto"/>
          </w:tcPr>
          <w:p w:rsidR="005851E4" w:rsidRPr="00072876" w:rsidRDefault="005851E4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851E4" w:rsidRPr="00072876" w:rsidRDefault="005851E4" w:rsidP="0000222A">
      <w:pPr>
        <w:spacing w:after="0" w:line="235" w:lineRule="auto"/>
        <w:jc w:val="center"/>
        <w:rPr>
          <w:rFonts w:ascii="Times New Roman" w:hAnsi="Times New Roman"/>
          <w:b/>
          <w:bCs/>
          <w:sz w:val="2"/>
          <w:szCs w:val="2"/>
          <w:lang w:val="uk-UA"/>
        </w:rPr>
      </w:pPr>
    </w:p>
    <w:tbl>
      <w:tblPr>
        <w:tblStyle w:val="TableNormal"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85"/>
        <w:gridCol w:w="2099"/>
        <w:gridCol w:w="2693"/>
        <w:gridCol w:w="1139"/>
        <w:gridCol w:w="2410"/>
        <w:gridCol w:w="1559"/>
        <w:gridCol w:w="596"/>
        <w:gridCol w:w="596"/>
        <w:gridCol w:w="651"/>
        <w:gridCol w:w="567"/>
        <w:gridCol w:w="571"/>
        <w:gridCol w:w="2405"/>
      </w:tblGrid>
      <w:tr w:rsidR="00AE737F" w:rsidRPr="00072876" w:rsidTr="005C49A9">
        <w:trPr>
          <w:trHeight w:val="2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E737F" w:rsidRPr="00072876" w:rsidRDefault="00AE737F" w:rsidP="0000222A">
            <w:pPr>
              <w:pStyle w:val="2"/>
              <w:spacing w:after="0" w:line="235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AE737F" w:rsidRPr="00072876" w:rsidRDefault="00AE737F" w:rsidP="0000222A">
            <w:pPr>
              <w:pStyle w:val="2"/>
              <w:spacing w:after="0" w:line="235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</w:tr>
      <w:tr w:rsidR="00AE737F" w:rsidRPr="00072876" w:rsidTr="005C49A9">
        <w:trPr>
          <w:trHeight w:val="2519"/>
          <w:jc w:val="center"/>
        </w:trPr>
        <w:tc>
          <w:tcPr>
            <w:tcW w:w="585" w:type="dxa"/>
            <w:tcBorders>
              <w:top w:val="nil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099" w:type="dxa"/>
            <w:tcBorders>
              <w:top w:val="nil"/>
            </w:tcBorders>
            <w:shd w:val="clear" w:color="auto" w:fill="auto"/>
          </w:tcPr>
          <w:p w:rsidR="00AE737F" w:rsidRPr="00072876" w:rsidRDefault="00AE737F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Забезпечення     ефективних процедур громадської участі у формуванні та реалізації державної політики на регіональному та місцевому рівні, вирішенні питань місцевого значення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Проведення публічних консультацій на всіх етапах формування та реалізації державної політики на регіональному та місцевому рівні, вирішення питань місцевого значення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AE737F" w:rsidRPr="00072876" w:rsidRDefault="00C4011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Структурні підрозділи облдержадміністрації, 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AE737F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AE737F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адміністрації, виконавчі органи </w:t>
            </w:r>
            <w:r w:rsidR="00C40117" w:rsidRPr="00072876">
              <w:rPr>
                <w:rFonts w:ascii="Times New Roman" w:hAnsi="Times New Roman" w:cs="Times New Roman"/>
                <w:lang w:val="uk-UA"/>
              </w:rPr>
              <w:t>рад тер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>иторіальних</w:t>
            </w:r>
          </w:p>
          <w:p w:rsidR="00AE737F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</w:t>
            </w:r>
            <w:r w:rsidR="00C40117" w:rsidRPr="00072876">
              <w:rPr>
                <w:rFonts w:ascii="Times New Roman" w:hAnsi="Times New Roman" w:cs="Times New Roman"/>
                <w:lang w:val="uk-UA"/>
              </w:rPr>
              <w:t>ромад</w:t>
            </w:r>
          </w:p>
          <w:p w:rsidR="00AE737F" w:rsidRPr="00072876" w:rsidRDefault="00AE737F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tcBorders>
              <w:top w:val="nil"/>
            </w:tcBorders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top w:val="nil"/>
            </w:tcBorders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  <w:tcBorders>
              <w:top w:val="nil"/>
            </w:tcBorders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</w:tcPr>
          <w:p w:rsidR="00AE737F" w:rsidRPr="00072876" w:rsidRDefault="00C40117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Залучення громадян до участі в управлінні справами, надання можливості для їх вільного доступу до інформації про діяльність органів влади, а також забезпечення гласності, відкритості та прозорості їх діяльності </w:t>
            </w:r>
          </w:p>
        </w:tc>
      </w:tr>
      <w:tr w:rsidR="00AE737F" w:rsidRPr="00072876" w:rsidTr="005C49A9">
        <w:trPr>
          <w:trHeight w:val="1757"/>
          <w:jc w:val="center"/>
        </w:trPr>
        <w:tc>
          <w:tcPr>
            <w:tcW w:w="58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AE737F" w:rsidRPr="00072876" w:rsidRDefault="00AE737F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роботі громадської ради при облдержадміністрації</w:t>
            </w:r>
          </w:p>
        </w:tc>
        <w:tc>
          <w:tcPr>
            <w:tcW w:w="113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 – 2026 роки</w:t>
            </w:r>
          </w:p>
        </w:tc>
        <w:tc>
          <w:tcPr>
            <w:tcW w:w="2410" w:type="dxa"/>
            <w:shd w:val="clear" w:color="auto" w:fill="auto"/>
          </w:tcPr>
          <w:p w:rsidR="00AE737F" w:rsidRPr="00072876" w:rsidRDefault="00C4011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інформаційної діяльності та комунікацій з громадськістю облдержадміністрації</w:t>
            </w:r>
            <w:r w:rsidR="00F11096" w:rsidRPr="00072876">
              <w:rPr>
                <w:rFonts w:ascii="Times New Roman" w:hAnsi="Times New Roman" w:cs="Times New Roman"/>
                <w:lang w:val="uk-UA"/>
              </w:rPr>
              <w:t>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участі громадськості у формуванні та реалізації регіональної політики</w:t>
            </w:r>
          </w:p>
        </w:tc>
      </w:tr>
      <w:tr w:rsidR="00AE737F" w:rsidRPr="00072876" w:rsidTr="005C49A9">
        <w:trPr>
          <w:trHeight w:val="2736"/>
          <w:jc w:val="center"/>
        </w:trPr>
        <w:tc>
          <w:tcPr>
            <w:tcW w:w="58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AE737F" w:rsidRPr="00072876" w:rsidRDefault="00AE737F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роботі молодіжної ради при Донецькій обласній державній адміністрації</w:t>
            </w:r>
          </w:p>
        </w:tc>
        <w:tc>
          <w:tcPr>
            <w:tcW w:w="113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 – 2026 роки</w:t>
            </w:r>
          </w:p>
        </w:tc>
        <w:tc>
          <w:tcPr>
            <w:tcW w:w="2410" w:type="dxa"/>
            <w:shd w:val="clear" w:color="auto" w:fill="auto"/>
          </w:tcPr>
          <w:p w:rsidR="00AE737F" w:rsidRPr="00072876" w:rsidRDefault="00C4011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сім’ї, молоді та масових заходів з національно-патріотичного виховання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 xml:space="preserve">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AE737F" w:rsidRPr="00072876" w:rsidRDefault="00C40117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реалізації на регіональному рівні державної молодіжної політики, р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>озв’язання актуальних потреб у молодіжному середовищі</w:t>
            </w:r>
          </w:p>
        </w:tc>
      </w:tr>
      <w:tr w:rsidR="00AE737F" w:rsidRPr="00072876" w:rsidTr="005C49A9">
        <w:trPr>
          <w:trHeight w:val="1062"/>
          <w:jc w:val="center"/>
        </w:trPr>
        <w:tc>
          <w:tcPr>
            <w:tcW w:w="58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AE737F" w:rsidRPr="00072876" w:rsidRDefault="00AE737F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Сприяння роботі консультативно-дорадчих органів </w:t>
            </w:r>
          </w:p>
        </w:tc>
        <w:tc>
          <w:tcPr>
            <w:tcW w:w="113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Структурні підрозділи облдержадміністрації, райдержадміністрації,</w:t>
            </w:r>
          </w:p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AE737F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</w:t>
            </w:r>
            <w:r w:rsidR="0059438B" w:rsidRPr="00072876">
              <w:rPr>
                <w:rFonts w:ascii="Times New Roman" w:hAnsi="Times New Roman" w:cs="Times New Roman"/>
                <w:lang w:val="uk-UA"/>
              </w:rPr>
              <w:t>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EC4305" w:rsidRPr="00072876" w:rsidRDefault="00C40117" w:rsidP="0000222A">
            <w:pPr>
              <w:spacing w:after="0" w:line="235" w:lineRule="auto"/>
              <w:ind w:left="137" w:right="1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Розширення участі ІГС в процесах вироблення та реалізації </w:t>
            </w:r>
            <w:r w:rsidR="00EC4305" w:rsidRPr="00072876">
              <w:rPr>
                <w:rFonts w:ascii="Times New Roman" w:hAnsi="Times New Roman" w:cs="Times New Roman"/>
                <w:lang w:val="uk-UA"/>
              </w:rPr>
              <w:t>структурними  підрозділами облдержадміністрації,   райдержадміністрації,</w:t>
            </w:r>
          </w:p>
          <w:p w:rsidR="00EC4305" w:rsidRPr="00072876" w:rsidRDefault="00EC4305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EC4305" w:rsidRPr="00072876" w:rsidRDefault="00EC4305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AE737F" w:rsidRPr="00072876" w:rsidRDefault="00EC4305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громад (далі - </w:t>
            </w:r>
            <w:r w:rsidR="005C442D" w:rsidRPr="00072876">
              <w:rPr>
                <w:rFonts w:ascii="Times New Roman" w:hAnsi="Times New Roman" w:cs="Times New Roman"/>
                <w:lang w:val="uk-UA"/>
              </w:rPr>
              <w:t>місцев</w:t>
            </w:r>
            <w:r w:rsidRPr="00072876">
              <w:rPr>
                <w:rFonts w:ascii="Times New Roman" w:hAnsi="Times New Roman" w:cs="Times New Roman"/>
                <w:lang w:val="uk-UA"/>
              </w:rPr>
              <w:t>і</w:t>
            </w:r>
            <w:r w:rsidR="005C442D" w:rsidRPr="000728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>органи</w:t>
            </w:r>
            <w:r w:rsidR="00C40117" w:rsidRPr="00072876">
              <w:rPr>
                <w:rFonts w:ascii="Times New Roman" w:hAnsi="Times New Roman" w:cs="Times New Roman"/>
                <w:lang w:val="uk-UA"/>
              </w:rPr>
              <w:t xml:space="preserve"> влади</w:t>
            </w:r>
            <w:r w:rsidRPr="00072876">
              <w:rPr>
                <w:rFonts w:ascii="Times New Roman" w:hAnsi="Times New Roman" w:cs="Times New Roman"/>
                <w:lang w:val="uk-UA"/>
              </w:rPr>
              <w:t>)</w:t>
            </w:r>
            <w:r w:rsidR="00C40117" w:rsidRPr="00072876">
              <w:rPr>
                <w:rFonts w:ascii="Times New Roman" w:hAnsi="Times New Roman" w:cs="Times New Roman"/>
                <w:lang w:val="uk-UA"/>
              </w:rPr>
              <w:t xml:space="preserve"> владних повноважень</w:t>
            </w:r>
          </w:p>
        </w:tc>
      </w:tr>
      <w:tr w:rsidR="00AE737F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AE737F" w:rsidRPr="00072876" w:rsidRDefault="00AE737F" w:rsidP="0000222A">
            <w:pPr>
              <w:tabs>
                <w:tab w:val="left" w:pos="1879"/>
              </w:tabs>
              <w:spacing w:after="0" w:line="235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роботі громадських рад при місцевих органах виконавчої влади та органах місцевого самоврядування</w:t>
            </w:r>
          </w:p>
        </w:tc>
        <w:tc>
          <w:tcPr>
            <w:tcW w:w="113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AE737F" w:rsidRPr="00072876" w:rsidRDefault="007C3F28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Управління інформаційної діяльності та комунікацій з громадськістю 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>облдержадміністрації,</w:t>
            </w:r>
            <w:r w:rsidR="00AE737F" w:rsidRPr="00072876">
              <w:rPr>
                <w:lang w:val="uk-UA"/>
              </w:rPr>
              <w:t xml:space="preserve"> 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AE737F" w:rsidRPr="00072876" w:rsidRDefault="00AE737F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AE737F" w:rsidRPr="00072876" w:rsidRDefault="00AE737F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</w:t>
            </w:r>
            <w:r w:rsidR="005C442D" w:rsidRPr="0007287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>органи рад територіальних</w:t>
            </w:r>
          </w:p>
          <w:p w:rsidR="00AE737F" w:rsidRPr="00072876" w:rsidRDefault="00AE737F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</w:t>
            </w:r>
            <w:r w:rsidR="00F11096" w:rsidRPr="00072876">
              <w:rPr>
                <w:rFonts w:ascii="Times New Roman" w:hAnsi="Times New Roman" w:cs="Times New Roman"/>
                <w:lang w:val="uk-UA"/>
              </w:rPr>
              <w:t>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участі громадськості у формуванні та реалізації регіональної політики</w:t>
            </w:r>
          </w:p>
        </w:tc>
      </w:tr>
      <w:tr w:rsidR="00AE737F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AE737F" w:rsidRPr="00072876" w:rsidRDefault="00AE737F" w:rsidP="0000222A">
            <w:pPr>
              <w:tabs>
                <w:tab w:val="left" w:pos="1879"/>
              </w:tabs>
              <w:spacing w:after="0" w:line="235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застосуванню  органами місцевого самоврядування інструментів місцевої демократії</w:t>
            </w:r>
          </w:p>
        </w:tc>
        <w:tc>
          <w:tcPr>
            <w:tcW w:w="113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C442D" w:rsidRPr="00072876" w:rsidRDefault="007C3F28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інформаційної діяльності та комунікацій з громадськістю облдержадміністрації</w:t>
            </w:r>
            <w:r w:rsidR="00AE737F" w:rsidRPr="00072876">
              <w:rPr>
                <w:rFonts w:ascii="Times New Roman" w:hAnsi="Times New Roman" w:cs="Times New Roman"/>
                <w:lang w:val="uk-UA"/>
              </w:rPr>
              <w:t>,</w:t>
            </w:r>
            <w:r w:rsidR="00AE737F" w:rsidRPr="00072876">
              <w:rPr>
                <w:lang w:val="uk-UA"/>
              </w:rPr>
              <w:t xml:space="preserve"> </w:t>
            </w:r>
            <w:r w:rsidR="005C442D" w:rsidRPr="00072876">
              <w:rPr>
                <w:rFonts w:ascii="Times New Roman" w:hAnsi="Times New Roman" w:cs="Times New Roman"/>
                <w:lang w:val="uk-UA"/>
              </w:rPr>
              <w:t xml:space="preserve"> райдержадміністрації,</w:t>
            </w:r>
          </w:p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AE737F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</w:t>
            </w:r>
            <w:r w:rsidR="00F11096" w:rsidRPr="00072876">
              <w:rPr>
                <w:rFonts w:ascii="Times New Roman" w:hAnsi="Times New Roman" w:cs="Times New Roman"/>
                <w:lang w:val="uk-UA"/>
              </w:rPr>
              <w:t>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умов для реалізації права громадян брати участь у процесі прийняття рішень на місцевому рівні</w:t>
            </w:r>
          </w:p>
        </w:tc>
      </w:tr>
      <w:tr w:rsidR="00AE737F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AE737F" w:rsidRPr="00072876" w:rsidRDefault="00AE737F" w:rsidP="0000222A">
            <w:pPr>
              <w:tabs>
                <w:tab w:val="left" w:pos="1879"/>
              </w:tabs>
              <w:spacing w:after="0" w:line="235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AE737F" w:rsidRPr="00072876" w:rsidRDefault="00AE737F" w:rsidP="0000222A">
            <w:pPr>
              <w:pStyle w:val="ad"/>
              <w:numPr>
                <w:ilvl w:val="1"/>
                <w:numId w:val="6"/>
              </w:numPr>
              <w:spacing w:after="0" w:line="235" w:lineRule="auto"/>
              <w:ind w:left="144" w:right="13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реалізації проєктів і про</w:t>
            </w:r>
            <w:r w:rsidR="005C442D" w:rsidRPr="00072876">
              <w:rPr>
                <w:rFonts w:ascii="Times New Roman" w:hAnsi="Times New Roman" w:cs="Times New Roman"/>
                <w:lang w:val="uk-UA"/>
              </w:rPr>
              <w:t xml:space="preserve">грам, спрямованих на підвищення професійного рівня місцевих </w:t>
            </w:r>
            <w:r w:rsidRPr="00072876">
              <w:rPr>
                <w:rFonts w:ascii="Times New Roman" w:hAnsi="Times New Roman" w:cs="Times New Roman"/>
                <w:lang w:val="uk-UA"/>
              </w:rPr>
              <w:t xml:space="preserve">органів влади,  громадян та інститутів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 xml:space="preserve">громадянського суспільства </w:t>
            </w:r>
            <w:r w:rsidR="007C3F28" w:rsidRPr="00072876">
              <w:rPr>
                <w:rFonts w:ascii="Times New Roman" w:hAnsi="Times New Roman" w:cs="Times New Roman"/>
                <w:lang w:val="uk-UA"/>
              </w:rPr>
              <w:t>впроваджувати</w:t>
            </w:r>
            <w:r w:rsidRPr="00072876">
              <w:rPr>
                <w:rFonts w:ascii="Times New Roman" w:hAnsi="Times New Roman" w:cs="Times New Roman"/>
                <w:lang w:val="uk-UA"/>
              </w:rPr>
              <w:t xml:space="preserve"> інструменти громадської участі </w:t>
            </w:r>
          </w:p>
        </w:tc>
        <w:tc>
          <w:tcPr>
            <w:tcW w:w="113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Управління інформаційної діяльності та комунікацій з громадськістю, структурні підрозділи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облдержадміністрації,</w:t>
            </w:r>
            <w:r w:rsidRPr="00072876">
              <w:rPr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 xml:space="preserve">  райдержадміністрації,</w:t>
            </w:r>
          </w:p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5C442D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AE737F" w:rsidRPr="00072876" w:rsidRDefault="005C442D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</w:t>
            </w:r>
            <w:r w:rsidR="00F11096" w:rsidRPr="00072876">
              <w:rPr>
                <w:rFonts w:ascii="Times New Roman" w:hAnsi="Times New Roman" w:cs="Times New Roman"/>
                <w:lang w:val="uk-UA"/>
              </w:rPr>
              <w:t>, громадські об’єднання (за згодою)</w:t>
            </w:r>
            <w:r w:rsidRPr="0007287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AE737F" w:rsidRPr="00072876" w:rsidRDefault="00AE737F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AE737F" w:rsidRPr="00072876" w:rsidRDefault="00AE737F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AE737F" w:rsidRPr="00072876" w:rsidRDefault="00AE737F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умов для реалізації права громадян брати участь у процесі прийняття рішень на місцевому рівні</w:t>
            </w:r>
          </w:p>
        </w:tc>
      </w:tr>
      <w:tr w:rsidR="0053321B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53321B" w:rsidRPr="00072876" w:rsidRDefault="0053321B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53321B" w:rsidRPr="00072876" w:rsidRDefault="0053321B" w:rsidP="0000222A">
            <w:pPr>
              <w:tabs>
                <w:tab w:val="left" w:pos="1879"/>
              </w:tabs>
              <w:spacing w:after="0" w:line="235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53321B" w:rsidRPr="00072876" w:rsidRDefault="0053321B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1.8. Проведення обласного конкурсу «Найкращі практики громадського бюджету»</w:t>
            </w:r>
          </w:p>
        </w:tc>
        <w:tc>
          <w:tcPr>
            <w:tcW w:w="1139" w:type="dxa"/>
            <w:shd w:val="clear" w:color="auto" w:fill="auto"/>
          </w:tcPr>
          <w:p w:rsidR="0053321B" w:rsidRPr="00072876" w:rsidRDefault="0053321B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9438B" w:rsidRPr="00072876" w:rsidRDefault="007C3F28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Управління інформаційної </w:t>
            </w:r>
            <w:r w:rsidR="0053321B" w:rsidRPr="00072876">
              <w:rPr>
                <w:rFonts w:ascii="Times New Roman" w:hAnsi="Times New Roman" w:cs="Times New Roman"/>
                <w:lang w:val="uk-UA"/>
              </w:rPr>
              <w:t>діяльності та комунікацій з громадськістю облдержадміністрації</w:t>
            </w:r>
            <w:r w:rsidR="00F11096" w:rsidRPr="0007287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59438B"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59438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59438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53321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громад </w:t>
            </w:r>
          </w:p>
        </w:tc>
        <w:tc>
          <w:tcPr>
            <w:tcW w:w="1559" w:type="dxa"/>
            <w:shd w:val="clear" w:color="auto" w:fill="auto"/>
          </w:tcPr>
          <w:p w:rsidR="0053321B" w:rsidRPr="00072876" w:rsidRDefault="0053321B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21B" w:rsidRPr="00072876" w:rsidRDefault="0053321B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15,75</w:t>
            </w:r>
          </w:p>
        </w:tc>
        <w:tc>
          <w:tcPr>
            <w:tcW w:w="596" w:type="dxa"/>
          </w:tcPr>
          <w:p w:rsidR="0053321B" w:rsidRPr="00072876" w:rsidRDefault="0053321B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15,75</w:t>
            </w:r>
          </w:p>
        </w:tc>
        <w:tc>
          <w:tcPr>
            <w:tcW w:w="651" w:type="dxa"/>
          </w:tcPr>
          <w:p w:rsidR="0053321B" w:rsidRPr="00072876" w:rsidRDefault="0053321B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15,75</w:t>
            </w:r>
          </w:p>
        </w:tc>
        <w:tc>
          <w:tcPr>
            <w:tcW w:w="567" w:type="dxa"/>
          </w:tcPr>
          <w:p w:rsidR="0053321B" w:rsidRPr="00072876" w:rsidRDefault="0053321B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15,75</w:t>
            </w:r>
          </w:p>
        </w:tc>
        <w:tc>
          <w:tcPr>
            <w:tcW w:w="571" w:type="dxa"/>
          </w:tcPr>
          <w:p w:rsidR="0053321B" w:rsidRPr="00072876" w:rsidRDefault="0053321B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15,75</w:t>
            </w:r>
          </w:p>
        </w:tc>
        <w:tc>
          <w:tcPr>
            <w:tcW w:w="2405" w:type="dxa"/>
            <w:shd w:val="clear" w:color="auto" w:fill="auto"/>
          </w:tcPr>
          <w:p w:rsidR="0053321B" w:rsidRPr="00072876" w:rsidRDefault="0053321B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Зростання громадської активності шляхом популяризації участі громадян у вирішенні питань розподілу коштів місцевих бюджетів та відзначення найкращих практик громадських ініціатив, реалізованих у рамках бюджету громадської участі</w:t>
            </w:r>
          </w:p>
        </w:tc>
      </w:tr>
      <w:tr w:rsidR="00533857" w:rsidRPr="00072876" w:rsidTr="005C49A9">
        <w:trPr>
          <w:trHeight w:val="1634"/>
          <w:jc w:val="center"/>
        </w:trPr>
        <w:tc>
          <w:tcPr>
            <w:tcW w:w="585" w:type="dxa"/>
            <w:vMerge w:val="restart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533857" w:rsidRPr="00072876" w:rsidRDefault="00533857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Створення сприятливих умов для формування та інституційного розвитку інститутів </w:t>
            </w: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громадянського суспільства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33857" w:rsidRPr="00072876" w:rsidRDefault="00533857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 xml:space="preserve">2.1. Створення сприятливих умов для реалізації програм (проєктів, заходів) інститутів громадянського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суспільства, а саме: проведення конкурсу з визначення програм (проєктів, заходів), розроблених інститутами громадянського суспільства для виконання (реалізації) яких надається фінансова підтримка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2022-2026 роки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Управління інформаційної діяльності та комунікацій з громадськістю облдержадміністрації,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обласний бюджет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857" w:rsidRPr="00072876" w:rsidRDefault="00533857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215,5</w:t>
            </w:r>
          </w:p>
        </w:tc>
        <w:tc>
          <w:tcPr>
            <w:tcW w:w="596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215,5</w:t>
            </w:r>
          </w:p>
        </w:tc>
        <w:tc>
          <w:tcPr>
            <w:tcW w:w="651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215,5</w:t>
            </w:r>
          </w:p>
        </w:tc>
        <w:tc>
          <w:tcPr>
            <w:tcW w:w="567" w:type="dxa"/>
          </w:tcPr>
          <w:p w:rsidR="00533857" w:rsidRPr="00072876" w:rsidRDefault="00533857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215,5</w:t>
            </w:r>
          </w:p>
        </w:tc>
        <w:tc>
          <w:tcPr>
            <w:tcW w:w="571" w:type="dxa"/>
          </w:tcPr>
          <w:p w:rsidR="00533857" w:rsidRPr="00072876" w:rsidRDefault="00533857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215,5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розвитку громадської ініціативи та самоорганізації, формування та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діяльності інститутів громадянського суспільства</w:t>
            </w:r>
          </w:p>
        </w:tc>
      </w:tr>
      <w:tr w:rsidR="00533857" w:rsidRPr="00072876" w:rsidTr="005C49A9">
        <w:trPr>
          <w:trHeight w:val="1633"/>
          <w:jc w:val="center"/>
        </w:trPr>
        <w:tc>
          <w:tcPr>
            <w:tcW w:w="585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533857" w:rsidRPr="00072876" w:rsidRDefault="00533857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3857" w:rsidRPr="00072876" w:rsidRDefault="00533857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857" w:rsidRPr="00072876" w:rsidRDefault="009D4DFC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596" w:type="dxa"/>
          </w:tcPr>
          <w:p w:rsidR="00533857" w:rsidRPr="00072876" w:rsidRDefault="009D4D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651" w:type="dxa"/>
          </w:tcPr>
          <w:p w:rsidR="00533857" w:rsidRPr="00072876" w:rsidRDefault="009D4D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567" w:type="dxa"/>
          </w:tcPr>
          <w:p w:rsidR="00533857" w:rsidRPr="00072876" w:rsidRDefault="009D4D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571" w:type="dxa"/>
          </w:tcPr>
          <w:p w:rsidR="00533857" w:rsidRPr="00072876" w:rsidRDefault="009D4D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2405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33857" w:rsidRPr="00072876" w:rsidTr="005C49A9">
        <w:trPr>
          <w:trHeight w:val="257"/>
          <w:jc w:val="center"/>
        </w:trPr>
        <w:tc>
          <w:tcPr>
            <w:tcW w:w="585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533857" w:rsidRPr="00072876" w:rsidRDefault="00533857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3857" w:rsidRPr="00072876" w:rsidRDefault="00533857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857" w:rsidRPr="00072876" w:rsidRDefault="00533857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596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651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567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571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2405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33857" w:rsidRPr="00072876" w:rsidTr="005C49A9">
        <w:trPr>
          <w:trHeight w:val="257"/>
          <w:jc w:val="center"/>
        </w:trPr>
        <w:tc>
          <w:tcPr>
            <w:tcW w:w="585" w:type="dxa"/>
            <w:vMerge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533857" w:rsidRPr="00072876" w:rsidRDefault="00533857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533857" w:rsidRPr="00072876" w:rsidRDefault="00533857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2.2. Сприяння розвитку благодійної та волонтерської діяльності, зокрема шляхом проведення обласного конкурсу «Волонтер Донеччини»</w:t>
            </w:r>
          </w:p>
        </w:tc>
        <w:tc>
          <w:tcPr>
            <w:tcW w:w="1139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9438B" w:rsidRPr="00072876" w:rsidRDefault="0053385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Управління інформаційної діяльності та комунікацій з громадськістю облдержадміністрації, </w:t>
            </w:r>
            <w:r w:rsidR="0059438B"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59438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59438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533857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громад, </w:t>
            </w:r>
            <w:r w:rsidR="00533857" w:rsidRPr="00072876">
              <w:rPr>
                <w:rFonts w:ascii="Times New Roman" w:hAnsi="Times New Roman" w:cs="Times New Roman"/>
                <w:lang w:val="uk-UA"/>
              </w:rPr>
              <w:t>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857" w:rsidRPr="00072876" w:rsidRDefault="00533857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26,65</w:t>
            </w:r>
          </w:p>
        </w:tc>
        <w:tc>
          <w:tcPr>
            <w:tcW w:w="596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26,65</w:t>
            </w:r>
          </w:p>
        </w:tc>
        <w:tc>
          <w:tcPr>
            <w:tcW w:w="651" w:type="dxa"/>
          </w:tcPr>
          <w:p w:rsidR="00533857" w:rsidRPr="00072876" w:rsidRDefault="00533857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26,65</w:t>
            </w:r>
          </w:p>
        </w:tc>
        <w:tc>
          <w:tcPr>
            <w:tcW w:w="567" w:type="dxa"/>
          </w:tcPr>
          <w:p w:rsidR="00533857" w:rsidRPr="00072876" w:rsidRDefault="00533857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26,65</w:t>
            </w:r>
          </w:p>
        </w:tc>
        <w:tc>
          <w:tcPr>
            <w:tcW w:w="571" w:type="dxa"/>
          </w:tcPr>
          <w:p w:rsidR="00533857" w:rsidRPr="00072876" w:rsidRDefault="00533857" w:rsidP="0000222A">
            <w:pPr>
              <w:spacing w:line="235" w:lineRule="auto"/>
            </w:pPr>
            <w:r w:rsidRPr="00072876">
              <w:rPr>
                <w:rFonts w:ascii="Times New Roman" w:hAnsi="Times New Roman" w:cs="Times New Roman"/>
                <w:lang w:val="uk-UA"/>
              </w:rPr>
              <w:t>26,65</w:t>
            </w:r>
          </w:p>
        </w:tc>
        <w:tc>
          <w:tcPr>
            <w:tcW w:w="2405" w:type="dxa"/>
            <w:shd w:val="clear" w:color="auto" w:fill="auto"/>
          </w:tcPr>
          <w:p w:rsidR="00533857" w:rsidRPr="00072876" w:rsidRDefault="00533857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Популяризація волонтерського руху та відзначення фізичних осіб та громадських об’єднань, які надавали волонтерську допомогу  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Стимулювання  участі інститутів громадянського суспільства в соціально-економічному розвитку регіону, громади</w:t>
            </w: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3.1. Створення умов для участі інститутів громадянського суспільства у наданні за бюджетні та місцеві кошти суспільно значущих послуг, а саме: сприяння проведенню широкої інформаційної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кампанії з питань надання соціальних послуг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Департамент </w:t>
            </w:r>
            <w:r w:rsidR="00900A2F" w:rsidRPr="00072876">
              <w:rPr>
                <w:rFonts w:ascii="Times New Roman" w:hAnsi="Times New Roman" w:cs="Times New Roman"/>
                <w:lang w:val="uk-UA"/>
              </w:rPr>
              <w:t xml:space="preserve">соціального захисту населення, управління інформаційної діяльності та комунікацій з громадськістю </w:t>
            </w:r>
            <w:r w:rsidRPr="00072876">
              <w:rPr>
                <w:rFonts w:ascii="Times New Roman" w:hAnsi="Times New Roman" w:cs="Times New Roman"/>
                <w:lang w:val="uk-UA"/>
              </w:rPr>
              <w:t>облдержадміністрації</w:t>
            </w:r>
            <w:r w:rsidR="0059438B" w:rsidRPr="00072876">
              <w:rPr>
                <w:rFonts w:ascii="Times New Roman" w:hAnsi="Times New Roman" w:cs="Times New Roman"/>
                <w:lang w:val="uk-UA"/>
              </w:rPr>
              <w:t xml:space="preserve">, громадські </w:t>
            </w:r>
            <w:r w:rsidR="0059438B" w:rsidRPr="00072876">
              <w:rPr>
                <w:rFonts w:ascii="Times New Roman" w:hAnsi="Times New Roman" w:cs="Times New Roman"/>
                <w:lang w:val="uk-UA"/>
              </w:rPr>
              <w:lastRenderedPageBreak/>
              <w:t>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7287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Підвищення рівня поінформованості громадського суспільства щодо надання соціальних послуг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3.2. Вивчення та поширення кращих практик громадської участі у формуванні та реалізації державної політики на регіональному та місцевому рівні, вирішенні питань місцевого значення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інформаційної діяльності та комунікацій з громадськістю, структурні підрозділи облдержадміністрації,</w:t>
            </w:r>
            <w:r w:rsidRPr="00072876">
              <w:rPr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органи рад територіальних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</w:t>
            </w:r>
            <w:r w:rsidR="00F11096" w:rsidRPr="00072876">
              <w:rPr>
                <w:rFonts w:ascii="Times New Roman" w:hAnsi="Times New Roman" w:cs="Times New Roman"/>
                <w:lang w:val="uk-UA"/>
              </w:rPr>
              <w:t>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бази найкращих практик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Створення  сприятливих умов для </w:t>
            </w:r>
            <w:proofErr w:type="spellStart"/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міжсекторальної</w:t>
            </w:r>
            <w:proofErr w:type="spellEnd"/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співпраці</w:t>
            </w: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4.1. Сприяння місцевими органами влади підвищенню рівня обізнаності </w:t>
            </w:r>
            <w:r w:rsidR="00900A2F" w:rsidRPr="00072876">
              <w:rPr>
                <w:rFonts w:ascii="Times New Roman" w:hAnsi="Times New Roman" w:cs="Times New Roman"/>
                <w:lang w:val="uk-UA"/>
              </w:rPr>
              <w:t>щодо</w:t>
            </w:r>
            <w:r w:rsidRPr="00072876">
              <w:rPr>
                <w:rFonts w:ascii="Times New Roman" w:hAnsi="Times New Roman" w:cs="Times New Roman"/>
                <w:lang w:val="uk-UA"/>
              </w:rPr>
              <w:t xml:space="preserve"> рол</w:t>
            </w:r>
            <w:r w:rsidR="00900A2F" w:rsidRPr="00072876">
              <w:rPr>
                <w:rFonts w:ascii="Times New Roman" w:hAnsi="Times New Roman" w:cs="Times New Roman"/>
                <w:lang w:val="uk-UA"/>
              </w:rPr>
              <w:t>і</w:t>
            </w:r>
            <w:r w:rsidRPr="00072876">
              <w:rPr>
                <w:rFonts w:ascii="Times New Roman" w:hAnsi="Times New Roman" w:cs="Times New Roman"/>
                <w:lang w:val="uk-UA"/>
              </w:rPr>
              <w:t xml:space="preserve"> інститутів громадянського суспільства, у тому числі запровадження «Тижня громадянського суспільства»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інформаційної діяльності та комунікацій з громадськістю, структурні підрозділи облдержадміністрації,</w:t>
            </w:r>
            <w:r w:rsidRPr="00072876">
              <w:rPr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органи рад територіальних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Підвищення прозорості, налагодження взаємодії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4.1.1. Проведення ярмарку громадських організацій Донеччини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інформаційної діяльності та комунікацій з громадськістю облдержадміністрації,</w:t>
            </w:r>
            <w:r w:rsidRPr="00072876">
              <w:rPr>
                <w:lang w:val="uk-UA"/>
              </w:rPr>
              <w:t xml:space="preserve"> 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платформи для спілкування, обміну досвідом, пошуку однодумців серед активних громадян та подальшого їх об’єднання для втілення спільної мрії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4.1.2. Проведення форуму «Громадянське суспільство Донеччини»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59438B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Управління інформаційної діяльності та комунікацій з громадськістю облдержадміністрації,</w:t>
            </w:r>
            <w:r w:rsidRPr="00072876">
              <w:rPr>
                <w:lang w:val="uk-UA"/>
              </w:rPr>
              <w:t xml:space="preserve"> </w:t>
            </w:r>
            <w:r w:rsidR="0059438B"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59438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59438B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 органи рад територіальних</w:t>
            </w:r>
          </w:p>
          <w:p w:rsidR="00841CFC" w:rsidRPr="00072876" w:rsidRDefault="0059438B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67,6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67,6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67,6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67,6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67,6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інституційних та комунікаційних умов для забезпечення демократичних стандартів в Донецькій області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4.1.3.Проведення форуму молодіжних громад (класних, шкільних, територіальних) «Громадянська активність: врядування в дії»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2023 рік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Департамент освіти і науки облдержадміністрації, Донецький обласний інститут післядипломної освіти, виконавчі органи рад територіальних громад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демократичного шкільного середовища, сприяння формуванню демократичної культури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4.1.4. Проведення форуму «Партнерство в дії: співпраця закладів освіти з громадами»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Департамент освіти і науки облдержадміністрації, Донецький обласний інститут післядипломної освіти, виконавчі органи рад територіальних громад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Створення демократичного шкільного середовища, сприяння формуванню демократичної культури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4.1.5. Проведення консультативно-роз’яснювальної роботи та консультацій щодо проєктів рішень місцевих державних адміністрацій і органів місцевого самоврядування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Структурні підрозділи облдержадміністрації,</w:t>
            </w:r>
            <w:r w:rsidRPr="00072876">
              <w:rPr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військово-цивільні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органи рад територіальних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Підвищення прозорості  та відкритості органів влади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4.1.6. Проведення круглого столу «Громадянська відповідальність як запорука розвитку громадянського суспільства»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Департамент освіти і науки облдержадміністрації, Донецький обласний інститут післядипломної освіти, виконавчі органи рад територіальних громад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Сприяння формуванню демократичної культури</w:t>
            </w:r>
          </w:p>
        </w:tc>
      </w:tr>
      <w:tr w:rsidR="00841CFC" w:rsidRPr="00072876" w:rsidTr="005C49A9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841CFC" w:rsidRPr="00072876" w:rsidRDefault="00841CFC" w:rsidP="0000222A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41CFC" w:rsidRPr="00072876" w:rsidRDefault="00841CFC" w:rsidP="0000222A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4.2. Впровадження заходів, спрямованих на запобігання та протидію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шахрайству та інших зловживань у сфері благодійної та волонтерської діяльності, надання послуг та пільг, у тому числі впровадження механізмів виявлення та попередження зловживань та шахрайства</w:t>
            </w:r>
          </w:p>
        </w:tc>
        <w:tc>
          <w:tcPr>
            <w:tcW w:w="113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Структурні підрозділи облдержадміністрації,</w:t>
            </w:r>
            <w:r w:rsidRPr="00072876">
              <w:rPr>
                <w:lang w:val="uk-UA"/>
              </w:rPr>
              <w:t xml:space="preserve"> </w:t>
            </w:r>
            <w:r w:rsidRPr="00072876">
              <w:rPr>
                <w:rFonts w:ascii="Times New Roman" w:hAnsi="Times New Roman" w:cs="Times New Roman"/>
                <w:lang w:val="uk-UA"/>
              </w:rPr>
              <w:t>райдержадміністрації,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військово-цивільні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адміністрації, виконавчі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органи рад територіальних</w:t>
            </w:r>
          </w:p>
          <w:p w:rsidR="00841CFC" w:rsidRPr="00072876" w:rsidRDefault="00841CFC" w:rsidP="0000222A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громад, громадські об’єднання (за згодою)</w:t>
            </w:r>
          </w:p>
        </w:tc>
        <w:tc>
          <w:tcPr>
            <w:tcW w:w="1559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841CFC" w:rsidRPr="00072876" w:rsidRDefault="00841CFC" w:rsidP="0000222A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841CFC" w:rsidRPr="00072876" w:rsidRDefault="00841CFC" w:rsidP="0000222A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841CFC" w:rsidRPr="00072876" w:rsidRDefault="00841CFC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Сприяння відкритості та прозорості у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наданні послуг та пільг</w:t>
            </w:r>
          </w:p>
        </w:tc>
      </w:tr>
      <w:tr w:rsidR="00DA0FFF" w:rsidRPr="00072876" w:rsidTr="005C49A9">
        <w:trPr>
          <w:trHeight w:val="3154"/>
          <w:jc w:val="center"/>
        </w:trPr>
        <w:tc>
          <w:tcPr>
            <w:tcW w:w="585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DA0FFF" w:rsidRPr="00072876" w:rsidRDefault="00DA0FFF" w:rsidP="00DA0FFF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A0FFF" w:rsidRPr="00072876" w:rsidRDefault="00DA0FFF" w:rsidP="00DA0FFF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</w:t>
            </w:r>
            <w:r w:rsidRPr="00072876">
              <w:rPr>
                <w:rFonts w:ascii="Times New Roman" w:hAnsi="Times New Roman" w:cs="Times New Roman"/>
              </w:rPr>
              <w:t>3</w:t>
            </w:r>
            <w:r w:rsidRPr="00072876">
              <w:rPr>
                <w:rFonts w:ascii="Times New Roman" w:hAnsi="Times New Roman" w:cs="Times New Roman"/>
                <w:lang w:val="uk-UA"/>
              </w:rPr>
              <w:t>. Проведення обласного конкурсу «Кращі практики місцевого самоврядування»</w:t>
            </w:r>
          </w:p>
        </w:tc>
        <w:tc>
          <w:tcPr>
            <w:tcW w:w="1139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Департамент економіки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DA0FFF" w:rsidRPr="00072876" w:rsidRDefault="00DA0FFF" w:rsidP="00DA0FFF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DA0FFF" w:rsidRPr="00072876" w:rsidRDefault="00DA0FFF" w:rsidP="00DA0FFF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Відзначення і поширення кращих практик органів місцевого самоврядування з питань соціально-економічного розвитку територій</w:t>
            </w:r>
          </w:p>
        </w:tc>
      </w:tr>
      <w:tr w:rsidR="00DA0FFF" w:rsidRPr="00072876" w:rsidTr="00A708F0">
        <w:trPr>
          <w:trHeight w:val="257"/>
          <w:jc w:val="center"/>
        </w:trPr>
        <w:tc>
          <w:tcPr>
            <w:tcW w:w="585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99" w:type="dxa"/>
            <w:shd w:val="clear" w:color="auto" w:fill="auto"/>
          </w:tcPr>
          <w:p w:rsidR="00DA0FFF" w:rsidRPr="00072876" w:rsidRDefault="00DA0FFF" w:rsidP="00DA0FFF">
            <w:pPr>
              <w:pStyle w:val="2"/>
              <w:tabs>
                <w:tab w:val="left" w:pos="2020"/>
              </w:tabs>
              <w:spacing w:after="0" w:line="235" w:lineRule="auto"/>
              <w:ind w:left="110" w:right="135" w:firstLine="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A0FFF" w:rsidRPr="00072876" w:rsidRDefault="00DA0FFF" w:rsidP="00DA0FFF">
            <w:pPr>
              <w:pStyle w:val="ad"/>
              <w:spacing w:after="0" w:line="235" w:lineRule="auto"/>
              <w:ind w:left="144" w:right="1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4.</w:t>
            </w:r>
            <w:r w:rsidRPr="00072876">
              <w:rPr>
                <w:rFonts w:ascii="Times New Roman" w:hAnsi="Times New Roman" w:cs="Times New Roman"/>
              </w:rPr>
              <w:t>4</w:t>
            </w:r>
            <w:r w:rsidRPr="00072876">
              <w:rPr>
                <w:rFonts w:ascii="Times New Roman" w:hAnsi="Times New Roman" w:cs="Times New Roman"/>
                <w:lang w:val="uk-UA"/>
              </w:rPr>
              <w:t>. Проведення обласного конкурсу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</w:t>
            </w:r>
          </w:p>
        </w:tc>
        <w:tc>
          <w:tcPr>
            <w:tcW w:w="1139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2022-2026 роки</w:t>
            </w:r>
          </w:p>
        </w:tc>
        <w:tc>
          <w:tcPr>
            <w:tcW w:w="2410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48" w:right="1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Департамент економіки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96" w:type="dxa"/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DA0FFF" w:rsidRPr="00072876" w:rsidRDefault="00DA0FFF" w:rsidP="00DA0FFF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1" w:type="dxa"/>
          </w:tcPr>
          <w:p w:rsidR="00DA0FFF" w:rsidRPr="00072876" w:rsidRDefault="00DA0FFF" w:rsidP="00DA0FFF">
            <w:pPr>
              <w:spacing w:after="0" w:line="235" w:lineRule="auto"/>
              <w:ind w:left="-1" w:right="70"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5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 xml:space="preserve">Підвищення обізнаності громадян щодо переваг та здобутків реформи місцевого самоврядування та децентралізації, а також кращих практик, ініціатив у розвитку громад відзначення найкращих </w:t>
            </w:r>
            <w:r w:rsidRPr="00072876">
              <w:rPr>
                <w:rFonts w:ascii="Times New Roman" w:hAnsi="Times New Roman" w:cs="Times New Roman"/>
                <w:lang w:val="uk-UA"/>
              </w:rPr>
              <w:lastRenderedPageBreak/>
              <w:t>журналістських робіт з зазначеної теми</w:t>
            </w:r>
          </w:p>
        </w:tc>
      </w:tr>
      <w:tr w:rsidR="00DA0FFF" w:rsidRPr="00072876" w:rsidTr="00516DF7">
        <w:trPr>
          <w:trHeight w:val="25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DA0FFF" w:rsidRPr="00072876" w:rsidRDefault="00DA0FFF" w:rsidP="00DA0FFF">
            <w:pPr>
              <w:pStyle w:val="2"/>
              <w:spacing w:after="0" w:line="235" w:lineRule="auto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 w:colFirst="2" w:colLast="5"/>
            <w:r w:rsidRPr="00072876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Загальний обсяг фінансових ресурсів, передбачених для реалізації Плану </w:t>
            </w:r>
            <w:r w:rsidRPr="00072876">
              <w:rPr>
                <w:rFonts w:ascii="Times New Roman" w:hAnsi="Times New Roman" w:cs="Times New Roman"/>
                <w:b/>
                <w:bCs/>
                <w:lang w:val="uk-UA"/>
              </w:rPr>
              <w:t>заходів із реалізації обласної цільової програми сприяння розвитку громадянського суспільства на 2022-2026 роки</w:t>
            </w:r>
            <w:r w:rsidRPr="00072876">
              <w:rPr>
                <w:rFonts w:ascii="Times New Roman" w:hAnsi="Times New Roman" w:cs="Times New Roman"/>
                <w:b/>
                <w:lang w:val="uk-UA"/>
              </w:rPr>
              <w:t>, у тому числі: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749,6</w:t>
            </w:r>
          </w:p>
        </w:tc>
        <w:tc>
          <w:tcPr>
            <w:tcW w:w="596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749,6</w:t>
            </w:r>
          </w:p>
        </w:tc>
        <w:tc>
          <w:tcPr>
            <w:tcW w:w="651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749,6</w:t>
            </w:r>
          </w:p>
        </w:tc>
        <w:tc>
          <w:tcPr>
            <w:tcW w:w="567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749,6</w:t>
            </w:r>
          </w:p>
        </w:tc>
        <w:tc>
          <w:tcPr>
            <w:tcW w:w="571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749,6</w:t>
            </w:r>
          </w:p>
        </w:tc>
        <w:tc>
          <w:tcPr>
            <w:tcW w:w="2405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0FFF" w:rsidRPr="00072876" w:rsidTr="00312BDA">
        <w:trPr>
          <w:trHeight w:val="448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DA0FFF" w:rsidRPr="00072876" w:rsidRDefault="00DA0FFF" w:rsidP="00DA0FFF">
            <w:pPr>
              <w:pStyle w:val="2"/>
              <w:spacing w:after="0" w:line="235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обласний бюджет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FFF" w:rsidRPr="00072876" w:rsidRDefault="00DA0FFF" w:rsidP="00DA0FFF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717,2</w:t>
            </w:r>
          </w:p>
        </w:tc>
        <w:tc>
          <w:tcPr>
            <w:tcW w:w="596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717,2</w:t>
            </w:r>
          </w:p>
        </w:tc>
        <w:tc>
          <w:tcPr>
            <w:tcW w:w="651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717,2</w:t>
            </w:r>
          </w:p>
        </w:tc>
        <w:tc>
          <w:tcPr>
            <w:tcW w:w="567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717,2</w:t>
            </w:r>
          </w:p>
        </w:tc>
        <w:tc>
          <w:tcPr>
            <w:tcW w:w="571" w:type="dxa"/>
            <w:shd w:val="clear" w:color="auto" w:fill="auto"/>
          </w:tcPr>
          <w:p w:rsidR="00DA0FFF" w:rsidRPr="00072876" w:rsidRDefault="00DA0FFF" w:rsidP="00DA0FFF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717,2</w:t>
            </w:r>
          </w:p>
        </w:tc>
        <w:tc>
          <w:tcPr>
            <w:tcW w:w="2405" w:type="dxa"/>
            <w:shd w:val="clear" w:color="auto" w:fill="auto"/>
          </w:tcPr>
          <w:p w:rsidR="00DA0FFF" w:rsidRPr="00072876" w:rsidRDefault="00DA0FFF" w:rsidP="00DA0FFF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bookmarkEnd w:id="0"/>
      <w:tr w:rsidR="00312BDA" w:rsidRPr="00072876" w:rsidTr="00312BDA">
        <w:trPr>
          <w:trHeight w:val="448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312BDA" w:rsidRPr="00072876" w:rsidRDefault="00312BDA" w:rsidP="0000222A">
            <w:pPr>
              <w:pStyle w:val="2"/>
              <w:spacing w:after="0" w:line="235" w:lineRule="auto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управління інформаційної діяльності та комунікацій з громадськістю облдержадміністрації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BDA" w:rsidRPr="00072876" w:rsidRDefault="00312BDA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355,5</w:t>
            </w:r>
          </w:p>
        </w:tc>
        <w:tc>
          <w:tcPr>
            <w:tcW w:w="596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355,5</w:t>
            </w:r>
          </w:p>
        </w:tc>
        <w:tc>
          <w:tcPr>
            <w:tcW w:w="651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355,5</w:t>
            </w:r>
          </w:p>
        </w:tc>
        <w:tc>
          <w:tcPr>
            <w:tcW w:w="567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355,5</w:t>
            </w:r>
          </w:p>
        </w:tc>
        <w:tc>
          <w:tcPr>
            <w:tcW w:w="571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355,5</w:t>
            </w:r>
          </w:p>
        </w:tc>
        <w:tc>
          <w:tcPr>
            <w:tcW w:w="2405" w:type="dxa"/>
            <w:shd w:val="clear" w:color="auto" w:fill="auto"/>
          </w:tcPr>
          <w:p w:rsidR="00312BDA" w:rsidRPr="00072876" w:rsidRDefault="00312BDA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2BDA" w:rsidRPr="00072876" w:rsidTr="00312BDA">
        <w:trPr>
          <w:trHeight w:val="448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312BDA" w:rsidRPr="00072876" w:rsidRDefault="00312BDA" w:rsidP="0000222A">
            <w:pPr>
              <w:pStyle w:val="2"/>
              <w:spacing w:after="0" w:line="235" w:lineRule="auto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BDA" w:rsidRPr="00072876" w:rsidRDefault="00312BDA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596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651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567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571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361,7</w:t>
            </w:r>
          </w:p>
        </w:tc>
        <w:tc>
          <w:tcPr>
            <w:tcW w:w="2405" w:type="dxa"/>
            <w:shd w:val="clear" w:color="auto" w:fill="auto"/>
          </w:tcPr>
          <w:p w:rsidR="00312BDA" w:rsidRPr="00072876" w:rsidRDefault="00312BDA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2BDA" w:rsidRPr="00072876" w:rsidTr="00312BDA">
        <w:trPr>
          <w:trHeight w:val="448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312BDA" w:rsidRPr="00072876" w:rsidRDefault="00312BDA" w:rsidP="0000222A">
            <w:pPr>
              <w:pStyle w:val="2"/>
              <w:spacing w:after="0" w:line="235" w:lineRule="auto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2876">
              <w:rPr>
                <w:rFonts w:ascii="Times New Roman" w:hAnsi="Times New Roman" w:cs="Times New Roman"/>
                <w:b/>
                <w:lang w:val="uk-UA"/>
              </w:rPr>
              <w:t>інші джерела</w:t>
            </w:r>
          </w:p>
        </w:tc>
        <w:tc>
          <w:tcPr>
            <w:tcW w:w="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BDA" w:rsidRPr="00072876" w:rsidRDefault="00312BDA" w:rsidP="0000222A">
            <w:pPr>
              <w:pStyle w:val="2"/>
              <w:spacing w:after="0" w:line="235" w:lineRule="auto"/>
              <w:ind w:left="-1" w:hanging="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596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651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567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571" w:type="dxa"/>
            <w:shd w:val="clear" w:color="auto" w:fill="auto"/>
          </w:tcPr>
          <w:p w:rsidR="00312BDA" w:rsidRPr="00072876" w:rsidRDefault="00312BDA" w:rsidP="0000222A">
            <w:pPr>
              <w:spacing w:line="235" w:lineRule="auto"/>
              <w:rPr>
                <w:rFonts w:ascii="Times New Roman" w:hAnsi="Times New Roman" w:cs="Times New Roman"/>
                <w:lang w:val="uk-UA"/>
              </w:rPr>
            </w:pPr>
            <w:r w:rsidRPr="00072876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2405" w:type="dxa"/>
            <w:shd w:val="clear" w:color="auto" w:fill="auto"/>
          </w:tcPr>
          <w:p w:rsidR="00312BDA" w:rsidRPr="00072876" w:rsidRDefault="00312BDA" w:rsidP="0000222A">
            <w:pPr>
              <w:spacing w:after="0" w:line="235" w:lineRule="auto"/>
              <w:ind w:left="137" w:right="13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41CFC" w:rsidRDefault="00841CFC" w:rsidP="0000222A">
      <w:pPr>
        <w:widowControl w:val="0"/>
        <w:spacing w:after="0" w:line="235" w:lineRule="auto"/>
        <w:rPr>
          <w:lang w:val="uk-UA"/>
        </w:rPr>
      </w:pPr>
    </w:p>
    <w:p w:rsidR="00312BDA" w:rsidRDefault="00312BDA" w:rsidP="0000222A">
      <w:pPr>
        <w:widowControl w:val="0"/>
        <w:spacing w:after="0" w:line="235" w:lineRule="auto"/>
        <w:rPr>
          <w:lang w:val="uk-UA"/>
        </w:rPr>
      </w:pPr>
    </w:p>
    <w:p w:rsidR="00312BDA" w:rsidRPr="00072876" w:rsidRDefault="00312BDA" w:rsidP="0000222A">
      <w:pPr>
        <w:widowControl w:val="0"/>
        <w:spacing w:after="0" w:line="235" w:lineRule="auto"/>
        <w:rPr>
          <w:lang w:val="uk-UA"/>
        </w:rPr>
      </w:pPr>
    </w:p>
    <w:p w:rsidR="00841CFC" w:rsidRPr="00072876" w:rsidRDefault="00841CFC" w:rsidP="00002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  <w:tab w:val="left" w:pos="11057"/>
        </w:tabs>
        <w:spacing w:after="0" w:line="235" w:lineRule="auto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</w:pPr>
      <w:r w:rsidRPr="00072876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  <w:t xml:space="preserve">Начальник управління інформаційної </w:t>
      </w:r>
    </w:p>
    <w:p w:rsidR="00841CFC" w:rsidRPr="00072876" w:rsidRDefault="00841CFC" w:rsidP="00002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  <w:tab w:val="left" w:pos="11057"/>
        </w:tabs>
        <w:spacing w:after="0" w:line="235" w:lineRule="auto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</w:pPr>
      <w:r w:rsidRPr="00072876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  <w:t xml:space="preserve">діяльності та комунікацій з громадськістю </w:t>
      </w:r>
    </w:p>
    <w:p w:rsidR="00841CFC" w:rsidRPr="004A44BD" w:rsidRDefault="00841CFC" w:rsidP="00002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  <w:tab w:val="left" w:pos="11057"/>
        </w:tabs>
        <w:spacing w:after="160" w:line="235" w:lineRule="auto"/>
        <w:rPr>
          <w:lang w:val="uk-UA"/>
        </w:rPr>
      </w:pPr>
      <w:r w:rsidRPr="00072876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  <w:t xml:space="preserve">облдержадміністрації </w:t>
      </w:r>
      <w:r w:rsidRPr="00072876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  <w:tab/>
      </w:r>
      <w:r w:rsidR="003B073D" w:rsidRPr="00072876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  <w:tab/>
      </w:r>
      <w:r w:rsidRPr="00072876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  <w:t>Тетяна ТЮРІНА</w:t>
      </w:r>
    </w:p>
    <w:sectPr w:rsidR="00841CFC" w:rsidRPr="004A44BD" w:rsidSect="009D3578">
      <w:headerReference w:type="default" r:id="rId8"/>
      <w:pgSz w:w="16840" w:h="11900" w:orient="landscape" w:code="9"/>
      <w:pgMar w:top="1701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BA" w:rsidRDefault="002200BA">
      <w:pPr>
        <w:spacing w:after="0" w:line="240" w:lineRule="auto"/>
      </w:pPr>
      <w:r>
        <w:separator/>
      </w:r>
    </w:p>
  </w:endnote>
  <w:endnote w:type="continuationSeparator" w:id="0">
    <w:p w:rsidR="002200BA" w:rsidRDefault="0022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BA" w:rsidRDefault="002200BA">
      <w:pPr>
        <w:spacing w:after="0" w:line="240" w:lineRule="auto"/>
      </w:pPr>
      <w:r>
        <w:separator/>
      </w:r>
    </w:p>
  </w:footnote>
  <w:footnote w:type="continuationSeparator" w:id="0">
    <w:p w:rsidR="002200BA" w:rsidRDefault="0022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042054"/>
      <w:docPartObj>
        <w:docPartGallery w:val="Page Numbers (Top of Page)"/>
        <w:docPartUnique/>
      </w:docPartObj>
    </w:sdtPr>
    <w:sdtEndPr/>
    <w:sdtContent>
      <w:p w:rsidR="00545C68" w:rsidRDefault="00545C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FF">
          <w:rPr>
            <w:noProof/>
          </w:rPr>
          <w:t>10</w:t>
        </w:r>
        <w:r>
          <w:fldChar w:fldCharType="end"/>
        </w:r>
      </w:p>
    </w:sdtContent>
  </w:sdt>
  <w:p w:rsidR="00545C68" w:rsidRDefault="00545C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113"/>
    <w:multiLevelType w:val="hybridMultilevel"/>
    <w:tmpl w:val="5060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7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F32D67"/>
    <w:multiLevelType w:val="multilevel"/>
    <w:tmpl w:val="8DE86C70"/>
    <w:numStyleLink w:val="1"/>
  </w:abstractNum>
  <w:abstractNum w:abstractNumId="3" w15:restartNumberingAfterBreak="0">
    <w:nsid w:val="4D5748B5"/>
    <w:multiLevelType w:val="multilevel"/>
    <w:tmpl w:val="8DE86C70"/>
    <w:styleLink w:val="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435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0D7AA5"/>
    <w:multiLevelType w:val="multilevel"/>
    <w:tmpl w:val="A6A0D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0"/>
    <w:rsid w:val="0000222A"/>
    <w:rsid w:val="000022B4"/>
    <w:rsid w:val="000234B2"/>
    <w:rsid w:val="00036F4B"/>
    <w:rsid w:val="00051DDF"/>
    <w:rsid w:val="00054B55"/>
    <w:rsid w:val="00060926"/>
    <w:rsid w:val="000634F5"/>
    <w:rsid w:val="00072876"/>
    <w:rsid w:val="00082BF4"/>
    <w:rsid w:val="00083AEE"/>
    <w:rsid w:val="000A5DED"/>
    <w:rsid w:val="000B200D"/>
    <w:rsid w:val="000B68DE"/>
    <w:rsid w:val="000C4212"/>
    <w:rsid w:val="000D1156"/>
    <w:rsid w:val="000E063E"/>
    <w:rsid w:val="000E27F7"/>
    <w:rsid w:val="000E2817"/>
    <w:rsid w:val="000E6A2C"/>
    <w:rsid w:val="000F3C82"/>
    <w:rsid w:val="00103CFD"/>
    <w:rsid w:val="00115FC8"/>
    <w:rsid w:val="0015511E"/>
    <w:rsid w:val="001949B4"/>
    <w:rsid w:val="001973FA"/>
    <w:rsid w:val="001C1211"/>
    <w:rsid w:val="001C7BCF"/>
    <w:rsid w:val="001E06BD"/>
    <w:rsid w:val="001F4809"/>
    <w:rsid w:val="002012A8"/>
    <w:rsid w:val="00206489"/>
    <w:rsid w:val="00206AE0"/>
    <w:rsid w:val="00214EF5"/>
    <w:rsid w:val="00217FA2"/>
    <w:rsid w:val="002200BA"/>
    <w:rsid w:val="002267FD"/>
    <w:rsid w:val="00244320"/>
    <w:rsid w:val="002625C4"/>
    <w:rsid w:val="00266109"/>
    <w:rsid w:val="0027530C"/>
    <w:rsid w:val="002A3751"/>
    <w:rsid w:val="002B4E7B"/>
    <w:rsid w:val="002D3368"/>
    <w:rsid w:val="002E4B64"/>
    <w:rsid w:val="002F14F9"/>
    <w:rsid w:val="00312BDA"/>
    <w:rsid w:val="0031359B"/>
    <w:rsid w:val="0032423E"/>
    <w:rsid w:val="00325AEA"/>
    <w:rsid w:val="00336D1B"/>
    <w:rsid w:val="00341B0A"/>
    <w:rsid w:val="00350341"/>
    <w:rsid w:val="0036282E"/>
    <w:rsid w:val="0037782A"/>
    <w:rsid w:val="00384704"/>
    <w:rsid w:val="00390324"/>
    <w:rsid w:val="003A06BA"/>
    <w:rsid w:val="003A31CF"/>
    <w:rsid w:val="003B073D"/>
    <w:rsid w:val="003C1AB8"/>
    <w:rsid w:val="003C6B2B"/>
    <w:rsid w:val="003D244F"/>
    <w:rsid w:val="003F1280"/>
    <w:rsid w:val="00411390"/>
    <w:rsid w:val="0041464E"/>
    <w:rsid w:val="004236C2"/>
    <w:rsid w:val="00431D62"/>
    <w:rsid w:val="00440282"/>
    <w:rsid w:val="00440B0A"/>
    <w:rsid w:val="00457F89"/>
    <w:rsid w:val="004733A0"/>
    <w:rsid w:val="00477FFA"/>
    <w:rsid w:val="00486A43"/>
    <w:rsid w:val="004A442A"/>
    <w:rsid w:val="004A44BD"/>
    <w:rsid w:val="004E46BF"/>
    <w:rsid w:val="004E587E"/>
    <w:rsid w:val="004F42F1"/>
    <w:rsid w:val="005105A9"/>
    <w:rsid w:val="0053321B"/>
    <w:rsid w:val="00533857"/>
    <w:rsid w:val="00545C68"/>
    <w:rsid w:val="00561069"/>
    <w:rsid w:val="005637A8"/>
    <w:rsid w:val="00563F27"/>
    <w:rsid w:val="00565133"/>
    <w:rsid w:val="005772A0"/>
    <w:rsid w:val="005851E4"/>
    <w:rsid w:val="00593DCD"/>
    <w:rsid w:val="0059438B"/>
    <w:rsid w:val="00597BA7"/>
    <w:rsid w:val="005A0617"/>
    <w:rsid w:val="005C442D"/>
    <w:rsid w:val="005C49A9"/>
    <w:rsid w:val="005E02A6"/>
    <w:rsid w:val="005E5C82"/>
    <w:rsid w:val="005F47BF"/>
    <w:rsid w:val="005F53DF"/>
    <w:rsid w:val="00605390"/>
    <w:rsid w:val="00614FE5"/>
    <w:rsid w:val="00625B4A"/>
    <w:rsid w:val="00627A5B"/>
    <w:rsid w:val="006342B5"/>
    <w:rsid w:val="00640A31"/>
    <w:rsid w:val="00647911"/>
    <w:rsid w:val="006578F4"/>
    <w:rsid w:val="00675C2D"/>
    <w:rsid w:val="00680ADA"/>
    <w:rsid w:val="0068134F"/>
    <w:rsid w:val="006936DA"/>
    <w:rsid w:val="006A18A5"/>
    <w:rsid w:val="006E0520"/>
    <w:rsid w:val="006E23D4"/>
    <w:rsid w:val="006E3E37"/>
    <w:rsid w:val="006E6513"/>
    <w:rsid w:val="006F2BAA"/>
    <w:rsid w:val="006F79E4"/>
    <w:rsid w:val="00706EF2"/>
    <w:rsid w:val="00747A0A"/>
    <w:rsid w:val="00754BBA"/>
    <w:rsid w:val="00756FC8"/>
    <w:rsid w:val="007839B1"/>
    <w:rsid w:val="00797F2C"/>
    <w:rsid w:val="007A14B0"/>
    <w:rsid w:val="007A423A"/>
    <w:rsid w:val="007B6AA4"/>
    <w:rsid w:val="007C237B"/>
    <w:rsid w:val="007C3F28"/>
    <w:rsid w:val="007C4EC5"/>
    <w:rsid w:val="007D3D5F"/>
    <w:rsid w:val="007D58DE"/>
    <w:rsid w:val="007E7C68"/>
    <w:rsid w:val="00805080"/>
    <w:rsid w:val="00811AF4"/>
    <w:rsid w:val="00815D1B"/>
    <w:rsid w:val="00841CFC"/>
    <w:rsid w:val="00866FDC"/>
    <w:rsid w:val="00871326"/>
    <w:rsid w:val="0088495F"/>
    <w:rsid w:val="008D142D"/>
    <w:rsid w:val="008D2408"/>
    <w:rsid w:val="008E2FEA"/>
    <w:rsid w:val="0090072A"/>
    <w:rsid w:val="00900A2F"/>
    <w:rsid w:val="00900DC7"/>
    <w:rsid w:val="009572D5"/>
    <w:rsid w:val="0096183D"/>
    <w:rsid w:val="009936F3"/>
    <w:rsid w:val="00997005"/>
    <w:rsid w:val="009A3A53"/>
    <w:rsid w:val="009B1B46"/>
    <w:rsid w:val="009B6E32"/>
    <w:rsid w:val="009D3578"/>
    <w:rsid w:val="009D4DFC"/>
    <w:rsid w:val="009D54E1"/>
    <w:rsid w:val="009F23AB"/>
    <w:rsid w:val="009F407E"/>
    <w:rsid w:val="00A02612"/>
    <w:rsid w:val="00A02B02"/>
    <w:rsid w:val="00A201FF"/>
    <w:rsid w:val="00A31E58"/>
    <w:rsid w:val="00A336EF"/>
    <w:rsid w:val="00A35CA3"/>
    <w:rsid w:val="00A40ECA"/>
    <w:rsid w:val="00A453AA"/>
    <w:rsid w:val="00A56E5A"/>
    <w:rsid w:val="00A712F9"/>
    <w:rsid w:val="00A71DB2"/>
    <w:rsid w:val="00A80332"/>
    <w:rsid w:val="00A82C7F"/>
    <w:rsid w:val="00AC3A21"/>
    <w:rsid w:val="00AC40C3"/>
    <w:rsid w:val="00AE737F"/>
    <w:rsid w:val="00AF22CB"/>
    <w:rsid w:val="00AF3AA0"/>
    <w:rsid w:val="00B11B6E"/>
    <w:rsid w:val="00B125A4"/>
    <w:rsid w:val="00B13BA8"/>
    <w:rsid w:val="00B44DDD"/>
    <w:rsid w:val="00B4697F"/>
    <w:rsid w:val="00B46B77"/>
    <w:rsid w:val="00B701A0"/>
    <w:rsid w:val="00B863CB"/>
    <w:rsid w:val="00BB1983"/>
    <w:rsid w:val="00BB72D6"/>
    <w:rsid w:val="00BC7D24"/>
    <w:rsid w:val="00BF1A47"/>
    <w:rsid w:val="00C40117"/>
    <w:rsid w:val="00C6352D"/>
    <w:rsid w:val="00CA555C"/>
    <w:rsid w:val="00CB5B14"/>
    <w:rsid w:val="00CC6BD8"/>
    <w:rsid w:val="00CE302A"/>
    <w:rsid w:val="00CF5D54"/>
    <w:rsid w:val="00CF771C"/>
    <w:rsid w:val="00D030F1"/>
    <w:rsid w:val="00D24C40"/>
    <w:rsid w:val="00D641FC"/>
    <w:rsid w:val="00D7016F"/>
    <w:rsid w:val="00D8421A"/>
    <w:rsid w:val="00D85812"/>
    <w:rsid w:val="00D9047A"/>
    <w:rsid w:val="00D96D62"/>
    <w:rsid w:val="00DA0FFF"/>
    <w:rsid w:val="00DE6EA4"/>
    <w:rsid w:val="00DF0EE5"/>
    <w:rsid w:val="00E301C9"/>
    <w:rsid w:val="00E573C9"/>
    <w:rsid w:val="00E67832"/>
    <w:rsid w:val="00E87458"/>
    <w:rsid w:val="00EA51AF"/>
    <w:rsid w:val="00EA5471"/>
    <w:rsid w:val="00EC4305"/>
    <w:rsid w:val="00EE2A1D"/>
    <w:rsid w:val="00EE2DB1"/>
    <w:rsid w:val="00EF479E"/>
    <w:rsid w:val="00EF651E"/>
    <w:rsid w:val="00F00D93"/>
    <w:rsid w:val="00F11096"/>
    <w:rsid w:val="00F23C32"/>
    <w:rsid w:val="00F6786B"/>
    <w:rsid w:val="00F81BBB"/>
    <w:rsid w:val="00F91986"/>
    <w:rsid w:val="00FA0EC5"/>
    <w:rsid w:val="00FA19E3"/>
    <w:rsid w:val="00FD264D"/>
    <w:rsid w:val="00FD5885"/>
    <w:rsid w:val="00FE5A20"/>
    <w:rsid w:val="00FE6B03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7E52"/>
  <w15:docId w15:val="{27809B70-46A5-4769-A542-9FEC8D81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2">
    <w:name w:val="Body Text Indent 2"/>
    <w:link w:val="20"/>
    <w:pPr>
      <w:suppressAutoHyphens/>
      <w:spacing w:after="120" w:line="480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5">
    <w:name w:val="page number"/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3A31CF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Стиль1"/>
    <w:uiPriority w:val="99"/>
    <w:rsid w:val="006E3E37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6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3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64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91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64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911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c">
    <w:name w:val="таблица строка"/>
    <w:basedOn w:val="a"/>
    <w:rsid w:val="00754BBA"/>
    <w:pPr>
      <w:spacing w:after="0" w:line="14" w:lineRule="auto"/>
      <w:jc w:val="center"/>
    </w:pPr>
    <w:rPr>
      <w:b/>
      <w:bCs/>
      <w:sz w:val="2"/>
      <w:szCs w:val="28"/>
      <w:lang w:val="uk-UA"/>
    </w:rPr>
  </w:style>
  <w:style w:type="paragraph" w:styleId="ad">
    <w:name w:val="List Paragraph"/>
    <w:basedOn w:val="a"/>
    <w:uiPriority w:val="34"/>
    <w:qFormat/>
    <w:rsid w:val="005E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549A-7F17-4EE4-B7D9-4EBF6E61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7533</Words>
  <Characters>4295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2021-12-17T12:47:00Z</cp:lastPrinted>
  <dcterms:created xsi:type="dcterms:W3CDTF">2021-12-17T07:57:00Z</dcterms:created>
  <dcterms:modified xsi:type="dcterms:W3CDTF">2021-12-20T15:00:00Z</dcterms:modified>
</cp:coreProperties>
</file>