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DA" w:rsidRDefault="00AA7B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305FDA" w:rsidRDefault="00AA7B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 w:rsidR="00305FDA" w:rsidRDefault="00AA7B1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за 2019 рік.</w:t>
      </w:r>
    </w:p>
    <w:p w:rsidR="00305FDA" w:rsidRDefault="00305F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5FDA" w:rsidRDefault="00AA7B1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За 2019 рік правоохоронними органами області складено та направлено до суду 659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протоколи про порушення вимог Закону України   «Про запобігання корупції». </w:t>
      </w:r>
    </w:p>
    <w:p w:rsidR="00305FDA" w:rsidRDefault="00AA7B1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прийняті рішення по 663 адміністративним протоколам, з яких закрито  406 адміністративних справ, по 257 справам накладено адміністративні штрафи,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>
        <w:rPr>
          <w:rFonts w:ascii="Times New Roman" w:hAnsi="Times New Roman"/>
          <w:sz w:val="28"/>
          <w:szCs w:val="28"/>
          <w:lang w:val="uk-UA"/>
        </w:rPr>
        <w:t>а наступні категорії посадовців:</w:t>
      </w:r>
    </w:p>
    <w:p w:rsidR="00305FDA" w:rsidRDefault="00305F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державні службовці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- 16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 рад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AA7B1F">
        <w:rPr>
          <w:rFonts w:ascii="Times New Roman" w:hAnsi="Times New Roman"/>
          <w:sz w:val="28"/>
          <w:szCs w:val="28"/>
        </w:rPr>
        <w:t>41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посадових осіб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- 61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посадових та службових осіб райдержадміністрацій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 особи органів внутрішніх справ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- 16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державної податкової служби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- 2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збройних сил України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- 4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службові особи державної прикордонної служби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- 2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службові особи державної кримінально-виконавчої служби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- 4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</w:t>
      </w:r>
      <w:r>
        <w:rPr>
          <w:rFonts w:ascii="Times New Roman" w:hAnsi="Times New Roman"/>
          <w:sz w:val="28"/>
          <w:szCs w:val="28"/>
          <w:lang w:val="uk-UA"/>
        </w:rPr>
        <w:t>ужбові особи та працівники органів і підрозділів</w:t>
      </w:r>
    </w:p>
    <w:p w:rsidR="00305FDA" w:rsidRDefault="00AA7B1F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особи юридичних осіб публічного 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- 105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особи, які виконують організаційно-розпорядчі чи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05FDA" w:rsidRDefault="00AA7B1F">
      <w:pPr>
        <w:pStyle w:val="a8"/>
        <w:tabs>
          <w:tab w:val="left" w:pos="567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адміністративно-господарські обов’язки в юридичних особ</w:t>
      </w:r>
      <w:r>
        <w:rPr>
          <w:rFonts w:ascii="Times New Roman" w:hAnsi="Times New Roman"/>
          <w:sz w:val="28"/>
          <w:szCs w:val="28"/>
          <w:lang w:val="uk-UA"/>
        </w:rPr>
        <w:t xml:space="preserve">ах </w:t>
      </w:r>
    </w:p>
    <w:p w:rsidR="00305FDA" w:rsidRDefault="00AA7B1F">
      <w:pPr>
        <w:pStyle w:val="a8"/>
        <w:tabs>
          <w:tab w:val="left" w:pos="567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приватного 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305FDA" w:rsidRDefault="00AA7B1F">
      <w:pPr>
        <w:pStyle w:val="a8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особи, які вчинили корупційне правопорушення:</w:t>
      </w:r>
    </w:p>
    <w:p w:rsidR="00305FDA" w:rsidRDefault="00AA7B1F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у сфері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- 10</w:t>
      </w:r>
    </w:p>
    <w:p w:rsidR="00305FDA" w:rsidRDefault="00AA7B1F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>-   у сфері охорони здоров’я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305FDA" w:rsidRDefault="00AA7B1F">
      <w:pPr>
        <w:tabs>
          <w:tab w:val="left" w:pos="567"/>
        </w:tabs>
        <w:spacing w:after="0"/>
        <w:ind w:left="284"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сфері транспорту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305FDA" w:rsidRDefault="00AA7B1F">
      <w:pPr>
        <w:tabs>
          <w:tab w:val="left" w:pos="567"/>
        </w:tabs>
        <w:spacing w:after="0"/>
        <w:ind w:left="284"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бюджетній сфері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- 155</w:t>
      </w:r>
    </w:p>
    <w:p w:rsidR="00305FDA" w:rsidRDefault="00305FDA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FDA" w:rsidRDefault="00AA7B1F">
      <w:pPr>
        <w:tabs>
          <w:tab w:val="left" w:pos="0"/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Види корупційних адміністративних правопорушень,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305FDA" w:rsidRDefault="00AA7B1F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порушення обмежень щодо використання службового </w:t>
      </w:r>
    </w:p>
    <w:p w:rsidR="00305FDA" w:rsidRDefault="00AA7B1F">
      <w:pPr>
        <w:pStyle w:val="a8"/>
        <w:spacing w:after="0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становища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305FDA" w:rsidRDefault="00AA7B1F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</w:t>
      </w:r>
      <w:r>
        <w:rPr>
          <w:rFonts w:ascii="Times New Roman" w:hAnsi="Times New Roman"/>
          <w:sz w:val="28"/>
          <w:szCs w:val="28"/>
          <w:lang w:val="uk-UA"/>
        </w:rPr>
        <w:t>онтролю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- 110</w:t>
      </w:r>
    </w:p>
    <w:p w:rsidR="00305FDA" w:rsidRDefault="00AA7B1F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порушення вимог щодо повідомлення про конфлікт інтересів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- 146</w:t>
      </w:r>
    </w:p>
    <w:p w:rsidR="00305FDA" w:rsidRDefault="00AA7B1F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05FDA" w:rsidRDefault="00AA7B1F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  <w:r>
        <w:rPr>
          <w:rFonts w:ascii="Times New Roman" w:hAnsi="Times New Roman"/>
          <w:sz w:val="28"/>
          <w:szCs w:val="28"/>
          <w:lang w:val="uk-UA"/>
        </w:rPr>
        <w:t>Судами на правопорушників накладено штрафів на суму 110140 грн.</w:t>
      </w:r>
    </w:p>
    <w:p w:rsidR="00305FDA" w:rsidRDefault="00305FDA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FDA" w:rsidRDefault="00AA7B1F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Внесено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подань, інших документів реагування на усунення 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причин та умов, що сприяють корупційним </w:t>
      </w:r>
      <w:r>
        <w:rPr>
          <w:rFonts w:ascii="Times New Roman" w:hAnsi="Times New Roman"/>
          <w:sz w:val="28"/>
          <w:szCs w:val="28"/>
          <w:lang w:val="uk-UA"/>
        </w:rPr>
        <w:t>проявам</w:t>
      </w:r>
      <w:r>
        <w:rPr>
          <w:rFonts w:ascii="Times New Roman" w:hAnsi="Times New Roman"/>
          <w:sz w:val="28"/>
          <w:szCs w:val="28"/>
          <w:lang w:val="uk-UA"/>
        </w:rPr>
        <w:tab/>
        <w:t>- 110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їх розгляду притягнуто до відповідальності 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службових осіб</w:t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Правоохоронними органами області закінчено розслідування по 196 корупційних кримінальних  правопорушеннях, з яких направлено до суду   192 кримінальних </w:t>
      </w:r>
      <w:r>
        <w:rPr>
          <w:rFonts w:ascii="Times New Roman" w:hAnsi="Times New Roman"/>
          <w:sz w:val="28"/>
          <w:szCs w:val="28"/>
          <w:lang w:val="uk-UA"/>
        </w:rPr>
        <w:t>проваджень з обвинувальним актом:</w:t>
      </w:r>
    </w:p>
    <w:p w:rsidR="00305FDA" w:rsidRDefault="00305FDA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</w:r>
      <w:r>
        <w:rPr>
          <w:rFonts w:ascii="Times New Roman" w:hAnsi="Times New Roman"/>
          <w:sz w:val="28"/>
          <w:szCs w:val="28"/>
          <w:lang w:val="uk-UA"/>
        </w:rPr>
        <w:tab/>
        <w:t>- 25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поліцією</w:t>
      </w:r>
      <w:r>
        <w:rPr>
          <w:rFonts w:ascii="Times New Roman" w:hAnsi="Times New Roman"/>
          <w:sz w:val="28"/>
          <w:szCs w:val="28"/>
          <w:lang w:val="uk-UA"/>
        </w:rPr>
        <w:tab/>
        <w:t>- 153</w:t>
      </w:r>
    </w:p>
    <w:p w:rsidR="00305FDA" w:rsidRDefault="00305FDA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</w:t>
      </w:r>
    </w:p>
    <w:p w:rsidR="00305FDA" w:rsidRDefault="00AA7B1F">
      <w:pPr>
        <w:pStyle w:val="a8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шляхом зловживання службовим становищ</w:t>
      </w:r>
      <w:r>
        <w:rPr>
          <w:rFonts w:ascii="Times New Roman" w:hAnsi="Times New Roman"/>
          <w:sz w:val="28"/>
          <w:szCs w:val="28"/>
          <w:lang w:val="uk-UA"/>
        </w:rPr>
        <w:t xml:space="preserve">ем </w:t>
      </w:r>
    </w:p>
    <w:p w:rsidR="00305FDA" w:rsidRDefault="00AA7B1F">
      <w:pPr>
        <w:pStyle w:val="a8"/>
        <w:tabs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2-5 ст. 191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- 43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(ст. 364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- 18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>-  зловживання повноваженням службовою особо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юридичної особи приватного права (ст. 364 -1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-  зловживання повноваженнями </w:t>
      </w:r>
      <w:r>
        <w:rPr>
          <w:rFonts w:ascii="Times New Roman" w:hAnsi="Times New Roman"/>
          <w:sz w:val="28"/>
          <w:szCs w:val="28"/>
          <w:lang w:val="uk-UA"/>
        </w:rPr>
        <w:t>особами, що надають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публічні послуги ( ст. 365-2 КК України) 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одержання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хабара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(ст. 368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- 60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>комерційний підкуп службової особи юридичної особи</w:t>
      </w:r>
    </w:p>
    <w:p w:rsidR="00305FDA" w:rsidRDefault="00AA7B1F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0"/>
        <w:jc w:val="both"/>
      </w:pPr>
      <w:bookmarkStart w:id="1" w:name="__DdeLink__557_2558014798"/>
      <w:bookmarkEnd w:id="1"/>
      <w:r>
        <w:rPr>
          <w:rFonts w:ascii="Times New Roman" w:hAnsi="Times New Roman"/>
          <w:sz w:val="28"/>
          <w:szCs w:val="28"/>
          <w:lang w:val="uk-UA"/>
        </w:rPr>
        <w:tab/>
        <w:t>приватного права ( ст. 368-3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підкуп особи, яка надає публічні послуги </w:t>
      </w:r>
      <w:r>
        <w:rPr>
          <w:rFonts w:ascii="Times New Roman" w:hAnsi="Times New Roman"/>
          <w:sz w:val="28"/>
          <w:szCs w:val="28"/>
          <w:lang w:val="uk-UA"/>
        </w:rPr>
        <w:t>( ст. 36</w:t>
      </w:r>
      <w:r>
        <w:rPr>
          <w:rFonts w:ascii="Times New Roman" w:hAnsi="Times New Roman"/>
          <w:sz w:val="28"/>
          <w:szCs w:val="28"/>
          <w:lang w:val="uk-UA"/>
        </w:rPr>
        <w:t>8-4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зловживання впливом (ст. 369-2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624" w:hanging="340"/>
        <w:jc w:val="both"/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икрадення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привласнення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вимагання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військовослужбовцем</w:t>
      </w:r>
      <w:proofErr w:type="spellEnd"/>
    </w:p>
    <w:p w:rsidR="00305FDA" w:rsidRDefault="00AA7B1F">
      <w:pPr>
        <w:pStyle w:val="a8"/>
        <w:tabs>
          <w:tab w:val="left" w:pos="567"/>
          <w:tab w:val="left" w:pos="8505"/>
          <w:tab w:val="left" w:pos="8789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зброї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припасів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вибухових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05FDA" w:rsidRDefault="00AA7B1F">
      <w:pPr>
        <w:pStyle w:val="a8"/>
        <w:tabs>
          <w:tab w:val="left" w:pos="573"/>
          <w:tab w:val="left" w:pos="8505"/>
          <w:tab w:val="left" w:pos="8789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військової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спеціальної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05FDA" w:rsidRDefault="00AA7B1F">
      <w:pPr>
        <w:pStyle w:val="a8"/>
        <w:tabs>
          <w:tab w:val="left" w:pos="567"/>
          <w:tab w:val="left" w:pos="8505"/>
          <w:tab w:val="left" w:pos="8789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майна ,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заволодіння</w:t>
      </w:r>
      <w:proofErr w:type="spellEnd"/>
    </w:p>
    <w:p w:rsidR="00305FDA" w:rsidRDefault="00AA7B1F">
      <w:pPr>
        <w:pStyle w:val="a8"/>
        <w:tabs>
          <w:tab w:val="left" w:pos="736"/>
          <w:tab w:val="left" w:pos="8505"/>
          <w:tab w:val="left" w:pos="8789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ними шляхом </w:t>
      </w:r>
      <w:proofErr w:type="spellStart"/>
      <w:r>
        <w:rPr>
          <w:rFonts w:ascii="Times New Roman" w:hAnsi="Times New Roman"/>
          <w:sz w:val="28"/>
          <w:szCs w:val="28"/>
        </w:rPr>
        <w:t>шахрайства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зловживання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службовим</w:t>
      </w:r>
      <w:proofErr w:type="spellEnd"/>
    </w:p>
    <w:p w:rsidR="00305FDA" w:rsidRDefault="00AA7B1F">
      <w:pPr>
        <w:pStyle w:val="a8"/>
        <w:tabs>
          <w:tab w:val="left" w:pos="736"/>
          <w:tab w:val="left" w:pos="8505"/>
          <w:tab w:val="left" w:pos="8789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становищем (ч.ч.2,3 ст.410 КК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- 1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305FDA" w:rsidRDefault="00AA7B1F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>інші корупційні правопорушення</w:t>
      </w:r>
      <w:r>
        <w:rPr>
          <w:rFonts w:ascii="Times New Roman" w:hAnsi="Times New Roman"/>
          <w:sz w:val="28"/>
          <w:szCs w:val="28"/>
          <w:lang w:val="uk-UA"/>
        </w:rPr>
        <w:tab/>
        <w:t>- 61</w:t>
      </w:r>
    </w:p>
    <w:p w:rsidR="00305FDA" w:rsidRDefault="00305FDA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:rsidR="00305FDA" w:rsidRDefault="00AA7B1F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</w:t>
      </w:r>
      <w:r>
        <w:rPr>
          <w:rFonts w:ascii="Times New Roman" w:hAnsi="Times New Roman"/>
          <w:sz w:val="28"/>
          <w:szCs w:val="28"/>
          <w:lang w:val="uk-UA"/>
        </w:rPr>
        <w:t xml:space="preserve">обігання та виявлення корупції </w:t>
      </w:r>
    </w:p>
    <w:p w:rsidR="00305FDA" w:rsidRDefault="00AA7B1F">
      <w:pPr>
        <w:tabs>
          <w:tab w:val="left" w:pos="0"/>
          <w:tab w:val="left" w:pos="567"/>
          <w:tab w:val="left" w:pos="7088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О.М.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Ставицький</w:t>
      </w:r>
      <w:proofErr w:type="spellEnd"/>
    </w:p>
    <w:sectPr w:rsidR="00305FDA">
      <w:pgSz w:w="11906" w:h="16838"/>
      <w:pgMar w:top="1134" w:right="56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1E7"/>
    <w:multiLevelType w:val="multilevel"/>
    <w:tmpl w:val="0B8EC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7710B1"/>
    <w:multiLevelType w:val="multilevel"/>
    <w:tmpl w:val="0E74E704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3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A"/>
    <w:rsid w:val="00305FDA"/>
    <w:rsid w:val="00A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5B5A-AB87-4C97-A8F4-977B839B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1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8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Times New Roman"/>
      <w:sz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User</cp:lastModifiedBy>
  <cp:revision>2</cp:revision>
  <cp:lastPrinted>2020-01-09T10:39:00Z</cp:lastPrinted>
  <dcterms:created xsi:type="dcterms:W3CDTF">2020-01-09T15:04:00Z</dcterms:created>
  <dcterms:modified xsi:type="dcterms:W3CDTF">2020-01-09T15:04:00Z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