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EF" w:rsidRPr="00B80053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bookmarkStart w:id="0" w:name="_GoBack"/>
      <w:bookmarkEnd w:id="0"/>
      <w:r w:rsidRPr="00B80053">
        <w:rPr>
          <w:rFonts w:asciiTheme="majorBidi" w:hAnsiTheme="majorBidi" w:cs="Times New Roman"/>
          <w:sz w:val="28"/>
          <w:szCs w:val="28"/>
        </w:rPr>
        <w:t xml:space="preserve">ЗАТВЕРДЖЕНО </w:t>
      </w:r>
    </w:p>
    <w:p w:rsidR="00944EEF" w:rsidRPr="00B80053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Розпорядження голови </w:t>
      </w:r>
      <w:r w:rsidR="00E71577" w:rsidRPr="00B80053">
        <w:rPr>
          <w:rFonts w:asciiTheme="majorBidi" w:hAnsiTheme="majorBidi" w:cs="Times New Roman"/>
          <w:sz w:val="28"/>
          <w:szCs w:val="28"/>
        </w:rPr>
        <w:t>Донецької обласної державної адміністрації</w:t>
      </w:r>
      <w:r w:rsidRPr="00B80053">
        <w:rPr>
          <w:rFonts w:asciiTheme="majorBidi" w:hAnsiTheme="majorBidi" w:cs="Times New Roman"/>
          <w:sz w:val="28"/>
          <w:szCs w:val="28"/>
        </w:rPr>
        <w:t>, начальника обласної військової адміністрації</w:t>
      </w:r>
    </w:p>
    <w:p w:rsidR="00944EEF" w:rsidRPr="00B80053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______</w:t>
      </w:r>
      <w:r w:rsidR="00944EEF" w:rsidRPr="00B80053">
        <w:rPr>
          <w:rFonts w:asciiTheme="majorBidi" w:hAnsiTheme="majorBidi" w:cs="Times New Roman"/>
          <w:sz w:val="28"/>
          <w:szCs w:val="28"/>
        </w:rPr>
        <w:t>____</w:t>
      </w:r>
      <w:r w:rsidRPr="00B80053">
        <w:rPr>
          <w:rFonts w:asciiTheme="majorBidi" w:hAnsiTheme="majorBidi" w:cs="Times New Roman"/>
          <w:sz w:val="28"/>
          <w:szCs w:val="28"/>
        </w:rPr>
        <w:t>____ № ___________</w:t>
      </w:r>
    </w:p>
    <w:p w:rsidR="00C06FF5" w:rsidRPr="00B80053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44EEF" w:rsidRPr="00B80053" w:rsidRDefault="00944EE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FF1402" w:rsidRPr="00B80053" w:rsidRDefault="00FF1402">
      <w:pPr>
        <w:jc w:val="center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>
      <w:pPr>
        <w:jc w:val="center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Порядок</w:t>
      </w:r>
    </w:p>
    <w:p w:rsidR="00BA1B8A" w:rsidRPr="00B80053" w:rsidRDefault="002218C3" w:rsidP="00501739">
      <w:pPr>
        <w:jc w:val="center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безоплатної вид</w:t>
      </w:r>
      <w:r w:rsidR="00BA1B8A" w:rsidRPr="00B80053">
        <w:rPr>
          <w:rFonts w:asciiTheme="majorBidi" w:hAnsiTheme="majorBidi" w:cs="Times New Roman"/>
          <w:sz w:val="28"/>
          <w:szCs w:val="28"/>
        </w:rPr>
        <w:t xml:space="preserve">ачі </w:t>
      </w:r>
      <w:r w:rsidR="0076575D" w:rsidRPr="00B80053">
        <w:rPr>
          <w:rFonts w:asciiTheme="majorBidi" w:hAnsiTheme="majorBidi" w:cs="Times New Roman"/>
          <w:sz w:val="28"/>
          <w:szCs w:val="28"/>
        </w:rPr>
        <w:t xml:space="preserve">мешканцям </w:t>
      </w:r>
      <w:r w:rsidR="00BA1B8A" w:rsidRPr="00B80053">
        <w:rPr>
          <w:rFonts w:asciiTheme="majorBidi" w:hAnsiTheme="majorBidi" w:cs="Times New Roman"/>
          <w:sz w:val="28"/>
          <w:szCs w:val="28"/>
        </w:rPr>
        <w:t>Донецької області</w:t>
      </w:r>
    </w:p>
    <w:p w:rsidR="00BA1B8A" w:rsidRPr="00B80053" w:rsidRDefault="002218C3" w:rsidP="00BA1B8A">
      <w:pPr>
        <w:jc w:val="center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продовольчих товарів тривалого зберігання</w:t>
      </w:r>
      <w:r w:rsidR="00024BC6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та</w:t>
      </w:r>
      <w:r w:rsidR="00501739" w:rsidRPr="00B80053">
        <w:rPr>
          <w:rFonts w:asciiTheme="majorBidi" w:hAnsiTheme="majorBidi" w:cs="Times New Roman"/>
          <w:sz w:val="28"/>
          <w:szCs w:val="28"/>
        </w:rPr>
        <w:t xml:space="preserve"> санітарно-гігієнічних товарів</w:t>
      </w:r>
    </w:p>
    <w:p w:rsidR="00C06FF5" w:rsidRPr="00B80053" w:rsidRDefault="00501739" w:rsidP="00BA1B8A">
      <w:pPr>
        <w:jc w:val="center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п</w:t>
      </w:r>
      <w:r w:rsidR="002218C3" w:rsidRPr="00B80053">
        <w:rPr>
          <w:rFonts w:asciiTheme="majorBidi" w:hAnsiTheme="majorBidi" w:cs="Times New Roman"/>
          <w:sz w:val="28"/>
          <w:szCs w:val="28"/>
        </w:rPr>
        <w:t>ід час дії воєнного стану</w:t>
      </w:r>
    </w:p>
    <w:p w:rsidR="00C06FF5" w:rsidRPr="00B80053" w:rsidRDefault="00C06FF5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</w:p>
    <w:p w:rsidR="00A57FD5" w:rsidRPr="00B80053" w:rsidRDefault="001B2D30" w:rsidP="00A57FD5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1.</w:t>
      </w:r>
      <w:r w:rsidR="00A57FD5" w:rsidRPr="00B80053">
        <w:rPr>
          <w:rFonts w:asciiTheme="majorBidi" w:hAnsiTheme="majorBidi" w:cs="Times New Roman"/>
          <w:sz w:val="28"/>
          <w:szCs w:val="28"/>
        </w:rPr>
        <w:t> 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Порядок безоплатної видачі </w:t>
      </w:r>
      <w:r w:rsidR="00575F09" w:rsidRPr="00B80053">
        <w:rPr>
          <w:rFonts w:asciiTheme="majorBidi" w:hAnsiTheme="majorBidi" w:cs="Times New Roman"/>
          <w:sz w:val="28"/>
          <w:szCs w:val="28"/>
        </w:rPr>
        <w:t>мешканцям</w:t>
      </w:r>
      <w:r w:rsidR="00A57FD5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B80053">
        <w:rPr>
          <w:rFonts w:asciiTheme="majorBidi" w:hAnsiTheme="majorBidi" w:cs="Times New Roman"/>
          <w:sz w:val="28"/>
          <w:szCs w:val="28"/>
        </w:rPr>
        <w:t>Донецької області продовольчих</w:t>
      </w:r>
      <w:r w:rsidR="00024BC6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товарів тривалого зберігання та санітарно-гігієнічних товарів під час дії воєнного стану (далі </w:t>
      </w:r>
      <w:r w:rsidR="00501739" w:rsidRPr="00B80053">
        <w:rPr>
          <w:rFonts w:asciiTheme="majorBidi" w:hAnsiTheme="majorBidi" w:cs="Times New Roman"/>
          <w:sz w:val="28"/>
          <w:szCs w:val="28"/>
        </w:rPr>
        <w:t>–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Порядок) визначає механізм безоплатної видачі </w:t>
      </w:r>
      <w:r w:rsidR="00575F09" w:rsidRPr="00B80053">
        <w:rPr>
          <w:rFonts w:asciiTheme="majorBidi" w:hAnsiTheme="majorBidi" w:cs="Times New Roman"/>
          <w:sz w:val="28"/>
          <w:szCs w:val="28"/>
        </w:rPr>
        <w:t xml:space="preserve">на території Донецької області </w:t>
      </w:r>
      <w:r w:rsidR="008D2609" w:rsidRPr="00B80053">
        <w:rPr>
          <w:rFonts w:asciiTheme="majorBidi" w:hAnsiTheme="majorBidi" w:cs="Times New Roman"/>
          <w:sz w:val="28"/>
          <w:szCs w:val="28"/>
        </w:rPr>
        <w:t>під час дії воєнного стану</w:t>
      </w:r>
      <w:r w:rsidR="00A57FD5" w:rsidRPr="00B80053">
        <w:rPr>
          <w:rFonts w:asciiTheme="majorBidi" w:hAnsiTheme="majorBidi" w:cs="Times New Roman"/>
          <w:sz w:val="28"/>
          <w:szCs w:val="28"/>
        </w:rPr>
        <w:t xml:space="preserve"> продовольчих товарів тривалого зберігання та санітарно-гігієнічних товарів особам, які потребують забезпечення такими товарами.</w:t>
      </w:r>
    </w:p>
    <w:p w:rsidR="00A57FD5" w:rsidRPr="00B80053" w:rsidRDefault="00A57FD5" w:rsidP="001B2D30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BA1B8A" w:rsidP="004E712B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2. 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У цьому Порядку під продовольчими товарами тривалого зберігання </w:t>
      </w:r>
      <w:r w:rsidR="00503F68" w:rsidRPr="00B80053">
        <w:rPr>
          <w:rFonts w:asciiTheme="majorBidi" w:hAnsiTheme="majorBidi" w:cs="Times New Roman"/>
          <w:sz w:val="28"/>
          <w:szCs w:val="28"/>
        </w:rPr>
        <w:t xml:space="preserve">(далі – продовольчі товари) </w:t>
      </w:r>
      <w:r w:rsidR="002218C3" w:rsidRPr="00B80053">
        <w:rPr>
          <w:rFonts w:asciiTheme="majorBidi" w:hAnsiTheme="majorBidi" w:cs="Times New Roman"/>
          <w:sz w:val="28"/>
          <w:szCs w:val="28"/>
        </w:rPr>
        <w:t>та санітарно-гігієнічними товарами розуміються</w:t>
      </w:r>
      <w:r w:rsidR="007E5FA0" w:rsidRPr="00B80053">
        <w:rPr>
          <w:sz w:val="28"/>
          <w:szCs w:val="28"/>
        </w:rPr>
        <w:t xml:space="preserve"> </w:t>
      </w:r>
      <w:r w:rsidR="007E5FA0" w:rsidRPr="00B80053">
        <w:rPr>
          <w:rFonts w:asciiTheme="majorBidi" w:hAnsiTheme="majorBidi" w:cs="Times New Roman"/>
          <w:sz w:val="28"/>
          <w:szCs w:val="28"/>
        </w:rPr>
        <w:t>продовольчі та санітарно-гігієнічні товари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, </w:t>
      </w:r>
      <w:r w:rsidR="003C65F3" w:rsidRPr="00B80053">
        <w:rPr>
          <w:rFonts w:asciiTheme="majorBidi" w:hAnsiTheme="majorBidi" w:cs="Times New Roman"/>
          <w:sz w:val="28"/>
          <w:szCs w:val="28"/>
        </w:rPr>
        <w:t>замовлення за якими формує Міністерство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економіки України </w:t>
      </w:r>
      <w:r w:rsidR="004E712B" w:rsidRPr="00B80053">
        <w:rPr>
          <w:rFonts w:asciiTheme="majorBidi" w:hAnsiTheme="majorBidi" w:cs="Times New Roman"/>
          <w:sz w:val="28"/>
          <w:szCs w:val="28"/>
        </w:rPr>
        <w:t>відповідно до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перелік</w:t>
      </w:r>
      <w:r w:rsidR="004E712B" w:rsidRPr="00B80053">
        <w:rPr>
          <w:rFonts w:asciiTheme="majorBidi" w:hAnsiTheme="majorBidi" w:cs="Times New Roman"/>
          <w:sz w:val="28"/>
          <w:szCs w:val="28"/>
        </w:rPr>
        <w:t>ів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та обсяг</w:t>
      </w:r>
      <w:r w:rsidR="004E712B" w:rsidRPr="00B80053">
        <w:rPr>
          <w:rFonts w:asciiTheme="majorBidi" w:hAnsiTheme="majorBidi" w:cs="Times New Roman"/>
          <w:sz w:val="28"/>
          <w:szCs w:val="28"/>
        </w:rPr>
        <w:t>ів</w:t>
      </w:r>
      <w:r w:rsidR="002218C3" w:rsidRPr="00B80053">
        <w:rPr>
          <w:rFonts w:asciiTheme="majorBidi" w:hAnsiTheme="majorBidi" w:cs="Times New Roman"/>
          <w:sz w:val="28"/>
          <w:szCs w:val="28"/>
        </w:rPr>
        <w:t>,</w:t>
      </w:r>
      <w:r w:rsidR="00A90444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434813" w:rsidRPr="00B80053">
        <w:rPr>
          <w:rFonts w:asciiTheme="majorBidi" w:hAnsiTheme="majorBidi" w:cs="Times New Roman"/>
          <w:sz w:val="28"/>
          <w:szCs w:val="28"/>
        </w:rPr>
        <w:t>затвердже</w:t>
      </w:r>
      <w:r w:rsidR="002218C3" w:rsidRPr="00B80053">
        <w:rPr>
          <w:rFonts w:asciiTheme="majorBidi" w:hAnsiTheme="majorBidi" w:cs="Times New Roman"/>
          <w:sz w:val="28"/>
          <w:szCs w:val="28"/>
        </w:rPr>
        <w:t>ни</w:t>
      </w:r>
      <w:r w:rsidR="004E712B" w:rsidRPr="00B80053">
        <w:rPr>
          <w:rFonts w:asciiTheme="majorBidi" w:hAnsiTheme="majorBidi" w:cs="Times New Roman"/>
          <w:sz w:val="28"/>
          <w:szCs w:val="28"/>
        </w:rPr>
        <w:t>х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постановою Кабінету Міністрів Укр</w:t>
      </w:r>
      <w:r w:rsidR="00E71577" w:rsidRPr="00B80053">
        <w:rPr>
          <w:rFonts w:asciiTheme="majorBidi" w:hAnsiTheme="majorBidi" w:cs="Times New Roman"/>
          <w:sz w:val="28"/>
          <w:szCs w:val="28"/>
        </w:rPr>
        <w:t>аїни від 20 березня 2022 </w:t>
      </w:r>
      <w:r w:rsidR="00501739" w:rsidRPr="00B80053">
        <w:rPr>
          <w:rFonts w:asciiTheme="majorBidi" w:hAnsiTheme="majorBidi" w:cs="Times New Roman"/>
          <w:sz w:val="28"/>
          <w:szCs w:val="28"/>
        </w:rPr>
        <w:t>року № </w:t>
      </w:r>
      <w:r w:rsidR="002218C3" w:rsidRPr="00B80053">
        <w:rPr>
          <w:rFonts w:asciiTheme="majorBidi" w:hAnsiTheme="majorBidi" w:cs="Times New Roman"/>
          <w:sz w:val="28"/>
          <w:szCs w:val="28"/>
        </w:rPr>
        <w:t>328 «</w:t>
      </w:r>
      <w:r w:rsidR="00501739" w:rsidRPr="00B80053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та санітарно-гігієнічними товарами в умовах воєнного стану</w:t>
      </w:r>
      <w:r w:rsidR="002218C3" w:rsidRPr="00B80053">
        <w:rPr>
          <w:rFonts w:asciiTheme="majorBidi" w:hAnsiTheme="majorBidi" w:cs="Times New Roman"/>
          <w:sz w:val="28"/>
          <w:szCs w:val="28"/>
        </w:rPr>
        <w:t>».</w:t>
      </w:r>
    </w:p>
    <w:p w:rsidR="00C06FF5" w:rsidRPr="00B80053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7B73E5" w:rsidRPr="00B80053" w:rsidRDefault="00BA1B8A" w:rsidP="00C25A15">
      <w:pPr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ab/>
        <w:t>3. </w:t>
      </w:r>
      <w:r w:rsidR="003C65F3" w:rsidRPr="00B80053">
        <w:rPr>
          <w:rFonts w:asciiTheme="majorBidi" w:hAnsiTheme="majorBidi" w:cs="Times New Roman"/>
          <w:sz w:val="28"/>
          <w:szCs w:val="28"/>
        </w:rPr>
        <w:t>Продовольчі та санітарно-гігієнічні товари</w:t>
      </w:r>
      <w:r w:rsidR="00785337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 xml:space="preserve">з урахуванням </w:t>
      </w:r>
      <w:r w:rsidR="00AD098A" w:rsidRPr="00B80053">
        <w:rPr>
          <w:rFonts w:asciiTheme="majorBidi" w:hAnsiTheme="majorBidi" w:cs="Times New Roman"/>
          <w:sz w:val="28"/>
          <w:szCs w:val="28"/>
        </w:rPr>
        <w:t>кількості</w:t>
      </w:r>
      <w:r w:rsidR="00DE2784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ED3E12" w:rsidRPr="00B80053">
        <w:rPr>
          <w:rFonts w:asciiTheme="majorBidi" w:hAnsiTheme="majorBidi" w:cs="Times New Roman"/>
          <w:sz w:val="28"/>
          <w:szCs w:val="28"/>
        </w:rPr>
        <w:t>осіб</w:t>
      </w:r>
      <w:r w:rsidR="00785337" w:rsidRPr="00B80053">
        <w:rPr>
          <w:rFonts w:asciiTheme="majorBidi" w:hAnsiTheme="majorBidi" w:cs="Times New Roman"/>
          <w:sz w:val="28"/>
          <w:szCs w:val="28"/>
        </w:rPr>
        <w:t>, які потребують забезпечення такими товарами,</w:t>
      </w:r>
      <w:r w:rsidRPr="00B80053">
        <w:rPr>
          <w:rFonts w:asciiTheme="majorBidi" w:hAnsiTheme="majorBidi" w:cs="Times New Roman"/>
          <w:sz w:val="28"/>
          <w:szCs w:val="28"/>
        </w:rPr>
        <w:t xml:space="preserve"> розподіляються між територіальними громадами </w:t>
      </w:r>
      <w:r w:rsidR="00785337" w:rsidRPr="00B80053">
        <w:rPr>
          <w:rFonts w:asciiTheme="majorBidi" w:hAnsiTheme="majorBidi" w:cs="Times New Roman"/>
          <w:sz w:val="28"/>
          <w:szCs w:val="28"/>
        </w:rPr>
        <w:t>Донецької області н</w:t>
      </w:r>
      <w:r w:rsidRPr="00B80053">
        <w:rPr>
          <w:rFonts w:asciiTheme="majorBidi" w:hAnsiTheme="majorBidi" w:cs="Times New Roman"/>
          <w:sz w:val="28"/>
          <w:szCs w:val="28"/>
        </w:rPr>
        <w:t>а підставі узагальненої інформації</w:t>
      </w:r>
      <w:r w:rsidR="00B00701" w:rsidRPr="00B80053">
        <w:rPr>
          <w:rFonts w:asciiTheme="majorBidi" w:hAnsiTheme="majorBidi" w:cs="Times New Roman"/>
          <w:sz w:val="28"/>
          <w:szCs w:val="28"/>
        </w:rPr>
        <w:t>, наданої</w:t>
      </w:r>
      <w:r w:rsidRPr="00B80053">
        <w:rPr>
          <w:rFonts w:asciiTheme="majorBidi" w:hAnsiTheme="majorBidi" w:cs="Times New Roman"/>
          <w:sz w:val="28"/>
          <w:szCs w:val="28"/>
        </w:rPr>
        <w:t xml:space="preserve"> рай</w:t>
      </w:r>
      <w:r w:rsidR="00740AA0" w:rsidRPr="00B80053">
        <w:rPr>
          <w:rFonts w:asciiTheme="majorBidi" w:hAnsiTheme="majorBidi" w:cs="Times New Roman"/>
          <w:sz w:val="28"/>
          <w:szCs w:val="28"/>
        </w:rPr>
        <w:t>онни</w:t>
      </w:r>
      <w:r w:rsidR="00B00701" w:rsidRPr="00B80053">
        <w:rPr>
          <w:rFonts w:asciiTheme="majorBidi" w:hAnsiTheme="majorBidi" w:cs="Times New Roman"/>
          <w:sz w:val="28"/>
          <w:szCs w:val="28"/>
        </w:rPr>
        <w:t>ми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держ</w:t>
      </w:r>
      <w:r w:rsidR="00740AA0" w:rsidRPr="00B80053">
        <w:rPr>
          <w:rFonts w:asciiTheme="majorBidi" w:hAnsiTheme="majorBidi" w:cs="Times New Roman"/>
          <w:sz w:val="28"/>
          <w:szCs w:val="28"/>
        </w:rPr>
        <w:t>авни</w:t>
      </w:r>
      <w:r w:rsidR="00B00701" w:rsidRPr="00B80053">
        <w:rPr>
          <w:rFonts w:asciiTheme="majorBidi" w:hAnsiTheme="majorBidi" w:cs="Times New Roman"/>
          <w:sz w:val="28"/>
          <w:szCs w:val="28"/>
        </w:rPr>
        <w:t>ми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адміністраці</w:t>
      </w:r>
      <w:r w:rsidR="00B00701" w:rsidRPr="00B80053">
        <w:rPr>
          <w:rFonts w:asciiTheme="majorBidi" w:hAnsiTheme="majorBidi" w:cs="Times New Roman"/>
          <w:sz w:val="28"/>
          <w:szCs w:val="28"/>
        </w:rPr>
        <w:t>ями</w:t>
      </w:r>
      <w:r w:rsidRPr="00B80053">
        <w:rPr>
          <w:rFonts w:asciiTheme="majorBidi" w:hAnsiTheme="majorBidi" w:cs="Times New Roman"/>
          <w:sz w:val="28"/>
          <w:szCs w:val="28"/>
        </w:rPr>
        <w:t>, районни</w:t>
      </w:r>
      <w:r w:rsidR="00B00701" w:rsidRPr="00B80053">
        <w:rPr>
          <w:rFonts w:asciiTheme="majorBidi" w:hAnsiTheme="majorBidi" w:cs="Times New Roman"/>
          <w:sz w:val="28"/>
          <w:szCs w:val="28"/>
        </w:rPr>
        <w:t xml:space="preserve">ми </w:t>
      </w:r>
      <w:r w:rsidRPr="00B80053">
        <w:rPr>
          <w:rFonts w:asciiTheme="majorBidi" w:hAnsiTheme="majorBidi" w:cs="Times New Roman"/>
          <w:sz w:val="28"/>
          <w:szCs w:val="28"/>
        </w:rPr>
        <w:t>військови</w:t>
      </w:r>
      <w:r w:rsidR="00B00701" w:rsidRPr="00B80053">
        <w:rPr>
          <w:rFonts w:asciiTheme="majorBidi" w:hAnsiTheme="majorBidi" w:cs="Times New Roman"/>
          <w:sz w:val="28"/>
          <w:szCs w:val="28"/>
        </w:rPr>
        <w:t xml:space="preserve">ми </w:t>
      </w:r>
      <w:r w:rsidRPr="00B80053">
        <w:rPr>
          <w:rFonts w:asciiTheme="majorBidi" w:hAnsiTheme="majorBidi" w:cs="Times New Roman"/>
          <w:sz w:val="28"/>
          <w:szCs w:val="28"/>
        </w:rPr>
        <w:t>адміністраці</w:t>
      </w:r>
      <w:r w:rsidR="00B00701" w:rsidRPr="00B80053">
        <w:rPr>
          <w:rFonts w:asciiTheme="majorBidi" w:hAnsiTheme="majorBidi" w:cs="Times New Roman"/>
          <w:sz w:val="28"/>
          <w:szCs w:val="28"/>
        </w:rPr>
        <w:t xml:space="preserve">ями </w:t>
      </w:r>
      <w:r w:rsidR="003D6E8E" w:rsidRPr="00B80053">
        <w:rPr>
          <w:rFonts w:asciiTheme="majorBidi" w:hAnsiTheme="majorBidi" w:cs="Times New Roman"/>
          <w:sz w:val="28"/>
          <w:szCs w:val="28"/>
        </w:rPr>
        <w:t xml:space="preserve">департаменту економіки 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Донецької обласної </w:t>
      </w:r>
      <w:r w:rsidR="003D6E8E" w:rsidRPr="00B80053">
        <w:rPr>
          <w:rFonts w:asciiTheme="majorBidi" w:hAnsiTheme="majorBidi" w:cs="Times New Roman"/>
          <w:sz w:val="28"/>
          <w:szCs w:val="28"/>
        </w:rPr>
        <w:t>держ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авної </w:t>
      </w:r>
      <w:r w:rsidR="003D6E8E" w:rsidRPr="00B80053">
        <w:rPr>
          <w:rFonts w:asciiTheme="majorBidi" w:hAnsiTheme="majorBidi" w:cs="Times New Roman"/>
          <w:sz w:val="28"/>
          <w:szCs w:val="28"/>
        </w:rPr>
        <w:t>адміністрації.</w:t>
      </w:r>
    </w:p>
    <w:p w:rsidR="003D6E8E" w:rsidRPr="00B80053" w:rsidRDefault="003D6E8E" w:rsidP="003D6E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3D6E8E" w:rsidRPr="00B80053" w:rsidRDefault="003D6E8E" w:rsidP="00740AA0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4</w:t>
      </w:r>
      <w:r w:rsidR="00BA1B8A" w:rsidRPr="00B80053">
        <w:rPr>
          <w:rFonts w:asciiTheme="majorBidi" w:hAnsiTheme="majorBidi" w:cs="Times New Roman"/>
          <w:sz w:val="28"/>
          <w:szCs w:val="28"/>
        </w:rPr>
        <w:t>. </w:t>
      </w:r>
      <w:r w:rsidR="001C306B" w:rsidRPr="00B80053">
        <w:rPr>
          <w:rFonts w:asciiTheme="majorBidi" w:hAnsiTheme="majorBidi" w:cs="Times New Roman"/>
          <w:sz w:val="28"/>
          <w:szCs w:val="28"/>
        </w:rPr>
        <w:t xml:space="preserve">Департамент економіки </w:t>
      </w:r>
      <w:r w:rsidR="00740AA0" w:rsidRPr="00B80053">
        <w:rPr>
          <w:rFonts w:asciiTheme="majorBidi" w:hAnsiTheme="majorBidi" w:cs="Times New Roman"/>
          <w:sz w:val="28"/>
          <w:szCs w:val="28"/>
        </w:rPr>
        <w:t>Донецької обласної державної адміністрації</w:t>
      </w:r>
      <w:r w:rsidRPr="00B80053">
        <w:rPr>
          <w:rFonts w:asciiTheme="majorBidi" w:hAnsiTheme="majorBidi" w:cs="Times New Roman"/>
          <w:sz w:val="28"/>
          <w:szCs w:val="28"/>
        </w:rPr>
        <w:t>:</w:t>
      </w:r>
    </w:p>
    <w:p w:rsidR="003D6E8E" w:rsidRPr="00B80053" w:rsidRDefault="001C306B" w:rsidP="00C25A15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готує та надає Міністерству економіки України заявку із зазначенням переліку, кількості (обсягу) та місця поставки </w:t>
      </w:r>
      <w:r w:rsidR="003D6E8E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B80053">
        <w:rPr>
          <w:rFonts w:asciiTheme="majorBidi" w:hAnsiTheme="majorBidi" w:cs="Times New Roman"/>
          <w:sz w:val="28"/>
          <w:szCs w:val="28"/>
        </w:rPr>
        <w:t xml:space="preserve"> з урахуванням </w:t>
      </w:r>
      <w:r w:rsidR="00DE2784" w:rsidRPr="00B80053">
        <w:rPr>
          <w:rFonts w:asciiTheme="majorBidi" w:hAnsiTheme="majorBidi" w:cs="Times New Roman"/>
          <w:sz w:val="28"/>
          <w:szCs w:val="28"/>
        </w:rPr>
        <w:t>кількості</w:t>
      </w:r>
      <w:r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3D6E8E" w:rsidRPr="00B80053">
        <w:rPr>
          <w:rFonts w:asciiTheme="majorBidi" w:hAnsiTheme="majorBidi" w:cs="Times New Roman"/>
          <w:sz w:val="28"/>
          <w:szCs w:val="28"/>
        </w:rPr>
        <w:t>осіб, які потребують забезпечення такими товарами</w:t>
      </w:r>
      <w:r w:rsidR="00E71577" w:rsidRPr="00B80053">
        <w:rPr>
          <w:rFonts w:asciiTheme="majorBidi" w:hAnsiTheme="majorBidi" w:cs="Times New Roman"/>
          <w:sz w:val="28"/>
          <w:szCs w:val="28"/>
        </w:rPr>
        <w:t>;</w:t>
      </w:r>
    </w:p>
    <w:p w:rsidR="00740AA0" w:rsidRPr="00B80053" w:rsidRDefault="00A57FD5" w:rsidP="00140F2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lastRenderedPageBreak/>
        <w:t>забезпечує одержання Донецькою обласно</w:t>
      </w:r>
      <w:r w:rsidR="00740AA0" w:rsidRPr="00B80053">
        <w:rPr>
          <w:rFonts w:asciiTheme="majorBidi" w:hAnsiTheme="majorBidi" w:cs="Times New Roman"/>
          <w:sz w:val="28"/>
          <w:szCs w:val="28"/>
        </w:rPr>
        <w:t>ю</w:t>
      </w:r>
      <w:r w:rsidRPr="00B80053">
        <w:rPr>
          <w:rFonts w:asciiTheme="majorBidi" w:hAnsiTheme="majorBidi" w:cs="Times New Roman"/>
          <w:sz w:val="28"/>
          <w:szCs w:val="28"/>
        </w:rPr>
        <w:t xml:space="preserve"> державною адміністрацією,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 xml:space="preserve">обласною військовою адміністрацією 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продовольчих товарів та пакувальних товарів для їх фасування від інших обласних військових адміністрацій, </w:t>
      </w:r>
      <w:r w:rsidR="00DE2784" w:rsidRPr="00B80053">
        <w:rPr>
          <w:rFonts w:asciiTheme="majorBidi" w:hAnsiTheme="majorBidi" w:cs="Times New Roman"/>
          <w:sz w:val="28"/>
          <w:szCs w:val="28"/>
        </w:rPr>
        <w:t>що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 здійснюють забезпечення </w:t>
      </w:r>
      <w:r w:rsidR="00D51079" w:rsidRPr="00B80053">
        <w:rPr>
          <w:rFonts w:asciiTheme="majorBidi" w:hAnsiTheme="majorBidi" w:cs="Times New Roman"/>
          <w:sz w:val="28"/>
          <w:szCs w:val="28"/>
        </w:rPr>
        <w:t xml:space="preserve">населення </w:t>
      </w:r>
      <w:r w:rsidR="00740AA0" w:rsidRPr="00B80053">
        <w:rPr>
          <w:rFonts w:asciiTheme="majorBidi" w:hAnsiTheme="majorBidi" w:cs="Times New Roman"/>
          <w:sz w:val="28"/>
          <w:szCs w:val="28"/>
        </w:rPr>
        <w:t xml:space="preserve">продовольчими товарами, а також пакувальними товарами для їх фасування </w:t>
      </w:r>
      <w:r w:rsidR="00140F23" w:rsidRPr="00B80053">
        <w:rPr>
          <w:rFonts w:asciiTheme="majorBidi" w:hAnsiTheme="majorBidi" w:cs="Times New Roman"/>
          <w:sz w:val="28"/>
          <w:szCs w:val="28"/>
        </w:rPr>
        <w:t>відповідно до</w:t>
      </w:r>
      <w:r w:rsidR="00C25A15" w:rsidRPr="00B80053">
        <w:rPr>
          <w:rFonts w:asciiTheme="majorBidi" w:hAnsiTheme="majorBidi" w:cs="Times New Roman"/>
          <w:sz w:val="28"/>
          <w:szCs w:val="28"/>
        </w:rPr>
        <w:t xml:space="preserve"> постанов</w:t>
      </w:r>
      <w:r w:rsidR="00140F23" w:rsidRPr="00B80053">
        <w:rPr>
          <w:rFonts w:asciiTheme="majorBidi" w:hAnsiTheme="majorBidi" w:cs="Times New Roman"/>
          <w:sz w:val="28"/>
          <w:szCs w:val="28"/>
        </w:rPr>
        <w:t>и</w:t>
      </w:r>
      <w:r w:rsidR="00C25A15" w:rsidRPr="00B80053">
        <w:rPr>
          <w:rFonts w:asciiTheme="majorBidi" w:hAnsiTheme="majorBidi" w:cs="Times New Roman"/>
          <w:sz w:val="28"/>
          <w:szCs w:val="28"/>
        </w:rPr>
        <w:t xml:space="preserve"> Кабінету Міністрів України від </w:t>
      </w:r>
      <w:r w:rsidR="00740AA0" w:rsidRPr="00B80053">
        <w:rPr>
          <w:rFonts w:asciiTheme="majorBidi" w:hAnsiTheme="majorBidi" w:cs="Times New Roman"/>
          <w:sz w:val="28"/>
          <w:szCs w:val="28"/>
        </w:rPr>
        <w:t>20 березня 2022 року № 328 «Деякі питання забезпечення населення продовольчими товарами тривалого зберігання та санітарно-гігієнічними товарами в умовах воєнного стану»</w:t>
      </w:r>
      <w:r w:rsidR="00AC4C77" w:rsidRPr="00B80053">
        <w:rPr>
          <w:rFonts w:asciiTheme="majorBidi" w:hAnsiTheme="majorBidi" w:cs="Times New Roman"/>
          <w:sz w:val="28"/>
          <w:szCs w:val="28"/>
        </w:rPr>
        <w:t>;</w:t>
      </w:r>
    </w:p>
    <w:p w:rsidR="00215A03" w:rsidRPr="00B80053" w:rsidRDefault="00215A03" w:rsidP="00215A0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організовує передачу продовольчих товарів та пакувальних товарів для їх фасування районним державним адміністраціям, районним військовим адміністраціям.</w:t>
      </w:r>
    </w:p>
    <w:p w:rsidR="00740AA0" w:rsidRPr="00B80053" w:rsidRDefault="00740AA0" w:rsidP="00740AA0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AC4C77" w:rsidRPr="00B80053" w:rsidRDefault="00740AA0" w:rsidP="00AC4C77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5. Департамент охорони здоров'я Донецької обласної державної адміністрації</w:t>
      </w:r>
      <w:r w:rsidR="00AC4C77" w:rsidRPr="00B80053">
        <w:rPr>
          <w:rFonts w:asciiTheme="majorBidi" w:hAnsiTheme="majorBidi" w:cs="Times New Roman"/>
          <w:sz w:val="28"/>
          <w:szCs w:val="28"/>
        </w:rPr>
        <w:t>:</w:t>
      </w:r>
    </w:p>
    <w:p w:rsidR="00AC4C77" w:rsidRPr="00B80053" w:rsidRDefault="00740AA0" w:rsidP="00140F2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забезпечує одержання </w:t>
      </w:r>
      <w:r w:rsidR="00AC4C77" w:rsidRPr="00B80053">
        <w:rPr>
          <w:rFonts w:asciiTheme="majorBidi" w:hAnsiTheme="majorBidi" w:cs="Times New Roman"/>
          <w:sz w:val="28"/>
          <w:szCs w:val="28"/>
        </w:rPr>
        <w:t xml:space="preserve">Донецькою обласною державною адміністрацією, обласною військовою адміністрацією санітарно-гігієнічних товарів та пакувальних товарів для їх фасування від інших обласних військових адміністрацій, </w:t>
      </w:r>
      <w:r w:rsidR="00DE2784" w:rsidRPr="00B80053">
        <w:rPr>
          <w:rFonts w:asciiTheme="majorBidi" w:hAnsiTheme="majorBidi" w:cs="Times New Roman"/>
          <w:sz w:val="28"/>
          <w:szCs w:val="28"/>
        </w:rPr>
        <w:t xml:space="preserve">що </w:t>
      </w:r>
      <w:r w:rsidR="00AC4C77" w:rsidRPr="00B80053">
        <w:rPr>
          <w:rFonts w:asciiTheme="majorBidi" w:hAnsiTheme="majorBidi" w:cs="Times New Roman"/>
          <w:sz w:val="28"/>
          <w:szCs w:val="28"/>
        </w:rPr>
        <w:t xml:space="preserve">здійснюють забезпечення </w:t>
      </w:r>
      <w:r w:rsidR="00E71EC5" w:rsidRPr="00B80053">
        <w:rPr>
          <w:rFonts w:asciiTheme="majorBidi" w:hAnsiTheme="majorBidi" w:cs="Times New Roman"/>
          <w:sz w:val="28"/>
          <w:szCs w:val="28"/>
        </w:rPr>
        <w:t xml:space="preserve">населення </w:t>
      </w:r>
      <w:r w:rsidR="00AC4C77" w:rsidRPr="00B80053">
        <w:rPr>
          <w:rFonts w:asciiTheme="majorBidi" w:hAnsiTheme="majorBidi" w:cs="Times New Roman"/>
          <w:sz w:val="28"/>
          <w:szCs w:val="28"/>
        </w:rPr>
        <w:t xml:space="preserve">санітарно-гігієнічними товарами, а також пакувальними товарами для їх фасування </w:t>
      </w:r>
      <w:r w:rsidR="00140F23" w:rsidRPr="00B80053">
        <w:rPr>
          <w:rFonts w:asciiTheme="majorBidi" w:hAnsiTheme="majorBidi" w:cs="Times New Roman"/>
          <w:sz w:val="28"/>
          <w:szCs w:val="28"/>
        </w:rPr>
        <w:t xml:space="preserve">відповідно до постанови </w:t>
      </w:r>
      <w:r w:rsidR="00AC4C77" w:rsidRPr="00B80053">
        <w:rPr>
          <w:rFonts w:asciiTheme="majorBidi" w:hAnsiTheme="majorBidi" w:cs="Times New Roman"/>
          <w:sz w:val="28"/>
          <w:szCs w:val="28"/>
        </w:rPr>
        <w:t>Кабінету Міністрів України від 20 березня 2022 року № 328 «Деякі питання забезпечення населення продовольчими товарами тривалого зберігання та санітарно-гігієнічними товарами в умовах воєнного стану»;</w:t>
      </w:r>
    </w:p>
    <w:p w:rsidR="00215A03" w:rsidRPr="00B80053" w:rsidRDefault="00215A03" w:rsidP="00140F2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організовує передачу санітарно-гігієнічних товарів та пакувальних товарів для їх фасування</w:t>
      </w:r>
      <w:r w:rsidRPr="00B80053"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районним державним адміністраціям, районним військовим адміністраціям.</w:t>
      </w:r>
    </w:p>
    <w:p w:rsidR="00AC4C77" w:rsidRPr="00B80053" w:rsidRDefault="00AC4C77" w:rsidP="00AC4C77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AC4C77" w:rsidRPr="00B80053" w:rsidRDefault="00AC4C77" w:rsidP="00AC4C77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6. Департамент агропромислового розвитку та земельних відносин Донецької обласної державної адміністрації</w:t>
      </w:r>
      <w:r w:rsidR="00CE33B9" w:rsidRPr="00B80053">
        <w:rPr>
          <w:rFonts w:asciiTheme="majorBidi" w:hAnsiTheme="majorBidi" w:cs="Times New Roman"/>
          <w:sz w:val="28"/>
          <w:szCs w:val="28"/>
        </w:rPr>
        <w:t>:</w:t>
      </w:r>
    </w:p>
    <w:p w:rsidR="00AC4C77" w:rsidRPr="00B80053" w:rsidRDefault="00AC4C77" w:rsidP="00AC4C77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забезпечує за рахунок коштів державного бюджету, передбачених за програмою «Субвенція з державного бюджету місцевим бюджетам на забезпечення нагальних потреб функціонування держави в умовах воєнного стану», закупівлю продовольчих товарів та пакувальних товарів для їх фасування відповідно до постанови Кабінету Міністрів України від 02 березня 2022 року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переробку зерна на борошно і крупи (за потреби) з компенсацією переробникам послуг з переробки та зберігання зерна на підставі актів переробників, підтверджених відповідними первинними бухгалтерськими документами;</w:t>
      </w:r>
    </w:p>
    <w:p w:rsidR="00CE33B9" w:rsidRPr="00B80053" w:rsidRDefault="00CE33B9" w:rsidP="00CE33B9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забезпечує одержання Донецькою обласною державною адміністрацією, обласною військовою адміністрацією продовольчих товарів та пакувальних товарів для їх фасування від </w:t>
      </w:r>
      <w:r w:rsidR="00AC4C77" w:rsidRPr="00B80053">
        <w:rPr>
          <w:rFonts w:asciiTheme="majorBidi" w:hAnsiTheme="majorBidi" w:cs="Times New Roman"/>
          <w:sz w:val="28"/>
          <w:szCs w:val="28"/>
        </w:rPr>
        <w:t>виробник</w:t>
      </w:r>
      <w:r w:rsidRPr="00B80053">
        <w:rPr>
          <w:rFonts w:asciiTheme="majorBidi" w:hAnsiTheme="majorBidi" w:cs="Times New Roman"/>
          <w:sz w:val="28"/>
          <w:szCs w:val="28"/>
        </w:rPr>
        <w:t>ів</w:t>
      </w:r>
      <w:r w:rsidR="00AC4C77" w:rsidRPr="00B80053">
        <w:rPr>
          <w:rFonts w:asciiTheme="majorBidi" w:hAnsiTheme="majorBidi" w:cs="Times New Roman"/>
          <w:sz w:val="28"/>
          <w:szCs w:val="28"/>
        </w:rPr>
        <w:t xml:space="preserve"> (постачальник</w:t>
      </w:r>
      <w:r w:rsidRPr="00B80053">
        <w:rPr>
          <w:rFonts w:asciiTheme="majorBidi" w:hAnsiTheme="majorBidi" w:cs="Times New Roman"/>
          <w:sz w:val="28"/>
          <w:szCs w:val="28"/>
        </w:rPr>
        <w:t>ів</w:t>
      </w:r>
      <w:r w:rsidR="00AC4C77" w:rsidRPr="00B80053">
        <w:rPr>
          <w:rFonts w:asciiTheme="majorBidi" w:hAnsiTheme="majorBidi" w:cs="Times New Roman"/>
          <w:sz w:val="28"/>
          <w:szCs w:val="28"/>
        </w:rPr>
        <w:t>)</w:t>
      </w:r>
      <w:r w:rsidRPr="00B80053">
        <w:rPr>
          <w:rFonts w:asciiTheme="majorBidi" w:hAnsiTheme="majorBidi" w:cs="Times New Roman"/>
          <w:sz w:val="28"/>
          <w:szCs w:val="28"/>
        </w:rPr>
        <w:t>;</w:t>
      </w:r>
    </w:p>
    <w:p w:rsidR="00215A03" w:rsidRPr="00B80053" w:rsidRDefault="00215A03" w:rsidP="00CE33B9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lastRenderedPageBreak/>
        <w:t>організовує передачу продовольчих товарів та пакувальних товарів для їх фасування</w:t>
      </w:r>
      <w:r w:rsidRPr="00B80053"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районним державним адміністраціям, районним військовим адміністраціям.</w:t>
      </w:r>
    </w:p>
    <w:p w:rsidR="00215A03" w:rsidRPr="00B80053" w:rsidRDefault="00215A03" w:rsidP="00215A0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215A03" w:rsidRPr="00B80053" w:rsidRDefault="00215A03" w:rsidP="00215A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7. Департамент розвитку базових галузей промисловості Донецької обласної державної адміністрації сприяє транспортуванню акціонерними товариствами «Укрзалізниця» та «Укрпошта» продовольчих та санітарно-гігієнічних товарів, пакувальних товарів для їх фасування територією Донецької області.</w:t>
      </w:r>
    </w:p>
    <w:p w:rsidR="00215A03" w:rsidRPr="00B80053" w:rsidRDefault="00215A03" w:rsidP="00215A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215A03" w:rsidRPr="00B80053" w:rsidRDefault="00215A03" w:rsidP="006705AA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8.</w:t>
      </w:r>
      <w:r w:rsidRPr="00B80053">
        <w:rPr>
          <w:rFonts w:asciiTheme="majorBidi" w:hAnsiTheme="majorBidi" w:cs="Times New Roman"/>
          <w:sz w:val="28"/>
          <w:szCs w:val="28"/>
          <w:lang w:val="en-US"/>
        </w:rPr>
        <w:t> </w:t>
      </w:r>
      <w:r w:rsidRPr="00B80053">
        <w:rPr>
          <w:rFonts w:asciiTheme="majorBidi" w:hAnsiTheme="majorBidi" w:cs="Times New Roman"/>
          <w:sz w:val="28"/>
          <w:szCs w:val="28"/>
        </w:rPr>
        <w:t>Департамент з питань цивільного захисту, мобілізаційної та оборонної роботи Донецької обласної державної адміністрації забезпечує взаємодію з правоохоронними органами з питань організації охорони продовольчих та санітарно-гігієнічних товарів, пакувальних товарів для їх фасування</w:t>
      </w:r>
      <w:r w:rsidR="006705AA" w:rsidRPr="00B80053">
        <w:rPr>
          <w:rFonts w:asciiTheme="majorBidi" w:hAnsiTheme="majorBidi" w:cs="Times New Roman"/>
          <w:sz w:val="28"/>
          <w:szCs w:val="28"/>
        </w:rPr>
        <w:t xml:space="preserve"> в місцях їх зберігання, сприяє у безперешкодному</w:t>
      </w:r>
      <w:r w:rsidRPr="00B80053">
        <w:rPr>
          <w:rFonts w:asciiTheme="majorBidi" w:hAnsiTheme="majorBidi" w:cs="Times New Roman"/>
          <w:sz w:val="28"/>
          <w:szCs w:val="28"/>
        </w:rPr>
        <w:t xml:space="preserve"> переміщенн</w:t>
      </w:r>
      <w:r w:rsidR="006705AA" w:rsidRPr="00B80053">
        <w:rPr>
          <w:rFonts w:asciiTheme="majorBidi" w:hAnsiTheme="majorBidi" w:cs="Times New Roman"/>
          <w:sz w:val="28"/>
          <w:szCs w:val="28"/>
        </w:rPr>
        <w:t>і</w:t>
      </w:r>
      <w:r w:rsidRPr="00B80053">
        <w:rPr>
          <w:rFonts w:asciiTheme="majorBidi" w:hAnsiTheme="majorBidi" w:cs="Times New Roman"/>
          <w:sz w:val="28"/>
          <w:szCs w:val="28"/>
        </w:rPr>
        <w:t xml:space="preserve"> цих товарів через блок-пости</w:t>
      </w:r>
      <w:r w:rsidR="006705AA" w:rsidRPr="00B80053">
        <w:rPr>
          <w:rFonts w:asciiTheme="majorBidi" w:hAnsiTheme="majorBidi" w:cs="Times New Roman"/>
          <w:sz w:val="28"/>
          <w:szCs w:val="28"/>
        </w:rPr>
        <w:t xml:space="preserve"> у разі потреби</w:t>
      </w:r>
      <w:r w:rsidRPr="00B80053">
        <w:rPr>
          <w:rFonts w:asciiTheme="majorBidi" w:hAnsiTheme="majorBidi" w:cs="Times New Roman"/>
          <w:sz w:val="28"/>
          <w:szCs w:val="28"/>
        </w:rPr>
        <w:t>.</w:t>
      </w:r>
    </w:p>
    <w:p w:rsidR="00CD51BA" w:rsidRPr="00B80053" w:rsidRDefault="00CD51BA" w:rsidP="00215A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8B485B" w:rsidRPr="00B80053" w:rsidRDefault="00CD51BA" w:rsidP="008B485B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9.</w:t>
      </w:r>
      <w:r w:rsidRPr="00B80053">
        <w:rPr>
          <w:rFonts w:asciiTheme="majorBidi" w:hAnsiTheme="majorBidi" w:cs="Times New Roman"/>
          <w:sz w:val="28"/>
          <w:szCs w:val="28"/>
          <w:lang w:val="en-US"/>
        </w:rPr>
        <w:t> </w:t>
      </w:r>
      <w:r w:rsidRPr="00B80053">
        <w:rPr>
          <w:rFonts w:asciiTheme="majorBidi" w:hAnsiTheme="majorBidi" w:cs="Times New Roman"/>
          <w:sz w:val="28"/>
          <w:szCs w:val="28"/>
        </w:rPr>
        <w:t>Районні державні адміністрації, районні військові адміністрації</w:t>
      </w:r>
      <w:r w:rsidR="008B485B" w:rsidRPr="00B80053">
        <w:rPr>
          <w:rFonts w:asciiTheme="majorBidi" w:hAnsiTheme="majorBidi" w:cs="Times New Roman"/>
          <w:sz w:val="28"/>
          <w:szCs w:val="28"/>
        </w:rPr>
        <w:t>:</w:t>
      </w:r>
    </w:p>
    <w:p w:rsidR="008B485B" w:rsidRPr="00B80053" w:rsidRDefault="008B485B" w:rsidP="00B254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здійснюють розподіл продовольчих та санітарно-гігієнічних товарів, пакувальних товарів для їх фасування між територіальними громадами Донецької області</w:t>
      </w:r>
      <w:r w:rsidR="00B25403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з урахуванням кількості осіб, які потребують забезпечення продовольчими та санітарно-гігієнічними товарами</w:t>
      </w:r>
      <w:r w:rsidR="00B25403" w:rsidRPr="00B80053">
        <w:rPr>
          <w:rFonts w:asciiTheme="majorBidi" w:hAnsiTheme="majorBidi" w:cs="Times New Roman"/>
          <w:sz w:val="28"/>
          <w:szCs w:val="28"/>
        </w:rPr>
        <w:t>;</w:t>
      </w:r>
    </w:p>
    <w:p w:rsidR="008B485B" w:rsidRPr="00B80053" w:rsidRDefault="008B485B" w:rsidP="008B485B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організовують передачу продовольчих та санітарно-гігієнічних товарів, пакувальних товарів для їх фасування військовим адміністраціям населених пунктів, виконавчим органам рад територіальних громад або уповноваженим ними органам.</w:t>
      </w:r>
    </w:p>
    <w:p w:rsidR="008B485B" w:rsidRPr="00B80053" w:rsidRDefault="008B485B" w:rsidP="008B485B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D51BA" w:rsidRPr="00B80053" w:rsidRDefault="00CD51BA" w:rsidP="00B2540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10. Прийняття/передача </w:t>
      </w:r>
      <w:r w:rsidR="0014370D" w:rsidRPr="00B80053">
        <w:rPr>
          <w:rFonts w:asciiTheme="majorBidi" w:hAnsiTheme="majorBidi" w:cs="Times New Roman"/>
          <w:sz w:val="28"/>
          <w:szCs w:val="28"/>
        </w:rPr>
        <w:t> </w:t>
      </w:r>
      <w:r w:rsidRPr="00B80053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товарів, пакувальних товарів для їх фасування </w:t>
      </w:r>
      <w:r w:rsidR="00B25403" w:rsidRPr="00B80053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Pr="00B80053">
        <w:rPr>
          <w:rFonts w:asciiTheme="majorBidi" w:hAnsiTheme="majorBidi" w:cs="Times New Roman"/>
          <w:sz w:val="28"/>
          <w:szCs w:val="28"/>
        </w:rPr>
        <w:t>згідно з актами приймання-передачі.</w:t>
      </w:r>
    </w:p>
    <w:p w:rsidR="00CD51BA" w:rsidRPr="00B80053" w:rsidRDefault="00CD51BA" w:rsidP="00CD51BA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B25403" w:rsidP="00E71577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11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. Після отримання </w:t>
      </w:r>
      <w:r w:rsidR="00E71577" w:rsidRPr="00B80053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="002218C3" w:rsidRPr="00B80053">
        <w:rPr>
          <w:rFonts w:asciiTheme="majorBidi" w:hAnsiTheme="majorBidi" w:cs="Times New Roman"/>
          <w:sz w:val="28"/>
          <w:szCs w:val="28"/>
        </w:rPr>
        <w:t>військові адміністрації населених пунктів, виконавчі органи рад територіальних громад:</w:t>
      </w:r>
    </w:p>
    <w:p w:rsidR="00140F23" w:rsidRPr="00B80053" w:rsidRDefault="002218C3" w:rsidP="00140F2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визначають складські приміщення для розміщення</w:t>
      </w:r>
      <w:r w:rsidR="00E71577" w:rsidRPr="00B80053">
        <w:rPr>
          <w:rFonts w:asciiTheme="majorBidi" w:hAnsiTheme="majorBidi" w:cs="Times New Roman"/>
          <w:sz w:val="28"/>
          <w:szCs w:val="28"/>
        </w:rPr>
        <w:t xml:space="preserve"> продовольчих та санітарно-гігієнічних </w:t>
      </w:r>
      <w:r w:rsidR="00C25A15" w:rsidRPr="00B80053">
        <w:rPr>
          <w:rFonts w:asciiTheme="majorBidi" w:hAnsiTheme="majorBidi" w:cs="Times New Roman"/>
          <w:sz w:val="28"/>
          <w:szCs w:val="28"/>
        </w:rPr>
        <w:t xml:space="preserve">товарів, </w:t>
      </w:r>
      <w:r w:rsidR="00140F23" w:rsidRPr="00B80053">
        <w:rPr>
          <w:rFonts w:asciiTheme="majorBidi" w:hAnsiTheme="majorBidi" w:cs="Times New Roman"/>
          <w:sz w:val="28"/>
          <w:szCs w:val="28"/>
        </w:rPr>
        <w:t>пакувальних товарів для їх фасування</w:t>
      </w:r>
      <w:r w:rsidRPr="00B80053">
        <w:rPr>
          <w:rFonts w:asciiTheme="majorBidi" w:hAnsiTheme="majorBidi" w:cs="Times New Roman"/>
          <w:sz w:val="28"/>
          <w:szCs w:val="28"/>
        </w:rPr>
        <w:t>;</w:t>
      </w:r>
    </w:p>
    <w:p w:rsidR="00140F23" w:rsidRPr="00B80053" w:rsidRDefault="00140F23" w:rsidP="00140F2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забезпечують, за потреби, фасування</w:t>
      </w:r>
      <w:r w:rsidRPr="00B80053"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товарів;</w:t>
      </w:r>
    </w:p>
    <w:p w:rsidR="00C06FF5" w:rsidRPr="00B80053" w:rsidRDefault="002218C3" w:rsidP="00140F2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інформують населення про дату, час, місце видачі </w:t>
      </w:r>
      <w:r w:rsidR="00E71577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B80053">
        <w:rPr>
          <w:rFonts w:asciiTheme="majorBidi" w:hAnsiTheme="majorBidi" w:cs="Times New Roman"/>
          <w:sz w:val="28"/>
          <w:szCs w:val="28"/>
        </w:rPr>
        <w:t>;</w:t>
      </w:r>
    </w:p>
    <w:p w:rsidR="00C06FF5" w:rsidRPr="00B80053" w:rsidRDefault="002218C3" w:rsidP="002A0E7C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організовують видачу </w:t>
      </w:r>
      <w:r w:rsidR="002A0E7C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B80053">
        <w:rPr>
          <w:rFonts w:asciiTheme="majorBidi" w:hAnsiTheme="majorBidi" w:cs="Times New Roman"/>
          <w:sz w:val="28"/>
          <w:szCs w:val="28"/>
        </w:rPr>
        <w:t xml:space="preserve"> безпосередньо або через мережу установ, закладів, що перебувають у комунальній власності;</w:t>
      </w:r>
    </w:p>
    <w:p w:rsidR="00C06FF5" w:rsidRPr="00B80053" w:rsidRDefault="002218C3" w:rsidP="009D1385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забезпечують ведення реєстру осіб, </w:t>
      </w:r>
      <w:r w:rsidR="00C25A15" w:rsidRPr="00B80053">
        <w:rPr>
          <w:rFonts w:asciiTheme="majorBidi" w:hAnsiTheme="majorBidi" w:cs="Times New Roman"/>
          <w:sz w:val="28"/>
          <w:szCs w:val="28"/>
        </w:rPr>
        <w:t>забезпечених продовольчими та санітарно-гігієнічними товарами</w:t>
      </w:r>
      <w:r w:rsidRPr="00B80053">
        <w:rPr>
          <w:rFonts w:asciiTheme="majorBidi" w:hAnsiTheme="majorBidi" w:cs="Times New Roman"/>
          <w:sz w:val="28"/>
          <w:szCs w:val="28"/>
        </w:rPr>
        <w:t xml:space="preserve">, облік виданих </w:t>
      </w:r>
      <w:r w:rsidR="002A0E7C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="009D1385" w:rsidRPr="00B80053">
        <w:rPr>
          <w:rFonts w:asciiTheme="majorBidi" w:hAnsiTheme="majorBidi" w:cs="Times New Roman"/>
          <w:sz w:val="28"/>
          <w:szCs w:val="28"/>
        </w:rPr>
        <w:t>,</w:t>
      </w:r>
      <w:r w:rsidRPr="00B80053">
        <w:rPr>
          <w:rFonts w:asciiTheme="majorBidi" w:hAnsiTheme="majorBidi" w:cs="Times New Roman"/>
          <w:sz w:val="28"/>
          <w:szCs w:val="28"/>
        </w:rPr>
        <w:t xml:space="preserve"> залишків</w:t>
      </w:r>
      <w:r w:rsidR="009D1385" w:rsidRPr="00B80053">
        <w:rPr>
          <w:rFonts w:asciiTheme="majorBidi" w:hAnsiTheme="majorBidi" w:cs="Times New Roman"/>
          <w:sz w:val="28"/>
          <w:szCs w:val="28"/>
        </w:rPr>
        <w:t xml:space="preserve"> продовольчих та санітарно-гігієнічних товарів, пакувальних товарів для їх фасування, </w:t>
      </w:r>
      <w:r w:rsidRPr="00B80053">
        <w:rPr>
          <w:rFonts w:asciiTheme="majorBidi" w:hAnsiTheme="majorBidi" w:cs="Times New Roman"/>
          <w:sz w:val="28"/>
          <w:szCs w:val="28"/>
        </w:rPr>
        <w:t>списання</w:t>
      </w:r>
      <w:r w:rsidR="002A0E7C" w:rsidRPr="00B80053">
        <w:rPr>
          <w:sz w:val="28"/>
          <w:szCs w:val="28"/>
        </w:rPr>
        <w:t xml:space="preserve"> </w:t>
      </w:r>
      <w:r w:rsidR="002A0E7C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="009D1385" w:rsidRPr="00B80053">
        <w:rPr>
          <w:rFonts w:asciiTheme="majorBidi" w:hAnsiTheme="majorBidi" w:cs="Times New Roman"/>
          <w:sz w:val="28"/>
          <w:szCs w:val="28"/>
        </w:rPr>
        <w:t xml:space="preserve">, пакувальних товарів для їх фасування </w:t>
      </w:r>
      <w:r w:rsidR="00163226" w:rsidRPr="00B80053">
        <w:rPr>
          <w:rFonts w:asciiTheme="majorBidi" w:hAnsiTheme="majorBidi" w:cs="Times New Roman"/>
          <w:sz w:val="28"/>
          <w:szCs w:val="28"/>
        </w:rPr>
        <w:t xml:space="preserve">на підставі </w:t>
      </w:r>
      <w:r w:rsidR="00C970ED" w:rsidRPr="00B80053">
        <w:rPr>
          <w:rFonts w:asciiTheme="majorBidi" w:hAnsiTheme="majorBidi" w:cs="Times New Roman"/>
          <w:sz w:val="28"/>
          <w:szCs w:val="28"/>
        </w:rPr>
        <w:t>рішень комісій, утворених відповідними військовими адміністраціями населених пунктів, виконавчими органами рад територіальних громад</w:t>
      </w:r>
      <w:r w:rsidRPr="00B80053">
        <w:rPr>
          <w:rFonts w:asciiTheme="majorBidi" w:hAnsiTheme="majorBidi" w:cs="Times New Roman"/>
          <w:sz w:val="28"/>
          <w:szCs w:val="28"/>
        </w:rPr>
        <w:t>;</w:t>
      </w:r>
    </w:p>
    <w:p w:rsidR="00C06FF5" w:rsidRPr="00B80053" w:rsidRDefault="002218C3" w:rsidP="009D1385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інформують </w:t>
      </w:r>
      <w:r w:rsidR="009D1385" w:rsidRPr="00B80053">
        <w:rPr>
          <w:rFonts w:asciiTheme="majorBidi" w:hAnsiTheme="majorBidi" w:cs="Times New Roman"/>
          <w:sz w:val="28"/>
          <w:szCs w:val="28"/>
        </w:rPr>
        <w:t xml:space="preserve">Донецьку обласну державну адміністрацію, обласну військову адміністрацію </w:t>
      </w:r>
      <w:r w:rsidRPr="00B80053">
        <w:rPr>
          <w:rFonts w:asciiTheme="majorBidi" w:hAnsiTheme="majorBidi" w:cs="Times New Roman"/>
          <w:sz w:val="28"/>
          <w:szCs w:val="28"/>
        </w:rPr>
        <w:t xml:space="preserve">про </w:t>
      </w:r>
      <w:r w:rsidR="001B4059" w:rsidRPr="00B80053">
        <w:rPr>
          <w:rFonts w:asciiTheme="majorBidi" w:hAnsiTheme="majorBidi" w:cs="Times New Roman"/>
          <w:sz w:val="28"/>
          <w:szCs w:val="28"/>
        </w:rPr>
        <w:t>кількість</w:t>
      </w:r>
      <w:r w:rsidR="00D8528B" w:rsidRPr="00B80053">
        <w:rPr>
          <w:rFonts w:asciiTheme="majorBidi" w:hAnsiTheme="majorBidi" w:cs="Times New Roman"/>
          <w:sz w:val="28"/>
          <w:szCs w:val="28"/>
        </w:rPr>
        <w:t xml:space="preserve"> осіб, забезпечених продовольчими та санітарно-гігієнічними товарами, </w:t>
      </w:r>
      <w:r w:rsidRPr="00B80053">
        <w:rPr>
          <w:rFonts w:asciiTheme="majorBidi" w:hAnsiTheme="majorBidi" w:cs="Times New Roman"/>
          <w:sz w:val="28"/>
          <w:szCs w:val="28"/>
        </w:rPr>
        <w:t xml:space="preserve">кількість виданих </w:t>
      </w:r>
      <w:r w:rsidR="00D8528B" w:rsidRPr="00B80053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</w:t>
      </w:r>
      <w:r w:rsidRPr="00B80053">
        <w:rPr>
          <w:rFonts w:asciiTheme="majorBidi" w:hAnsiTheme="majorBidi" w:cs="Times New Roman"/>
          <w:sz w:val="28"/>
          <w:szCs w:val="28"/>
        </w:rPr>
        <w:t>товарів</w:t>
      </w:r>
      <w:r w:rsidR="00D8528B" w:rsidRPr="00B80053">
        <w:rPr>
          <w:rFonts w:asciiTheme="majorBidi" w:hAnsiTheme="majorBidi" w:cs="Times New Roman"/>
          <w:sz w:val="28"/>
          <w:szCs w:val="28"/>
        </w:rPr>
        <w:t xml:space="preserve">, </w:t>
      </w:r>
      <w:r w:rsidRPr="00B80053">
        <w:rPr>
          <w:rFonts w:asciiTheme="majorBidi" w:hAnsiTheme="majorBidi" w:cs="Times New Roman"/>
          <w:sz w:val="28"/>
          <w:szCs w:val="28"/>
        </w:rPr>
        <w:t>залишки</w:t>
      </w:r>
      <w:r w:rsidR="009D1385" w:rsidRPr="00B80053">
        <w:rPr>
          <w:sz w:val="28"/>
          <w:szCs w:val="28"/>
        </w:rPr>
        <w:t xml:space="preserve"> </w:t>
      </w:r>
      <w:r w:rsidR="009D1385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товарів, пакувальних товарів для їх фасування</w:t>
      </w:r>
      <w:r w:rsidRPr="00B80053">
        <w:rPr>
          <w:rFonts w:asciiTheme="majorBidi" w:hAnsiTheme="majorBidi" w:cs="Times New Roman"/>
          <w:sz w:val="28"/>
          <w:szCs w:val="28"/>
        </w:rPr>
        <w:t xml:space="preserve">. </w:t>
      </w:r>
    </w:p>
    <w:p w:rsidR="00C06FF5" w:rsidRPr="00B80053" w:rsidRDefault="002218C3" w:rsidP="002A0E7C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Переліки установ, закладів, що перебувають у комунальній власності</w:t>
      </w:r>
      <w:r w:rsidR="00D160B5" w:rsidRPr="00B80053">
        <w:rPr>
          <w:rFonts w:asciiTheme="majorBidi" w:hAnsiTheme="majorBidi" w:cs="Times New Roman"/>
          <w:sz w:val="28"/>
          <w:szCs w:val="28"/>
        </w:rPr>
        <w:t>,</w:t>
      </w:r>
      <w:r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D160B5" w:rsidRPr="00B80053">
        <w:rPr>
          <w:rFonts w:asciiTheme="majorBidi" w:hAnsiTheme="majorBidi" w:cs="Times New Roman"/>
          <w:sz w:val="28"/>
          <w:szCs w:val="28"/>
        </w:rPr>
        <w:t xml:space="preserve">які </w:t>
      </w:r>
      <w:r w:rsidRPr="00B80053">
        <w:rPr>
          <w:rFonts w:asciiTheme="majorBidi" w:hAnsiTheme="majorBidi" w:cs="Times New Roman"/>
          <w:sz w:val="28"/>
          <w:szCs w:val="28"/>
        </w:rPr>
        <w:t xml:space="preserve">організовують видачу </w:t>
      </w:r>
      <w:r w:rsidR="002A0E7C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B80053">
        <w:rPr>
          <w:rFonts w:asciiTheme="majorBidi" w:hAnsiTheme="majorBidi" w:cs="Times New Roman"/>
          <w:sz w:val="28"/>
          <w:szCs w:val="28"/>
        </w:rPr>
        <w:t xml:space="preserve">, затверджуються актами військових адміністрацій населених пунктів, органів </w:t>
      </w:r>
      <w:r w:rsidR="00AB4DF3" w:rsidRPr="00B80053">
        <w:rPr>
          <w:rFonts w:asciiTheme="majorBidi" w:hAnsiTheme="majorBidi" w:cs="Times New Roman"/>
          <w:sz w:val="28"/>
          <w:szCs w:val="28"/>
        </w:rPr>
        <w:t>або</w:t>
      </w:r>
      <w:r w:rsidRPr="00B80053">
        <w:rPr>
          <w:rFonts w:asciiTheme="majorBidi" w:hAnsiTheme="majorBidi" w:cs="Times New Roman"/>
          <w:sz w:val="28"/>
          <w:szCs w:val="28"/>
        </w:rPr>
        <w:t xml:space="preserve"> посадових осіб місцевого самоврядування.</w:t>
      </w:r>
    </w:p>
    <w:p w:rsidR="00C06FF5" w:rsidRPr="00B80053" w:rsidRDefault="002218C3" w:rsidP="007765D1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До видачі </w:t>
      </w:r>
      <w:r w:rsidR="002A0E7C" w:rsidRPr="00B80053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Pr="00B80053">
        <w:rPr>
          <w:rFonts w:asciiTheme="majorBidi" w:hAnsiTheme="majorBidi" w:cs="Times New Roman"/>
          <w:sz w:val="28"/>
          <w:szCs w:val="28"/>
        </w:rPr>
        <w:t>можуть бути залучені представники благодійних, волонтерських</w:t>
      </w:r>
      <w:r w:rsidR="002A0E7C" w:rsidRPr="00B80053">
        <w:rPr>
          <w:rFonts w:asciiTheme="majorBidi" w:hAnsiTheme="majorBidi" w:cs="Times New Roman"/>
          <w:sz w:val="28"/>
          <w:szCs w:val="28"/>
        </w:rPr>
        <w:t xml:space="preserve">, </w:t>
      </w:r>
      <w:r w:rsidRPr="00B80053">
        <w:rPr>
          <w:rFonts w:asciiTheme="majorBidi" w:hAnsiTheme="majorBidi" w:cs="Times New Roman"/>
          <w:sz w:val="28"/>
          <w:szCs w:val="28"/>
        </w:rPr>
        <w:t>інших громадських організацій та міжнародних неурядових організацій</w:t>
      </w:r>
      <w:r w:rsidR="007765D1" w:rsidRPr="00B80053">
        <w:rPr>
          <w:rFonts w:asciiTheme="majorBidi" w:hAnsiTheme="majorBidi" w:cs="Times New Roman"/>
          <w:sz w:val="28"/>
          <w:szCs w:val="28"/>
        </w:rPr>
        <w:t xml:space="preserve"> (за їх згодою).</w:t>
      </w:r>
    </w:p>
    <w:p w:rsidR="00C06FF5" w:rsidRPr="00B80053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9D1385" w:rsidRPr="00B80053" w:rsidRDefault="004F25E7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</w:rPr>
        <w:t>2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. Видача </w:t>
      </w:r>
      <w:r w:rsidR="00E71577" w:rsidRPr="00B80053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</w:t>
      </w:r>
      <w:r w:rsidR="004426DE" w:rsidRPr="00B80053">
        <w:rPr>
          <w:rFonts w:asciiTheme="majorBidi" w:hAnsiTheme="majorBidi" w:cs="Times New Roman"/>
          <w:sz w:val="28"/>
          <w:szCs w:val="28"/>
        </w:rPr>
        <w:t xml:space="preserve">ів 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="003E293F" w:rsidRPr="00B80053">
        <w:rPr>
          <w:rFonts w:asciiTheme="majorBidi" w:hAnsiTheme="majorBidi" w:cs="Times New Roman"/>
          <w:sz w:val="28"/>
          <w:szCs w:val="28"/>
        </w:rPr>
        <w:t xml:space="preserve">безоплатно </w:t>
      </w:r>
      <w:r w:rsidR="009D1385" w:rsidRPr="00B80053">
        <w:rPr>
          <w:rFonts w:asciiTheme="majorBidi" w:hAnsiTheme="majorBidi" w:cs="Times New Roman"/>
          <w:sz w:val="28"/>
          <w:szCs w:val="28"/>
        </w:rPr>
        <w:t>кожній особі, яка</w:t>
      </w:r>
      <w:r w:rsidR="00AB4408" w:rsidRPr="00B80053">
        <w:rPr>
          <w:rFonts w:asciiTheme="majorBidi" w:hAnsiTheme="majorBidi" w:cs="Times New Roman"/>
          <w:sz w:val="28"/>
          <w:szCs w:val="28"/>
        </w:rPr>
        <w:t xml:space="preserve"> потребує</w:t>
      </w:r>
      <w:r w:rsidR="009D1385" w:rsidRPr="00B80053">
        <w:rPr>
          <w:rFonts w:asciiTheme="majorBidi" w:hAnsiTheme="majorBidi" w:cs="Times New Roman"/>
          <w:sz w:val="28"/>
          <w:szCs w:val="28"/>
        </w:rPr>
        <w:t xml:space="preserve"> забезпечення такими товарами.</w:t>
      </w:r>
    </w:p>
    <w:p w:rsidR="009D1385" w:rsidRPr="00B80053" w:rsidRDefault="009D1385" w:rsidP="009D138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9D1385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</w:rPr>
        <w:t>3</w:t>
      </w:r>
      <w:r w:rsidRPr="00B80053">
        <w:rPr>
          <w:rFonts w:asciiTheme="majorBidi" w:hAnsiTheme="majorBidi" w:cs="Times New Roman"/>
          <w:sz w:val="28"/>
          <w:szCs w:val="28"/>
        </w:rPr>
        <w:t>. Видача продовольчих та санітарно-гігієнічних товарів здійснюється н</w:t>
      </w:r>
      <w:r w:rsidR="002218C3" w:rsidRPr="00B80053">
        <w:rPr>
          <w:rFonts w:asciiTheme="majorBidi" w:hAnsiTheme="majorBidi" w:cs="Times New Roman"/>
          <w:sz w:val="28"/>
          <w:szCs w:val="28"/>
        </w:rPr>
        <w:t>а підставі письмової заяви, що складається в довільній формі</w:t>
      </w:r>
      <w:r w:rsidR="00FD7EA6" w:rsidRPr="00B80053">
        <w:rPr>
          <w:rFonts w:asciiTheme="majorBidi" w:hAnsiTheme="majorBidi" w:cs="Times New Roman"/>
          <w:sz w:val="28"/>
          <w:szCs w:val="28"/>
        </w:rPr>
        <w:t>,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та скріплюється підписом</w:t>
      </w:r>
      <w:r w:rsidR="00BE1F4A" w:rsidRPr="00B80053">
        <w:rPr>
          <w:rFonts w:asciiTheme="majorBidi" w:hAnsiTheme="majorBidi" w:cs="Times New Roman"/>
          <w:sz w:val="28"/>
          <w:szCs w:val="28"/>
        </w:rPr>
        <w:t xml:space="preserve"> особи</w:t>
      </w:r>
      <w:r w:rsidR="002218C3" w:rsidRPr="00B80053">
        <w:rPr>
          <w:rFonts w:asciiTheme="majorBidi" w:hAnsiTheme="majorBidi" w:cs="Times New Roman"/>
          <w:sz w:val="28"/>
          <w:szCs w:val="28"/>
        </w:rPr>
        <w:t>. Заява подається особою або її законним представником до військових адміністрацій населених пунктів, виконавчих органів рад територіальних громад, установ, закладів</w:t>
      </w:r>
      <w:r w:rsidR="0077123A" w:rsidRPr="00B80053">
        <w:rPr>
          <w:rFonts w:asciiTheme="majorBidi" w:hAnsiTheme="majorBidi" w:cs="Times New Roman"/>
          <w:sz w:val="28"/>
          <w:szCs w:val="28"/>
        </w:rPr>
        <w:t>, що перебувають у комунальній власн</w:t>
      </w:r>
      <w:r w:rsidR="004662CD" w:rsidRPr="00B80053">
        <w:rPr>
          <w:rFonts w:asciiTheme="majorBidi" w:hAnsiTheme="majorBidi" w:cs="Times New Roman"/>
          <w:sz w:val="28"/>
          <w:szCs w:val="28"/>
        </w:rPr>
        <w:t>о</w:t>
      </w:r>
      <w:r w:rsidR="0077123A" w:rsidRPr="00B80053">
        <w:rPr>
          <w:rFonts w:asciiTheme="majorBidi" w:hAnsiTheme="majorBidi" w:cs="Times New Roman"/>
          <w:sz w:val="28"/>
          <w:szCs w:val="28"/>
        </w:rPr>
        <w:t>сті,</w:t>
      </w:r>
      <w:r w:rsidR="002218C3" w:rsidRPr="00B80053">
        <w:rPr>
          <w:rFonts w:asciiTheme="majorBidi" w:hAnsiTheme="majorBidi" w:cs="Times New Roman"/>
          <w:sz w:val="28"/>
          <w:szCs w:val="28"/>
        </w:rPr>
        <w:t xml:space="preserve"> за умови пред’явлення паспорта громадянина України або іншого документа, що посвідчує особу, а для іноземців та осіб без громадянства – документа, що посвідчує особу та підтверджує її спеціальний статус, та документа, що підтверджує повноваження законного представника.</w:t>
      </w:r>
    </w:p>
    <w:p w:rsidR="00C06FF5" w:rsidRPr="00B80053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 w:rsidP="004F25E7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</w:rPr>
        <w:t>4</w:t>
      </w:r>
      <w:r w:rsidRPr="00B80053">
        <w:rPr>
          <w:rFonts w:asciiTheme="majorBidi" w:hAnsiTheme="majorBidi" w:cs="Times New Roman"/>
          <w:sz w:val="28"/>
          <w:szCs w:val="28"/>
        </w:rPr>
        <w:t>. У заяві зазначаються такі відомості:</w:t>
      </w:r>
    </w:p>
    <w:p w:rsidR="00C06FF5" w:rsidRPr="00B80053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прізвище, ім’я та по батькові</w:t>
      </w:r>
      <w:r w:rsidR="007765D1" w:rsidRPr="00B80053">
        <w:rPr>
          <w:rFonts w:asciiTheme="majorBidi" w:hAnsiTheme="majorBidi" w:cs="Times New Roman"/>
          <w:sz w:val="28"/>
          <w:szCs w:val="28"/>
        </w:rPr>
        <w:t xml:space="preserve"> (за наявності)</w:t>
      </w:r>
      <w:r w:rsidRPr="00B80053">
        <w:rPr>
          <w:rFonts w:asciiTheme="majorBidi" w:hAnsiTheme="majorBidi" w:cs="Times New Roman"/>
          <w:sz w:val="28"/>
          <w:szCs w:val="28"/>
        </w:rPr>
        <w:t>;</w:t>
      </w:r>
    </w:p>
    <w:p w:rsidR="00C06FF5" w:rsidRPr="00B80053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число, місяць, рік народження;</w:t>
      </w:r>
    </w:p>
    <w:p w:rsidR="00C06FF5" w:rsidRPr="00B80053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серія, номер (у разі наявності) паспорта громадянина України, ким і коли виданий або серія, номер документа, що посвідчує особу та підтверджує громадянство України, а для іноземців та осіб без громадянства – документа, що посвідчує особу та підтверджує її спеціальний статус;</w:t>
      </w:r>
    </w:p>
    <w:p w:rsidR="00C06FF5" w:rsidRPr="00B80053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реєстраційний номер облікової картки платника податків (не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</w:t>
      </w:r>
      <w:r w:rsidR="002F58D4" w:rsidRPr="00B80053">
        <w:rPr>
          <w:rFonts w:asciiTheme="majorBidi" w:hAnsiTheme="majorBidi" w:cs="Times New Roman"/>
          <w:sz w:val="28"/>
          <w:szCs w:val="28"/>
        </w:rPr>
        <w:t xml:space="preserve">офіційно </w:t>
      </w:r>
      <w:r w:rsidRPr="00B80053">
        <w:rPr>
          <w:rFonts w:asciiTheme="majorBidi" w:hAnsiTheme="majorBidi" w:cs="Times New Roman"/>
          <w:sz w:val="28"/>
          <w:szCs w:val="28"/>
        </w:rPr>
        <w:t xml:space="preserve">повідомили про це відповідному територіальному органу </w:t>
      </w:r>
      <w:r w:rsidR="00AB4408" w:rsidRPr="00B80053">
        <w:rPr>
          <w:rFonts w:asciiTheme="majorBidi" w:hAnsiTheme="majorBidi" w:cs="Times New Roman"/>
          <w:sz w:val="28"/>
          <w:szCs w:val="28"/>
        </w:rPr>
        <w:t>Державної податкової служби України</w:t>
      </w:r>
      <w:r w:rsidR="002C252F"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Pr="00B80053">
        <w:rPr>
          <w:rFonts w:asciiTheme="majorBidi" w:hAnsiTheme="majorBidi" w:cs="Times New Roman"/>
          <w:sz w:val="28"/>
          <w:szCs w:val="28"/>
        </w:rPr>
        <w:t xml:space="preserve">і мають </w:t>
      </w:r>
      <w:r w:rsidR="00FD7EA6" w:rsidRPr="00B80053">
        <w:rPr>
          <w:rFonts w:asciiTheme="majorBidi" w:hAnsiTheme="majorBidi" w:cs="Times New Roman"/>
          <w:sz w:val="28"/>
          <w:szCs w:val="28"/>
        </w:rPr>
        <w:t xml:space="preserve">відповідну </w:t>
      </w:r>
      <w:r w:rsidRPr="00B80053">
        <w:rPr>
          <w:rFonts w:asciiTheme="majorBidi" w:hAnsiTheme="majorBidi" w:cs="Times New Roman"/>
          <w:sz w:val="28"/>
          <w:szCs w:val="28"/>
        </w:rPr>
        <w:t>відмітку в паспорті);</w:t>
      </w:r>
    </w:p>
    <w:p w:rsidR="00C06FF5" w:rsidRPr="00B80053" w:rsidRDefault="002218C3" w:rsidP="009D138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інформація про зареєстроване та фактичне місце проживання/перебування;</w:t>
      </w:r>
    </w:p>
    <w:p w:rsidR="00632305" w:rsidRPr="00B80053" w:rsidRDefault="002218C3" w:rsidP="0063230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інформація про малолітніх та неповнолітніх дітей, які на день звернення із заявою проживають разом з особою.</w:t>
      </w:r>
    </w:p>
    <w:p w:rsidR="00632305" w:rsidRPr="00B80053" w:rsidRDefault="00632305" w:rsidP="0063230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247919" w:rsidRPr="00B80053" w:rsidRDefault="002C252F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</w:rPr>
        <w:t>5</w:t>
      </w:r>
      <w:r w:rsidRPr="00B80053">
        <w:rPr>
          <w:rFonts w:asciiTheme="majorBidi" w:hAnsiTheme="majorBidi" w:cs="Times New Roman"/>
          <w:sz w:val="28"/>
          <w:szCs w:val="28"/>
        </w:rPr>
        <w:t>.</w:t>
      </w:r>
      <w:r w:rsidRPr="00B80053">
        <w:rPr>
          <w:rFonts w:asciiTheme="majorBidi" w:hAnsiTheme="majorBidi" w:cs="Times New Roman"/>
          <w:sz w:val="28"/>
          <w:szCs w:val="28"/>
          <w:lang w:val="en-US"/>
        </w:rPr>
        <w:t> </w:t>
      </w:r>
      <w:r w:rsidR="00247919" w:rsidRPr="00B80053">
        <w:rPr>
          <w:rFonts w:asciiTheme="majorBidi" w:hAnsiTheme="majorBidi" w:cs="Times New Roman"/>
          <w:sz w:val="28"/>
          <w:szCs w:val="28"/>
        </w:rPr>
        <w:t xml:space="preserve">Обробка персональних даних </w:t>
      </w:r>
      <w:r w:rsidR="00FD0125" w:rsidRPr="00B80053">
        <w:rPr>
          <w:rFonts w:asciiTheme="majorBidi" w:hAnsiTheme="majorBidi" w:cs="Times New Roman"/>
          <w:sz w:val="28"/>
          <w:szCs w:val="28"/>
        </w:rPr>
        <w:t xml:space="preserve">осіб, які потребують забезпечення продовольчими та санітарно-гігієнічними товарами, </w:t>
      </w:r>
      <w:r w:rsidR="00247919" w:rsidRPr="00B80053">
        <w:rPr>
          <w:rFonts w:asciiTheme="majorBidi" w:hAnsiTheme="majorBidi" w:cs="Times New Roman"/>
          <w:sz w:val="28"/>
          <w:szCs w:val="28"/>
        </w:rPr>
        <w:t>здійснюється з урахуванням положень Закону України «Про захист персональних даних».</w:t>
      </w:r>
    </w:p>
    <w:p w:rsidR="00247919" w:rsidRPr="00B80053" w:rsidRDefault="00247919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  <w:lang w:val="ru-RU"/>
        </w:rPr>
        <w:t>6</w:t>
      </w:r>
      <w:r w:rsidRPr="00B80053">
        <w:rPr>
          <w:rFonts w:asciiTheme="majorBidi" w:hAnsiTheme="majorBidi" w:cs="Times New Roman"/>
          <w:sz w:val="28"/>
          <w:szCs w:val="28"/>
        </w:rPr>
        <w:t xml:space="preserve">. Видача </w:t>
      </w:r>
      <w:r w:rsidR="00E71577" w:rsidRPr="00B80053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Pr="00B80053">
        <w:rPr>
          <w:rFonts w:asciiTheme="majorBidi" w:hAnsiTheme="majorBidi" w:cs="Times New Roman"/>
          <w:sz w:val="28"/>
          <w:szCs w:val="28"/>
        </w:rPr>
        <w:t xml:space="preserve">особам з інвалідністю I групи, іншим особам, які не здатні до самообслуговування і потребують постійної сторонньої допомоги, за їх письмовою заявою </w:t>
      </w:r>
      <w:r w:rsidR="00FE4C4C" w:rsidRPr="00B80053">
        <w:rPr>
          <w:rFonts w:asciiTheme="majorBidi" w:hAnsiTheme="majorBidi" w:cs="Times New Roman"/>
          <w:sz w:val="28"/>
          <w:szCs w:val="28"/>
        </w:rPr>
        <w:t xml:space="preserve">або заявою їх законного представника </w:t>
      </w:r>
      <w:r w:rsidRPr="00B80053">
        <w:rPr>
          <w:rFonts w:asciiTheme="majorBidi" w:hAnsiTheme="majorBidi" w:cs="Times New Roman"/>
          <w:sz w:val="28"/>
          <w:szCs w:val="28"/>
        </w:rPr>
        <w:t>та за умови технічної можливості, відсутності загрози життю та здоров’ю працівників військових адміністрацій населених пунктів, виконавчих органів рад територіальних громад, установ, закладів, що перебувають у комунальній власності, може проводитися з доставкою за фактичним місцем проживання/перебування таких осіб.</w:t>
      </w:r>
    </w:p>
    <w:p w:rsidR="00C06FF5" w:rsidRPr="00B80053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D8528B" w:rsidRPr="00B80053" w:rsidRDefault="002218C3" w:rsidP="00B25403">
      <w:pPr>
        <w:tabs>
          <w:tab w:val="left" w:pos="8222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  <w:lang w:val="ru-RU"/>
        </w:rPr>
        <w:t>7</w:t>
      </w:r>
      <w:r w:rsidR="00E71577" w:rsidRPr="00B80053">
        <w:rPr>
          <w:rFonts w:asciiTheme="majorBidi" w:hAnsiTheme="majorBidi" w:cs="Times New Roman"/>
          <w:sz w:val="28"/>
          <w:szCs w:val="28"/>
        </w:rPr>
        <w:t>. </w:t>
      </w:r>
      <w:r w:rsidR="006B5FD7" w:rsidRPr="00B80053">
        <w:rPr>
          <w:rFonts w:asciiTheme="majorBidi" w:hAnsiTheme="majorBidi" w:cs="Times New Roman"/>
          <w:sz w:val="28"/>
          <w:szCs w:val="28"/>
        </w:rPr>
        <w:t xml:space="preserve">Видача продовольчих та санітарно-гігієнічних товарів </w:t>
      </w:r>
      <w:r w:rsidR="00D8528B" w:rsidRPr="00B80053">
        <w:rPr>
          <w:rFonts w:asciiTheme="majorBidi" w:hAnsiTheme="majorBidi" w:cs="Times New Roman"/>
          <w:sz w:val="28"/>
          <w:szCs w:val="28"/>
        </w:rPr>
        <w:t xml:space="preserve">особі, яка потребує забезпечення такими товарами, </w:t>
      </w:r>
      <w:r w:rsidR="006B5FD7" w:rsidRPr="00B80053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Pr="00B80053">
        <w:rPr>
          <w:rFonts w:asciiTheme="majorBidi" w:hAnsiTheme="majorBidi" w:cs="Times New Roman"/>
          <w:sz w:val="28"/>
          <w:szCs w:val="28"/>
        </w:rPr>
        <w:t xml:space="preserve">в обсягах, </w:t>
      </w:r>
      <w:r w:rsidR="003E293F" w:rsidRPr="00B80053">
        <w:rPr>
          <w:rFonts w:asciiTheme="majorBidi" w:hAnsiTheme="majorBidi" w:cs="Times New Roman"/>
          <w:sz w:val="28"/>
          <w:szCs w:val="28"/>
        </w:rPr>
        <w:t>передбач</w:t>
      </w:r>
      <w:r w:rsidRPr="00B80053">
        <w:rPr>
          <w:rFonts w:asciiTheme="majorBidi" w:hAnsiTheme="majorBidi" w:cs="Times New Roman"/>
          <w:sz w:val="28"/>
          <w:szCs w:val="28"/>
        </w:rPr>
        <w:t>ених постановою Кабінету Міністрів України від 20 березня 2022 року № 328 «</w:t>
      </w:r>
      <w:r w:rsidR="00805BB8" w:rsidRPr="00B80053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та санітарно-гігієнічними товарами в умовах воєнного стану</w:t>
      </w:r>
      <w:r w:rsidRPr="00B80053">
        <w:rPr>
          <w:rFonts w:asciiTheme="majorBidi" w:hAnsiTheme="majorBidi" w:cs="Times New Roman"/>
          <w:sz w:val="28"/>
          <w:szCs w:val="28"/>
        </w:rPr>
        <w:t>»</w:t>
      </w:r>
      <w:r w:rsidR="00D8528B" w:rsidRPr="00B80053">
        <w:rPr>
          <w:rFonts w:asciiTheme="majorBidi" w:hAnsiTheme="majorBidi" w:cs="Times New Roman"/>
          <w:sz w:val="28"/>
          <w:szCs w:val="28"/>
        </w:rPr>
        <w:t>, у розрахунку на 30 днів споживання.</w:t>
      </w:r>
    </w:p>
    <w:p w:rsidR="00503F68" w:rsidRPr="00B80053" w:rsidRDefault="00D8528B" w:rsidP="009D1385">
      <w:pPr>
        <w:tabs>
          <w:tab w:val="left" w:pos="8222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Видача продовольчих товарів може здійснюватис</w:t>
      </w:r>
      <w:r w:rsidR="00AB5E04" w:rsidRPr="00B80053">
        <w:rPr>
          <w:rFonts w:asciiTheme="majorBidi" w:hAnsiTheme="majorBidi" w:cs="Times New Roman"/>
          <w:sz w:val="28"/>
          <w:szCs w:val="28"/>
        </w:rPr>
        <w:t>я</w:t>
      </w:r>
      <w:r w:rsidRPr="00B80053">
        <w:rPr>
          <w:rFonts w:asciiTheme="majorBidi" w:hAnsiTheme="majorBidi" w:cs="Times New Roman"/>
          <w:sz w:val="28"/>
          <w:szCs w:val="28"/>
        </w:rPr>
        <w:t xml:space="preserve"> </w:t>
      </w:r>
      <w:r w:rsidR="00503F68" w:rsidRPr="00B80053">
        <w:rPr>
          <w:rFonts w:asciiTheme="majorBidi" w:hAnsiTheme="majorBidi" w:cs="Times New Roman"/>
          <w:sz w:val="28"/>
          <w:szCs w:val="28"/>
        </w:rPr>
        <w:t>з допустимим відхиленням ± 20 відсотків (для чаю/</w:t>
      </w:r>
      <w:r w:rsidRPr="00B80053">
        <w:rPr>
          <w:rFonts w:asciiTheme="majorBidi" w:hAnsiTheme="majorBidi" w:cs="Times New Roman"/>
          <w:sz w:val="28"/>
          <w:szCs w:val="28"/>
        </w:rPr>
        <w:t>кави</w:t>
      </w:r>
      <w:r w:rsidR="00503F68" w:rsidRPr="00B80053">
        <w:rPr>
          <w:rFonts w:asciiTheme="majorBidi" w:hAnsiTheme="majorBidi" w:cs="Times New Roman"/>
          <w:sz w:val="28"/>
          <w:szCs w:val="28"/>
        </w:rPr>
        <w:t xml:space="preserve"> допустиме відхиленн</w:t>
      </w:r>
      <w:r w:rsidRPr="00B80053">
        <w:rPr>
          <w:rFonts w:asciiTheme="majorBidi" w:hAnsiTheme="majorBidi" w:cs="Times New Roman"/>
          <w:sz w:val="28"/>
          <w:szCs w:val="28"/>
        </w:rPr>
        <w:t>я становить ± 25 </w:t>
      </w:r>
      <w:r w:rsidR="00503F68" w:rsidRPr="00B80053">
        <w:rPr>
          <w:rFonts w:asciiTheme="majorBidi" w:hAnsiTheme="majorBidi" w:cs="Times New Roman"/>
          <w:sz w:val="28"/>
          <w:szCs w:val="28"/>
        </w:rPr>
        <w:t>відсотків), з урахуванням кратності індивідуальної упаковки товару (в разі наявності упаковки).</w:t>
      </w:r>
    </w:p>
    <w:p w:rsidR="00C06FF5" w:rsidRPr="00B80053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1</w:t>
      </w:r>
      <w:r w:rsidR="00B25403" w:rsidRPr="00B80053">
        <w:rPr>
          <w:rFonts w:asciiTheme="majorBidi" w:hAnsiTheme="majorBidi" w:cs="Times New Roman"/>
          <w:sz w:val="28"/>
          <w:szCs w:val="28"/>
          <w:lang w:val="ru-RU"/>
        </w:rPr>
        <w:t>8</w:t>
      </w:r>
      <w:r w:rsidRPr="00B80053">
        <w:rPr>
          <w:rFonts w:asciiTheme="majorBidi" w:hAnsiTheme="majorBidi" w:cs="Times New Roman"/>
          <w:sz w:val="28"/>
          <w:szCs w:val="28"/>
        </w:rPr>
        <w:t xml:space="preserve">. Транспортування, зберігання, облік, а також контроль за отриманням та розподілом </w:t>
      </w:r>
      <w:r w:rsidR="006B5FD7" w:rsidRPr="00B80053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Pr="00B80053">
        <w:rPr>
          <w:rFonts w:asciiTheme="majorBidi" w:hAnsiTheme="majorBidi" w:cs="Times New Roman"/>
          <w:sz w:val="28"/>
          <w:szCs w:val="28"/>
        </w:rPr>
        <w:t>здійснюються в установленому законодавством порядку.</w:t>
      </w:r>
    </w:p>
    <w:p w:rsidR="00C06FF5" w:rsidRPr="00B80053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B80053" w:rsidRDefault="002218C3">
      <w:pPr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Директор департаменту</w:t>
      </w:r>
    </w:p>
    <w:p w:rsidR="00CE33B9" w:rsidRPr="00B80053" w:rsidRDefault="002218C3">
      <w:pPr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 xml:space="preserve">економіки </w:t>
      </w:r>
      <w:r w:rsidR="00CE33B9" w:rsidRPr="00B80053">
        <w:rPr>
          <w:rFonts w:asciiTheme="majorBidi" w:hAnsiTheme="majorBidi" w:cs="Times New Roman"/>
          <w:sz w:val="28"/>
          <w:szCs w:val="28"/>
        </w:rPr>
        <w:t>Донецької обласної</w:t>
      </w:r>
    </w:p>
    <w:p w:rsidR="00AC4A99" w:rsidRPr="004E712B" w:rsidRDefault="00CE33B9" w:rsidP="008B485B">
      <w:pPr>
        <w:jc w:val="both"/>
        <w:rPr>
          <w:rFonts w:asciiTheme="majorBidi" w:hAnsiTheme="majorBidi" w:cs="Times New Roman"/>
          <w:sz w:val="28"/>
          <w:szCs w:val="28"/>
        </w:rPr>
      </w:pPr>
      <w:r w:rsidRPr="00B80053">
        <w:rPr>
          <w:rFonts w:asciiTheme="majorBidi" w:hAnsiTheme="majorBidi" w:cs="Times New Roman"/>
          <w:sz w:val="28"/>
          <w:szCs w:val="28"/>
        </w:rPr>
        <w:t>д</w:t>
      </w:r>
      <w:r w:rsidR="002218C3" w:rsidRPr="00B80053">
        <w:rPr>
          <w:rFonts w:asciiTheme="majorBidi" w:hAnsiTheme="majorBidi" w:cs="Times New Roman"/>
          <w:sz w:val="28"/>
          <w:szCs w:val="28"/>
        </w:rPr>
        <w:t>ерж</w:t>
      </w:r>
      <w:r w:rsidRPr="00B80053">
        <w:rPr>
          <w:rFonts w:asciiTheme="majorBidi" w:hAnsiTheme="majorBidi" w:cs="Times New Roman"/>
          <w:sz w:val="28"/>
          <w:szCs w:val="28"/>
        </w:rPr>
        <w:t xml:space="preserve">авної </w:t>
      </w:r>
      <w:r w:rsidR="002218C3" w:rsidRPr="00B80053">
        <w:rPr>
          <w:rFonts w:asciiTheme="majorBidi" w:hAnsiTheme="majorBidi" w:cs="Times New Roman"/>
          <w:sz w:val="28"/>
          <w:szCs w:val="28"/>
        </w:rPr>
        <w:t>адміністрації</w:t>
      </w:r>
      <w:r w:rsidR="002218C3" w:rsidRPr="00B80053">
        <w:rPr>
          <w:rFonts w:asciiTheme="majorBidi" w:hAnsiTheme="majorBidi" w:cs="Times New Roman"/>
          <w:sz w:val="28"/>
          <w:szCs w:val="28"/>
        </w:rPr>
        <w:tab/>
      </w:r>
      <w:r w:rsidR="002218C3" w:rsidRPr="00B80053">
        <w:rPr>
          <w:rFonts w:asciiTheme="majorBidi" w:hAnsiTheme="majorBidi" w:cs="Times New Roman"/>
          <w:sz w:val="28"/>
          <w:szCs w:val="28"/>
        </w:rPr>
        <w:tab/>
      </w:r>
      <w:r w:rsidR="002218C3" w:rsidRPr="00B80053">
        <w:rPr>
          <w:rFonts w:asciiTheme="majorBidi" w:hAnsiTheme="majorBidi" w:cs="Times New Roman"/>
          <w:sz w:val="28"/>
          <w:szCs w:val="28"/>
        </w:rPr>
        <w:tab/>
      </w:r>
      <w:r w:rsidR="002218C3" w:rsidRPr="00B80053">
        <w:rPr>
          <w:rFonts w:asciiTheme="majorBidi" w:hAnsiTheme="majorBidi" w:cs="Times New Roman"/>
          <w:sz w:val="28"/>
          <w:szCs w:val="28"/>
        </w:rPr>
        <w:tab/>
      </w:r>
      <w:r w:rsidRPr="00B80053">
        <w:rPr>
          <w:rFonts w:asciiTheme="majorBidi" w:hAnsiTheme="majorBidi" w:cs="Times New Roman"/>
          <w:sz w:val="28"/>
          <w:szCs w:val="28"/>
        </w:rPr>
        <w:tab/>
      </w:r>
      <w:r w:rsidRPr="00B80053">
        <w:rPr>
          <w:rFonts w:asciiTheme="majorBidi" w:hAnsiTheme="majorBidi" w:cs="Times New Roman"/>
          <w:sz w:val="28"/>
          <w:szCs w:val="28"/>
        </w:rPr>
        <w:tab/>
      </w:r>
      <w:r w:rsidR="002218C3" w:rsidRPr="00B80053">
        <w:rPr>
          <w:rFonts w:asciiTheme="majorBidi" w:hAnsiTheme="majorBidi" w:cs="Times New Roman"/>
          <w:sz w:val="28"/>
          <w:szCs w:val="28"/>
        </w:rPr>
        <w:t>Геннадій МАР'ЯНЕНКО</w:t>
      </w:r>
    </w:p>
    <w:sectPr w:rsidR="00AC4A99" w:rsidRPr="004E712B" w:rsidSect="006A75CF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B1" w:rsidRDefault="002B3CB1">
      <w:r>
        <w:separator/>
      </w:r>
    </w:p>
  </w:endnote>
  <w:endnote w:type="continuationSeparator" w:id="0">
    <w:p w:rsidR="002B3CB1" w:rsidRDefault="002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B1" w:rsidRDefault="002B3CB1">
      <w:r>
        <w:separator/>
      </w:r>
    </w:p>
  </w:footnote>
  <w:footnote w:type="continuationSeparator" w:id="0">
    <w:p w:rsidR="002B3CB1" w:rsidRDefault="002B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CF" w:rsidRDefault="006A75CF">
    <w:pPr>
      <w:pStyle w:val="afa"/>
      <w:jc w:val="center"/>
    </w:pPr>
    <w:r w:rsidRPr="006A75CF">
      <w:rPr>
        <w:rFonts w:asciiTheme="majorBidi" w:hAnsiTheme="majorBidi" w:cs="Times New Roman"/>
        <w:sz w:val="24"/>
        <w:szCs w:val="24"/>
      </w:rPr>
      <w:fldChar w:fldCharType="begin"/>
    </w:r>
    <w:r w:rsidRPr="006A75CF">
      <w:rPr>
        <w:rFonts w:asciiTheme="majorBidi" w:hAnsiTheme="majorBidi" w:cs="Times New Roman"/>
        <w:sz w:val="24"/>
        <w:szCs w:val="24"/>
      </w:rPr>
      <w:instrText>PAGE   \* MERGEFORMAT</w:instrText>
    </w:r>
    <w:r w:rsidRPr="006A75CF">
      <w:rPr>
        <w:rFonts w:asciiTheme="majorBidi" w:hAnsiTheme="majorBidi" w:cs="Times New Roman"/>
        <w:sz w:val="24"/>
        <w:szCs w:val="24"/>
      </w:rPr>
      <w:fldChar w:fldCharType="separate"/>
    </w:r>
    <w:r w:rsidR="00521B8C" w:rsidRPr="00521B8C">
      <w:rPr>
        <w:rFonts w:asciiTheme="majorBidi" w:hAnsiTheme="majorBidi" w:cs="Times New Roman"/>
        <w:noProof/>
        <w:sz w:val="24"/>
        <w:szCs w:val="24"/>
        <w:lang w:val="ru-RU"/>
      </w:rPr>
      <w:t>4</w:t>
    </w:r>
    <w:r w:rsidRPr="006A75CF">
      <w:rPr>
        <w:rFonts w:asciiTheme="majorBidi" w:hAnsiTheme="majorBidi" w:cs="Times New Roman"/>
        <w:sz w:val="24"/>
        <w:szCs w:val="24"/>
      </w:rPr>
      <w:fldChar w:fldCharType="end"/>
    </w:r>
  </w:p>
  <w:p w:rsidR="006A75CF" w:rsidRDefault="006A75CF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F15DD"/>
    <w:multiLevelType w:val="hybridMultilevel"/>
    <w:tmpl w:val="07D01F0A"/>
    <w:lvl w:ilvl="0" w:tplc="A1D868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9"/>
    <w:rsid w:val="00003F4D"/>
    <w:rsid w:val="00006B37"/>
    <w:rsid w:val="00024BC6"/>
    <w:rsid w:val="00042355"/>
    <w:rsid w:val="00051201"/>
    <w:rsid w:val="0006739C"/>
    <w:rsid w:val="000C1FF6"/>
    <w:rsid w:val="000F52DF"/>
    <w:rsid w:val="000F7072"/>
    <w:rsid w:val="00100C36"/>
    <w:rsid w:val="001375D9"/>
    <w:rsid w:val="00140F23"/>
    <w:rsid w:val="0014370D"/>
    <w:rsid w:val="00153B2E"/>
    <w:rsid w:val="00163226"/>
    <w:rsid w:val="0018618A"/>
    <w:rsid w:val="001918C5"/>
    <w:rsid w:val="001B1DBF"/>
    <w:rsid w:val="001B2D30"/>
    <w:rsid w:val="001B4059"/>
    <w:rsid w:val="001C306B"/>
    <w:rsid w:val="001F6210"/>
    <w:rsid w:val="00215A03"/>
    <w:rsid w:val="002218C3"/>
    <w:rsid w:val="00222953"/>
    <w:rsid w:val="00230FEC"/>
    <w:rsid w:val="002358EE"/>
    <w:rsid w:val="00247919"/>
    <w:rsid w:val="00277196"/>
    <w:rsid w:val="002A06F7"/>
    <w:rsid w:val="002A0E7C"/>
    <w:rsid w:val="002B3CB1"/>
    <w:rsid w:val="002B7685"/>
    <w:rsid w:val="002C252F"/>
    <w:rsid w:val="002C6B7E"/>
    <w:rsid w:val="002E2165"/>
    <w:rsid w:val="002F58D4"/>
    <w:rsid w:val="00312EF3"/>
    <w:rsid w:val="003C65F3"/>
    <w:rsid w:val="003D1211"/>
    <w:rsid w:val="003D6E8E"/>
    <w:rsid w:val="003E293F"/>
    <w:rsid w:val="003F294C"/>
    <w:rsid w:val="003F693E"/>
    <w:rsid w:val="00425F8C"/>
    <w:rsid w:val="00434813"/>
    <w:rsid w:val="004426DE"/>
    <w:rsid w:val="004662CD"/>
    <w:rsid w:val="004C1872"/>
    <w:rsid w:val="004D593C"/>
    <w:rsid w:val="004E712B"/>
    <w:rsid w:val="004F25E7"/>
    <w:rsid w:val="00501739"/>
    <w:rsid w:val="00503F68"/>
    <w:rsid w:val="00521B8C"/>
    <w:rsid w:val="005316D1"/>
    <w:rsid w:val="005558DE"/>
    <w:rsid w:val="00575F09"/>
    <w:rsid w:val="00582055"/>
    <w:rsid w:val="00587196"/>
    <w:rsid w:val="00597169"/>
    <w:rsid w:val="005B1451"/>
    <w:rsid w:val="005C7BF1"/>
    <w:rsid w:val="005E3452"/>
    <w:rsid w:val="0060076A"/>
    <w:rsid w:val="00632305"/>
    <w:rsid w:val="006705AA"/>
    <w:rsid w:val="00684A1D"/>
    <w:rsid w:val="00684D60"/>
    <w:rsid w:val="006A0AFB"/>
    <w:rsid w:val="006A75CF"/>
    <w:rsid w:val="006B5FD7"/>
    <w:rsid w:val="007168AF"/>
    <w:rsid w:val="00740AA0"/>
    <w:rsid w:val="00742418"/>
    <w:rsid w:val="0076575D"/>
    <w:rsid w:val="0077123A"/>
    <w:rsid w:val="007765D1"/>
    <w:rsid w:val="00777249"/>
    <w:rsid w:val="00785337"/>
    <w:rsid w:val="007B73E5"/>
    <w:rsid w:val="007C4985"/>
    <w:rsid w:val="007E5FA0"/>
    <w:rsid w:val="00805BB8"/>
    <w:rsid w:val="00811A11"/>
    <w:rsid w:val="00857078"/>
    <w:rsid w:val="00886303"/>
    <w:rsid w:val="008B485B"/>
    <w:rsid w:val="008C7629"/>
    <w:rsid w:val="008D2609"/>
    <w:rsid w:val="008D7B51"/>
    <w:rsid w:val="00900DD7"/>
    <w:rsid w:val="009373C9"/>
    <w:rsid w:val="00944EEF"/>
    <w:rsid w:val="00963DD1"/>
    <w:rsid w:val="009931E5"/>
    <w:rsid w:val="00996B87"/>
    <w:rsid w:val="009A7EDA"/>
    <w:rsid w:val="009C2BC3"/>
    <w:rsid w:val="009D1385"/>
    <w:rsid w:val="009F52AE"/>
    <w:rsid w:val="009F5E53"/>
    <w:rsid w:val="00A33D8D"/>
    <w:rsid w:val="00A51D5F"/>
    <w:rsid w:val="00A57FD5"/>
    <w:rsid w:val="00A608D0"/>
    <w:rsid w:val="00A63029"/>
    <w:rsid w:val="00A90444"/>
    <w:rsid w:val="00AB2709"/>
    <w:rsid w:val="00AB4408"/>
    <w:rsid w:val="00AB4DF3"/>
    <w:rsid w:val="00AB5E04"/>
    <w:rsid w:val="00AB6D4A"/>
    <w:rsid w:val="00AC4A99"/>
    <w:rsid w:val="00AC4C77"/>
    <w:rsid w:val="00AD098A"/>
    <w:rsid w:val="00B00701"/>
    <w:rsid w:val="00B2172A"/>
    <w:rsid w:val="00B24F4C"/>
    <w:rsid w:val="00B25403"/>
    <w:rsid w:val="00B2746B"/>
    <w:rsid w:val="00B4565E"/>
    <w:rsid w:val="00B80053"/>
    <w:rsid w:val="00BA01CF"/>
    <w:rsid w:val="00BA1B8A"/>
    <w:rsid w:val="00BA3635"/>
    <w:rsid w:val="00BB0BDB"/>
    <w:rsid w:val="00BD5935"/>
    <w:rsid w:val="00BE1F4A"/>
    <w:rsid w:val="00BE526F"/>
    <w:rsid w:val="00C06FF5"/>
    <w:rsid w:val="00C2318F"/>
    <w:rsid w:val="00C25A15"/>
    <w:rsid w:val="00C368AD"/>
    <w:rsid w:val="00C970ED"/>
    <w:rsid w:val="00CD51BA"/>
    <w:rsid w:val="00CD7EB3"/>
    <w:rsid w:val="00CE33B9"/>
    <w:rsid w:val="00D160B5"/>
    <w:rsid w:val="00D51079"/>
    <w:rsid w:val="00D8528B"/>
    <w:rsid w:val="00DC449D"/>
    <w:rsid w:val="00DE2784"/>
    <w:rsid w:val="00DE5F57"/>
    <w:rsid w:val="00E14103"/>
    <w:rsid w:val="00E37991"/>
    <w:rsid w:val="00E40639"/>
    <w:rsid w:val="00E53BFA"/>
    <w:rsid w:val="00E71577"/>
    <w:rsid w:val="00E71EC5"/>
    <w:rsid w:val="00E7602C"/>
    <w:rsid w:val="00ED3E12"/>
    <w:rsid w:val="00ED4458"/>
    <w:rsid w:val="00EF34EA"/>
    <w:rsid w:val="00F02D4F"/>
    <w:rsid w:val="00F45457"/>
    <w:rsid w:val="00F602AD"/>
    <w:rsid w:val="00FC24ED"/>
    <w:rsid w:val="00FD0125"/>
    <w:rsid w:val="00FD7EA6"/>
    <w:rsid w:val="00FE4C4C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023CF-1820-47FC-96C0-2E1EDC3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line="276" w:lineRule="auto"/>
      <w:outlineLvl w:val="2"/>
    </w:pPr>
    <w:rPr>
      <w:rFonts w:ascii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line="276" w:lineRule="auto"/>
      <w:outlineLvl w:val="3"/>
    </w:pPr>
    <w:rPr>
      <w:rFonts w:ascii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line="276" w:lineRule="auto"/>
      <w:outlineLvl w:val="4"/>
    </w:pPr>
    <w:rPr>
      <w:rFonts w:ascii="Cambria" w:hAnsi="Cambria" w:cs="Cambria"/>
      <w:color w:val="243F61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line="276" w:lineRule="auto"/>
      <w:outlineLvl w:val="5"/>
    </w:pPr>
    <w:rPr>
      <w:rFonts w:ascii="Cambria" w:hAnsi="Cambria" w:cs="Cambria"/>
      <w:i/>
      <w:color w:val="243F61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cs="Times New Roman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" w:hAnsi="Calibri" w:cs="Times New Roman"/>
      <w:b/>
      <w:bCs/>
      <w:color w:val="3760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libri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Pr>
      <w:rFonts w:ascii="Calibri" w:hAnsi="Calibri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</w:style>
  <w:style w:type="character" w:customStyle="1" w:styleId="11">
    <w:name w:val="Заголовок Знак1"/>
    <w:basedOn w:val="a0"/>
    <w:link w:val="a4"/>
    <w:uiPriority w:val="10"/>
    <w:locked/>
    <w:rPr>
      <w:rFonts w:ascii="Calibri" w:hAnsi="Calibri" w:cs="Times New Roman"/>
      <w:color w:val="17375D"/>
      <w:spacing w:val="5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locked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a9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a">
    <w:name w:val="Strong"/>
    <w:basedOn w:val="a0"/>
    <w:uiPriority w:val="22"/>
    <w:qFormat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locked/>
    <w:rPr>
      <w:rFonts w:cs="Times New Roman"/>
      <w:b/>
      <w:bCs/>
      <w:i/>
      <w:iCs/>
      <w:color w:val="4F81BD"/>
    </w:rPr>
  </w:style>
  <w:style w:type="character" w:styleId="ad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e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</w:pPr>
  </w:style>
  <w:style w:type="paragraph" w:styleId="af1">
    <w:name w:val="footnote text"/>
    <w:basedOn w:val="a"/>
    <w:link w:val="af2"/>
    <w:uiPriority w:val="99"/>
    <w:semiHidden/>
    <w:unhideWhenUsed/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rFonts w:cs="Times New Roman"/>
      <w:vertAlign w:val="superscript"/>
    </w:rPr>
  </w:style>
  <w:style w:type="character" w:styleId="af7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locked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  <w:locked/>
    <w:rPr>
      <w:rFonts w:cs="Times New Roman"/>
    </w:rPr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  <w:locked/>
    <w:rPr>
      <w:rFonts w:cs="Times New Roman"/>
    </w:rPr>
  </w:style>
  <w:style w:type="paragraph" w:styleId="a4">
    <w:name w:val="Title"/>
    <w:basedOn w:val="a"/>
    <w:next w:val="a"/>
    <w:link w:val="11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z w:val="52"/>
      <w:szCs w:val="52"/>
    </w:rPr>
  </w:style>
  <w:style w:type="character" w:customStyle="1" w:styleId="afe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5"/>
    <w:uiPriority w:val="99"/>
    <w:qFormat/>
    <w:pPr>
      <w:spacing w:after="200" w:line="276" w:lineRule="auto"/>
    </w:pPr>
    <w:rPr>
      <w:rFonts w:ascii="Cambria" w:hAnsi="Cambria" w:cs="Cambria"/>
      <w:i/>
      <w:color w:val="4F81BD"/>
      <w:sz w:val="24"/>
      <w:szCs w:val="24"/>
    </w:rPr>
  </w:style>
  <w:style w:type="character" w:customStyle="1" w:styleId="13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110">
    <w:name w:val="По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1;&#1077;&#1079;&#1082;&#1086;&#1096;&#1090;&#1086;&#1074;&#1085;&#1110;%20&#1087;&#1088;&#1086;&#1076;&#1091;&#1082;&#1090;&#1080;\04.04.2022%20&#1056;&#1054;&#1047;&#1055;&#1054;&#1056;&#1071;&#1044;&#1046;&#1045;&#1053;&#1053;&#1071;%20&#1055;&#1088;&#1086;%20&#1073;&#1077;&#1079;&#1086;&#1087;&#1083;&#1072;&#1090;&#1085;&#1091;%20&#1074;&#1080;&#1076;&#1072;&#1095;&#1091;%20&#1085;&#1072;&#1089;&#1077;&#1083;&#1077;&#1085;&#1085;&#1102;%20&#1087;&#1088;&#1086;&#1076;&#1086;&#1074;&#1086;&#1083;&#1100;&#1095;&#1080;&#1093;%20&#1090;&#1086;&#1074;&#1072;&#1088;&#1110;&#1074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2647-CD0F-453C-9C5A-CD206F77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04.04.2022 РОЗПОРЯДЖЕННЯ Про безоплатну видачу населенню продовольчих товарів - копия.dot</Template>
  <TotalTime>0</TotalTime>
  <Pages>5</Pages>
  <Words>1274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Home-SSD</cp:lastModifiedBy>
  <cp:revision>2</cp:revision>
  <dcterms:created xsi:type="dcterms:W3CDTF">2022-05-24T15:01:00Z</dcterms:created>
  <dcterms:modified xsi:type="dcterms:W3CDTF">2022-05-24T15:01:00Z</dcterms:modified>
</cp:coreProperties>
</file>