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F5" w:rsidRPr="004E712B" w:rsidRDefault="00C06FF5" w:rsidP="00F84581">
      <w:pPr>
        <w:pStyle w:val="8"/>
      </w:pPr>
    </w:p>
    <w:p w:rsidR="00C06FF5" w:rsidRPr="004E712B" w:rsidRDefault="00C06FF5">
      <w:pPr>
        <w:rPr>
          <w:rFonts w:asciiTheme="majorBidi" w:hAnsiTheme="majorBidi" w:cstheme="majorBidi"/>
          <w:sz w:val="28"/>
          <w:szCs w:val="28"/>
        </w:rPr>
      </w:pPr>
    </w:p>
    <w:p w:rsidR="00C06FF5" w:rsidRPr="004E712B" w:rsidRDefault="00C06FF5">
      <w:pPr>
        <w:rPr>
          <w:rFonts w:asciiTheme="majorBidi" w:hAnsiTheme="majorBidi" w:cstheme="majorBidi"/>
          <w:sz w:val="28"/>
          <w:szCs w:val="28"/>
        </w:rPr>
      </w:pPr>
    </w:p>
    <w:p w:rsidR="00C06FF5" w:rsidRPr="004E712B" w:rsidRDefault="00C06FF5">
      <w:pPr>
        <w:rPr>
          <w:rFonts w:asciiTheme="majorBidi" w:hAnsiTheme="majorBidi" w:cstheme="majorBidi"/>
          <w:sz w:val="28"/>
          <w:szCs w:val="28"/>
        </w:rPr>
      </w:pPr>
    </w:p>
    <w:p w:rsidR="00C06FF5" w:rsidRPr="004E712B" w:rsidRDefault="00C06FF5">
      <w:pPr>
        <w:rPr>
          <w:rFonts w:asciiTheme="majorBidi" w:hAnsiTheme="majorBidi" w:cstheme="majorBidi"/>
          <w:sz w:val="28"/>
          <w:szCs w:val="28"/>
        </w:rPr>
      </w:pPr>
    </w:p>
    <w:p w:rsidR="00C06FF5" w:rsidRPr="004E712B" w:rsidRDefault="00C06FF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06FF5" w:rsidRPr="004E712B" w:rsidRDefault="00C06FF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06FF5" w:rsidRPr="004E712B" w:rsidRDefault="00C06FF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06FF5" w:rsidRPr="004E712B" w:rsidRDefault="00C06FF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24BC6" w:rsidRPr="004E712B" w:rsidRDefault="00024BC6" w:rsidP="00024BC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jc w:val="both"/>
        <w:rPr>
          <w:rFonts w:asciiTheme="majorBidi" w:hAnsiTheme="majorBidi" w:cstheme="majorBidi"/>
          <w:sz w:val="28"/>
          <w:szCs w:val="28"/>
        </w:rPr>
      </w:pPr>
    </w:p>
    <w:p w:rsidR="00C06FF5" w:rsidRPr="00B05E43" w:rsidRDefault="002218C3" w:rsidP="00A47D0E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</w:pBd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05E43">
        <w:rPr>
          <w:rFonts w:asciiTheme="majorBidi" w:hAnsiTheme="majorBidi" w:cstheme="majorBidi"/>
          <w:b/>
          <w:bCs/>
          <w:sz w:val="28"/>
          <w:szCs w:val="28"/>
        </w:rPr>
        <w:t xml:space="preserve">Про затвердження Порядку </w:t>
      </w:r>
      <w:r w:rsidR="00F36FC7" w:rsidRPr="00B05E43">
        <w:rPr>
          <w:rFonts w:asciiTheme="majorBidi" w:hAnsiTheme="majorBidi" w:cstheme="majorBidi"/>
          <w:b/>
          <w:bCs/>
          <w:sz w:val="28"/>
          <w:szCs w:val="28"/>
        </w:rPr>
        <w:t xml:space="preserve">безоплатної видачі </w:t>
      </w:r>
      <w:r w:rsidR="00A47D0E" w:rsidRPr="00B05E43">
        <w:rPr>
          <w:rFonts w:asciiTheme="majorBidi" w:hAnsiTheme="majorBidi" w:cstheme="majorBidi"/>
          <w:b/>
          <w:bCs/>
          <w:sz w:val="28"/>
          <w:szCs w:val="28"/>
        </w:rPr>
        <w:t>мешканцям Донецької області продовольчих товарів тривалого зберігання та санітарно-гігієнічних товарів під час дії воєнного стану</w:t>
      </w:r>
    </w:p>
    <w:p w:rsidR="00C06FF5" w:rsidRPr="00B05E43" w:rsidRDefault="00C06FF5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06FF5" w:rsidRPr="00B05E43" w:rsidRDefault="00081747" w:rsidP="00B05E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43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Pr="00B05E43">
        <w:rPr>
          <w:rFonts w:asciiTheme="majorBidi" w:hAnsiTheme="majorBidi" w:cstheme="majorBidi"/>
          <w:sz w:val="28"/>
          <w:szCs w:val="28"/>
        </w:rPr>
        <w:t>підпункту 3 пункту 4 постанови Кабінету Міністрів України від 20 березня 2022 року № 328 «Деякі питання забезпечення населення продовольчими товарами тривалого зберігання та санітарно-гігієнічними товарами в умовах воєнного стану», враховуючи</w:t>
      </w:r>
      <w:r w:rsidR="002218C3" w:rsidRPr="00B05E43">
        <w:rPr>
          <w:rFonts w:asciiTheme="majorBidi" w:hAnsiTheme="majorBidi" w:cstheme="majorBidi"/>
          <w:sz w:val="28"/>
          <w:szCs w:val="28"/>
        </w:rPr>
        <w:t xml:space="preserve"> </w:t>
      </w:r>
      <w:r w:rsidR="00F36FC7" w:rsidRPr="00B05E43">
        <w:rPr>
          <w:rFonts w:asciiTheme="majorBidi" w:hAnsiTheme="majorBidi" w:cstheme="majorBidi"/>
          <w:sz w:val="28"/>
          <w:szCs w:val="28"/>
        </w:rPr>
        <w:t xml:space="preserve">Указ </w:t>
      </w:r>
      <w:r w:rsidR="00F36FC7" w:rsidRPr="00B05E43">
        <w:rPr>
          <w:rFonts w:ascii="Times New Roman" w:hAnsi="Times New Roman" w:cs="Times New Roman"/>
          <w:sz w:val="28"/>
          <w:szCs w:val="28"/>
        </w:rPr>
        <w:t xml:space="preserve">Президента України від 24 лютого 2022 року № 64/2022 «Про введення воєнного стану в Україні», затверджений Законом України від 24 лютого 2022 року № 2102-ІХ, Указ Президента України від 24 лютого 2022 року № 68/2022 «Про утворення військових адміністрацій», </w:t>
      </w:r>
      <w:r w:rsidR="00380263" w:rsidRPr="00B05E43">
        <w:rPr>
          <w:rFonts w:ascii="Times New Roman" w:hAnsi="Times New Roman" w:cs="Times New Roman"/>
          <w:sz w:val="28"/>
          <w:szCs w:val="28"/>
        </w:rPr>
        <w:t>Указ Президента України від 14 березня 2022 року № 133/2022 «Про продовження строку дії воєнного стану в Україні»,</w:t>
      </w:r>
      <w:r w:rsidR="00380263" w:rsidRPr="00B05E43">
        <w:t xml:space="preserve"> </w:t>
      </w:r>
      <w:r w:rsidR="00380263" w:rsidRPr="00B05E43">
        <w:rPr>
          <w:rFonts w:ascii="Times New Roman" w:hAnsi="Times New Roman" w:cs="Times New Roman"/>
          <w:sz w:val="28"/>
          <w:szCs w:val="28"/>
        </w:rPr>
        <w:t>затверджений Законом України від</w:t>
      </w:r>
      <w:r w:rsidR="00F36FC7" w:rsidRPr="00B05E43">
        <w:rPr>
          <w:rFonts w:ascii="Times New Roman" w:hAnsi="Times New Roman" w:cs="Times New Roman"/>
          <w:sz w:val="28"/>
          <w:szCs w:val="28"/>
        </w:rPr>
        <w:t xml:space="preserve"> 15 березня 2022 </w:t>
      </w:r>
      <w:r w:rsidR="00380263" w:rsidRPr="00B05E43">
        <w:rPr>
          <w:rFonts w:ascii="Times New Roman" w:hAnsi="Times New Roman" w:cs="Times New Roman"/>
          <w:sz w:val="28"/>
          <w:szCs w:val="28"/>
        </w:rPr>
        <w:t>року № 2119-ІХ, Указ Президента України від 18 квітня 2022 року № 259/2022 «Про продовження строку дії воєнного стану в Україні»,</w:t>
      </w:r>
      <w:r w:rsidR="00380263" w:rsidRPr="00B05E43">
        <w:t xml:space="preserve"> </w:t>
      </w:r>
      <w:r w:rsidR="00380263" w:rsidRPr="00B05E43">
        <w:rPr>
          <w:rFonts w:ascii="Times New Roman" w:hAnsi="Times New Roman" w:cs="Times New Roman"/>
          <w:sz w:val="28"/>
          <w:szCs w:val="28"/>
        </w:rPr>
        <w:t>затверджений Законом України від 21 квітня 2022 року № 2212</w:t>
      </w:r>
      <w:r w:rsidR="00F36FC7" w:rsidRPr="00B05E43">
        <w:rPr>
          <w:rFonts w:ascii="Times New Roman" w:hAnsi="Times New Roman" w:cs="Times New Roman"/>
          <w:sz w:val="28"/>
          <w:szCs w:val="28"/>
        </w:rPr>
        <w:t>-</w:t>
      </w:r>
      <w:r w:rsidR="00380263" w:rsidRPr="00B05E43">
        <w:rPr>
          <w:rFonts w:ascii="Times New Roman" w:hAnsi="Times New Roman" w:cs="Times New Roman"/>
          <w:sz w:val="28"/>
          <w:szCs w:val="28"/>
        </w:rPr>
        <w:t>ІХ</w:t>
      </w:r>
      <w:r w:rsidR="00F36FC7" w:rsidRPr="00B05E43">
        <w:rPr>
          <w:rFonts w:ascii="Times New Roman" w:hAnsi="Times New Roman" w:cs="Times New Roman"/>
          <w:sz w:val="28"/>
          <w:szCs w:val="28"/>
        </w:rPr>
        <w:t xml:space="preserve">, </w:t>
      </w:r>
      <w:r w:rsidR="00532BDD" w:rsidRPr="00B05E43">
        <w:rPr>
          <w:rFonts w:asciiTheme="majorBidi" w:hAnsiTheme="majorBidi" w:cstheme="majorBidi"/>
          <w:sz w:val="28"/>
          <w:szCs w:val="28"/>
        </w:rPr>
        <w:t>постанов</w:t>
      </w:r>
      <w:r w:rsidR="00380263" w:rsidRPr="00B05E43">
        <w:rPr>
          <w:rFonts w:asciiTheme="majorBidi" w:hAnsiTheme="majorBidi" w:cstheme="majorBidi"/>
          <w:sz w:val="28"/>
          <w:szCs w:val="28"/>
        </w:rPr>
        <w:t>у</w:t>
      </w:r>
      <w:r w:rsidR="00532BDD" w:rsidRPr="00B05E43">
        <w:rPr>
          <w:rFonts w:asciiTheme="majorBidi" w:hAnsiTheme="majorBidi" w:cstheme="majorBidi"/>
          <w:sz w:val="28"/>
          <w:szCs w:val="28"/>
        </w:rPr>
        <w:t xml:space="preserve"> Кабінету Міністрів України від</w:t>
      </w:r>
      <w:r w:rsidR="00F36FC7" w:rsidRPr="00B05E43">
        <w:rPr>
          <w:rFonts w:asciiTheme="majorBidi" w:hAnsiTheme="majorBidi" w:cstheme="majorBidi"/>
          <w:sz w:val="28"/>
          <w:szCs w:val="28"/>
        </w:rPr>
        <w:t> </w:t>
      </w:r>
      <w:r w:rsidR="00532BDD" w:rsidRPr="00B05E43">
        <w:rPr>
          <w:rFonts w:asciiTheme="majorBidi" w:hAnsiTheme="majorBidi" w:cstheme="majorBidi"/>
          <w:sz w:val="28"/>
          <w:szCs w:val="28"/>
        </w:rPr>
        <w:t>03</w:t>
      </w:r>
      <w:r w:rsidR="000B3C6C" w:rsidRPr="00B05E43">
        <w:rPr>
          <w:rFonts w:asciiTheme="majorBidi" w:hAnsiTheme="majorBidi" w:cstheme="majorBidi"/>
          <w:sz w:val="28"/>
          <w:szCs w:val="28"/>
        </w:rPr>
        <w:t> </w:t>
      </w:r>
      <w:r w:rsidR="00F36FC7" w:rsidRPr="00B05E43">
        <w:rPr>
          <w:rFonts w:asciiTheme="majorBidi" w:hAnsiTheme="majorBidi" w:cstheme="majorBidi"/>
          <w:sz w:val="28"/>
          <w:szCs w:val="28"/>
        </w:rPr>
        <w:t>травня 2022 </w:t>
      </w:r>
      <w:r w:rsidR="00532BDD" w:rsidRPr="00B05E43">
        <w:rPr>
          <w:rFonts w:asciiTheme="majorBidi" w:hAnsiTheme="majorBidi" w:cstheme="majorBidi"/>
          <w:sz w:val="28"/>
          <w:szCs w:val="28"/>
        </w:rPr>
        <w:t>року № 528 «Деякі питання фінансування закупівлі товарів тривалого зберігання в умовах воєнного стану»,</w:t>
      </w:r>
      <w:r w:rsidR="00532BDD" w:rsidRPr="00B05E43">
        <w:rPr>
          <w:rFonts w:ascii="Times New Roman" w:hAnsi="Times New Roman" w:cs="Times New Roman"/>
          <w:sz w:val="28"/>
          <w:szCs w:val="28"/>
        </w:rPr>
        <w:t xml:space="preserve"> </w:t>
      </w:r>
      <w:r w:rsidR="009D3636" w:rsidRPr="00B05E43">
        <w:rPr>
          <w:rFonts w:ascii="Times New Roman" w:hAnsi="Times New Roman" w:cs="Times New Roman"/>
          <w:sz w:val="28"/>
          <w:szCs w:val="28"/>
        </w:rPr>
        <w:t>керуючись</w:t>
      </w:r>
      <w:r w:rsidR="00024BC6" w:rsidRPr="00B05E43">
        <w:rPr>
          <w:rFonts w:ascii="Times New Roman" w:hAnsi="Times New Roman" w:cs="Times New Roman"/>
          <w:sz w:val="28"/>
          <w:szCs w:val="28"/>
        </w:rPr>
        <w:t xml:space="preserve"> </w:t>
      </w:r>
      <w:r w:rsidR="0082368C" w:rsidRPr="00B05E43">
        <w:rPr>
          <w:rFonts w:ascii="Times New Roman" w:hAnsi="Times New Roman" w:cs="Times New Roman"/>
          <w:sz w:val="28"/>
          <w:szCs w:val="28"/>
        </w:rPr>
        <w:t xml:space="preserve">статтями 6, </w:t>
      </w:r>
      <w:r w:rsidR="00205628" w:rsidRPr="00B05E43">
        <w:rPr>
          <w:rFonts w:ascii="Times New Roman" w:hAnsi="Times New Roman" w:cs="Times New Roman"/>
          <w:sz w:val="28"/>
          <w:szCs w:val="28"/>
        </w:rPr>
        <w:t xml:space="preserve">23, 25, 41 Закону України </w:t>
      </w:r>
      <w:r w:rsidR="00024BC6" w:rsidRPr="00B05E43">
        <w:rPr>
          <w:rFonts w:ascii="Times New Roman" w:hAnsi="Times New Roman" w:cs="Times New Roman"/>
          <w:sz w:val="28"/>
          <w:szCs w:val="28"/>
        </w:rPr>
        <w:t>«Про</w:t>
      </w:r>
      <w:r w:rsidR="009931E5" w:rsidRPr="00B05E43">
        <w:rPr>
          <w:rFonts w:ascii="Times New Roman" w:hAnsi="Times New Roman" w:cs="Times New Roman"/>
          <w:sz w:val="28"/>
          <w:szCs w:val="28"/>
        </w:rPr>
        <w:t xml:space="preserve"> </w:t>
      </w:r>
      <w:r w:rsidR="002218C3" w:rsidRPr="00B05E43">
        <w:rPr>
          <w:rFonts w:ascii="Times New Roman" w:hAnsi="Times New Roman" w:cs="Times New Roman"/>
          <w:sz w:val="28"/>
          <w:szCs w:val="28"/>
        </w:rPr>
        <w:t>місцеві дер</w:t>
      </w:r>
      <w:r w:rsidR="00024BC6" w:rsidRPr="00B05E43">
        <w:rPr>
          <w:rFonts w:ascii="Times New Roman" w:hAnsi="Times New Roman" w:cs="Times New Roman"/>
          <w:sz w:val="28"/>
          <w:szCs w:val="28"/>
        </w:rPr>
        <w:t>жавні</w:t>
      </w:r>
      <w:r w:rsidR="00024BC6" w:rsidRPr="00B05E43">
        <w:rPr>
          <w:rFonts w:asciiTheme="majorBidi" w:hAnsiTheme="majorBidi" w:cstheme="majorBidi"/>
          <w:sz w:val="28"/>
          <w:szCs w:val="28"/>
        </w:rPr>
        <w:t xml:space="preserve"> адміністрації», </w:t>
      </w:r>
      <w:r w:rsidR="002401D7" w:rsidRPr="00B05E43">
        <w:rPr>
          <w:rFonts w:ascii="Times New Roman" w:hAnsi="Times New Roman" w:cs="Times New Roman"/>
          <w:sz w:val="28"/>
          <w:szCs w:val="28"/>
        </w:rPr>
        <w:t xml:space="preserve">статтею 15 Закону України «Про правовий режим воєнного стану», </w:t>
      </w:r>
      <w:r w:rsidR="00BE4B42" w:rsidRPr="00B05E43">
        <w:rPr>
          <w:rFonts w:ascii="Times New Roman" w:hAnsi="Times New Roman" w:cs="Times New Roman"/>
          <w:sz w:val="28"/>
          <w:szCs w:val="28"/>
        </w:rPr>
        <w:t>з метою забезпечення</w:t>
      </w:r>
      <w:r w:rsidR="002401D7" w:rsidRPr="00B05E43">
        <w:rPr>
          <w:rFonts w:ascii="Times New Roman" w:hAnsi="Times New Roman" w:cs="Times New Roman"/>
          <w:sz w:val="28"/>
          <w:szCs w:val="28"/>
        </w:rPr>
        <w:t xml:space="preserve"> мешканців Донецької області </w:t>
      </w:r>
      <w:r w:rsidR="00BE4B42" w:rsidRPr="00B05E43">
        <w:rPr>
          <w:rFonts w:ascii="Times New Roman" w:hAnsi="Times New Roman" w:cs="Times New Roman"/>
          <w:sz w:val="28"/>
          <w:szCs w:val="28"/>
        </w:rPr>
        <w:t>продовольчими товарами тривалого зберігання та санітарно-гігієнічними товарами</w:t>
      </w:r>
      <w:r w:rsidR="002401D7" w:rsidRPr="00B05E43">
        <w:rPr>
          <w:rFonts w:ascii="Times New Roman" w:hAnsi="Times New Roman" w:cs="Times New Roman"/>
          <w:sz w:val="28"/>
          <w:szCs w:val="28"/>
        </w:rPr>
        <w:t>:</w:t>
      </w:r>
    </w:p>
    <w:p w:rsidR="009D1385" w:rsidRPr="00B05E43" w:rsidRDefault="009D1385" w:rsidP="009D1385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05E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 о б о в</w:t>
      </w:r>
      <w:r w:rsidR="004E712B" w:rsidRPr="00B05E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05E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’ я з у ю:</w:t>
      </w:r>
    </w:p>
    <w:p w:rsidR="009D1385" w:rsidRPr="00B05E43" w:rsidRDefault="009D1385" w:rsidP="009D138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06FF5" w:rsidRPr="00B05E43" w:rsidRDefault="00501739" w:rsidP="00F11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05E43">
        <w:rPr>
          <w:rFonts w:asciiTheme="majorBidi" w:hAnsiTheme="majorBidi" w:cstheme="majorBidi"/>
          <w:sz w:val="28"/>
          <w:szCs w:val="28"/>
        </w:rPr>
        <w:t xml:space="preserve">1. Затвердити </w:t>
      </w:r>
      <w:r w:rsidR="002218C3" w:rsidRPr="00B05E43">
        <w:rPr>
          <w:rFonts w:asciiTheme="majorBidi" w:hAnsiTheme="majorBidi" w:cstheme="majorBidi"/>
          <w:sz w:val="28"/>
          <w:szCs w:val="28"/>
        </w:rPr>
        <w:t xml:space="preserve">Порядок безоплатної видачі </w:t>
      </w:r>
      <w:r w:rsidR="00BC1C90" w:rsidRPr="00B05E43">
        <w:rPr>
          <w:rFonts w:asciiTheme="majorBidi" w:hAnsiTheme="majorBidi" w:cstheme="majorBidi"/>
          <w:sz w:val="28"/>
          <w:szCs w:val="28"/>
        </w:rPr>
        <w:t>мешканцям</w:t>
      </w:r>
      <w:r w:rsidR="009D1385" w:rsidRPr="00B05E43">
        <w:rPr>
          <w:rFonts w:asciiTheme="majorBidi" w:hAnsiTheme="majorBidi" w:cstheme="majorBidi"/>
          <w:sz w:val="28"/>
          <w:szCs w:val="28"/>
        </w:rPr>
        <w:t xml:space="preserve"> </w:t>
      </w:r>
      <w:r w:rsidR="002218C3" w:rsidRPr="00B05E43">
        <w:rPr>
          <w:rFonts w:asciiTheme="majorBidi" w:hAnsiTheme="majorBidi" w:cstheme="majorBidi"/>
          <w:sz w:val="28"/>
          <w:szCs w:val="28"/>
        </w:rPr>
        <w:t xml:space="preserve">Донецької області продовольчих товарів тривалого зберігання та санітарно-гігієнічних товарів під час дії воєнного </w:t>
      </w:r>
      <w:r w:rsidR="006C22AF" w:rsidRPr="00B05E43">
        <w:rPr>
          <w:rFonts w:asciiTheme="majorBidi" w:hAnsiTheme="majorBidi" w:cstheme="majorBidi"/>
          <w:sz w:val="28"/>
          <w:szCs w:val="28"/>
        </w:rPr>
        <w:t>стану</w:t>
      </w:r>
      <w:r w:rsidR="002218C3" w:rsidRPr="00B05E43">
        <w:rPr>
          <w:rFonts w:asciiTheme="majorBidi" w:hAnsiTheme="majorBidi" w:cstheme="majorBidi"/>
          <w:sz w:val="28"/>
          <w:szCs w:val="28"/>
        </w:rPr>
        <w:t>, що додається.</w:t>
      </w:r>
    </w:p>
    <w:p w:rsidR="00E37991" w:rsidRPr="00B05E43" w:rsidRDefault="00E37991" w:rsidP="00AE69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E37991" w:rsidRPr="00B05E43" w:rsidRDefault="00AE69A3" w:rsidP="00E37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05E43">
        <w:rPr>
          <w:rFonts w:asciiTheme="majorBidi" w:hAnsiTheme="majorBidi" w:cstheme="majorBidi"/>
          <w:sz w:val="28"/>
          <w:szCs w:val="28"/>
        </w:rPr>
        <w:t>2</w:t>
      </w:r>
      <w:r w:rsidR="00E37991" w:rsidRPr="00B05E43">
        <w:rPr>
          <w:rFonts w:asciiTheme="majorBidi" w:hAnsiTheme="majorBidi" w:cstheme="majorBidi"/>
          <w:sz w:val="28"/>
          <w:szCs w:val="28"/>
        </w:rPr>
        <w:t>. Юридичному управлінню Донецької обласної державної адміністрації (Погребняк) забезпечити подання цього розпорядження на державну реєстрацію до Східного міжрегіонального управління Міністерства юстиції (м. Харків) в установленому законодавством порядку.</w:t>
      </w:r>
    </w:p>
    <w:p w:rsidR="00E37991" w:rsidRPr="00B05E43" w:rsidRDefault="00E37991" w:rsidP="00024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06FF5" w:rsidRPr="00B05E43" w:rsidRDefault="0027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05E43">
        <w:rPr>
          <w:rFonts w:asciiTheme="majorBidi" w:hAnsiTheme="majorBidi" w:cstheme="majorBidi"/>
          <w:sz w:val="28"/>
          <w:szCs w:val="28"/>
        </w:rPr>
        <w:lastRenderedPageBreak/>
        <w:t>3</w:t>
      </w:r>
      <w:r w:rsidR="002218C3" w:rsidRPr="00B05E43">
        <w:rPr>
          <w:rFonts w:asciiTheme="majorBidi" w:hAnsiTheme="majorBidi" w:cstheme="majorBidi"/>
          <w:sz w:val="28"/>
          <w:szCs w:val="28"/>
        </w:rPr>
        <w:t xml:space="preserve">. Координацію роботи </w:t>
      </w:r>
      <w:r w:rsidRPr="00B05E43">
        <w:rPr>
          <w:rFonts w:asciiTheme="majorBidi" w:hAnsiTheme="majorBidi" w:cstheme="majorBidi"/>
          <w:sz w:val="28"/>
          <w:szCs w:val="28"/>
        </w:rPr>
        <w:t>щодо</w:t>
      </w:r>
      <w:r w:rsidR="002218C3" w:rsidRPr="00B05E43">
        <w:rPr>
          <w:rFonts w:asciiTheme="majorBidi" w:hAnsiTheme="majorBidi" w:cstheme="majorBidi"/>
          <w:sz w:val="28"/>
          <w:szCs w:val="28"/>
        </w:rPr>
        <w:t xml:space="preserve"> виконання цього розпорядження покласти на</w:t>
      </w:r>
      <w:r w:rsidR="008C7629" w:rsidRPr="00B05E43">
        <w:rPr>
          <w:rFonts w:asciiTheme="majorBidi" w:hAnsiTheme="majorBidi" w:cstheme="majorBidi"/>
          <w:sz w:val="28"/>
          <w:szCs w:val="28"/>
        </w:rPr>
        <w:t xml:space="preserve"> департамент економіки </w:t>
      </w:r>
      <w:r w:rsidR="00E37991" w:rsidRPr="00B05E43">
        <w:rPr>
          <w:rFonts w:asciiTheme="majorBidi" w:hAnsiTheme="majorBidi" w:cstheme="majorBidi"/>
          <w:sz w:val="28"/>
          <w:szCs w:val="28"/>
        </w:rPr>
        <w:t xml:space="preserve">Донецької </w:t>
      </w:r>
      <w:r w:rsidR="008C7629" w:rsidRPr="00B05E43">
        <w:rPr>
          <w:rFonts w:asciiTheme="majorBidi" w:hAnsiTheme="majorBidi" w:cstheme="majorBidi"/>
          <w:sz w:val="28"/>
          <w:szCs w:val="28"/>
        </w:rPr>
        <w:t>обласної державної адміністрації (Мар’яненко),</w:t>
      </w:r>
      <w:r w:rsidR="00CE33B9" w:rsidRPr="00B05E43">
        <w:rPr>
          <w:rFonts w:asciiTheme="majorBidi" w:hAnsiTheme="majorBidi" w:cstheme="majorBidi"/>
          <w:sz w:val="28"/>
          <w:szCs w:val="28"/>
        </w:rPr>
        <w:t xml:space="preserve"> </w:t>
      </w:r>
      <w:r w:rsidR="002218C3" w:rsidRPr="00B05E43">
        <w:rPr>
          <w:rFonts w:asciiTheme="majorBidi" w:hAnsiTheme="majorBidi" w:cstheme="majorBidi"/>
          <w:sz w:val="28"/>
          <w:szCs w:val="28"/>
        </w:rPr>
        <w:t>контроль</w:t>
      </w:r>
      <w:r w:rsidR="008C7629" w:rsidRPr="00B05E43">
        <w:rPr>
          <w:rFonts w:asciiTheme="majorBidi" w:hAnsiTheme="majorBidi" w:cstheme="majorBidi"/>
          <w:sz w:val="28"/>
          <w:szCs w:val="28"/>
        </w:rPr>
        <w:t xml:space="preserve"> –</w:t>
      </w:r>
      <w:r w:rsidR="002218C3" w:rsidRPr="00B05E43">
        <w:rPr>
          <w:rFonts w:asciiTheme="majorBidi" w:hAnsiTheme="majorBidi" w:cstheme="majorBidi"/>
          <w:sz w:val="28"/>
          <w:szCs w:val="28"/>
        </w:rPr>
        <w:t xml:space="preserve"> </w:t>
      </w:r>
      <w:r w:rsidR="008C7629" w:rsidRPr="00B05E43">
        <w:rPr>
          <w:rFonts w:asciiTheme="majorBidi" w:hAnsiTheme="majorBidi" w:cstheme="majorBidi"/>
          <w:sz w:val="28"/>
          <w:szCs w:val="28"/>
        </w:rPr>
        <w:t xml:space="preserve">на першого заступника голови </w:t>
      </w:r>
      <w:r w:rsidR="00E37991" w:rsidRPr="00B05E43">
        <w:rPr>
          <w:rFonts w:asciiTheme="majorBidi" w:hAnsiTheme="majorBidi" w:cstheme="majorBidi"/>
          <w:sz w:val="28"/>
          <w:szCs w:val="28"/>
        </w:rPr>
        <w:t xml:space="preserve">Донецької </w:t>
      </w:r>
      <w:r w:rsidR="008C7629" w:rsidRPr="00B05E43">
        <w:rPr>
          <w:rFonts w:asciiTheme="majorBidi" w:hAnsiTheme="majorBidi" w:cstheme="majorBidi"/>
          <w:sz w:val="28"/>
          <w:szCs w:val="28"/>
        </w:rPr>
        <w:t>обл</w:t>
      </w:r>
      <w:r w:rsidR="009F52AE" w:rsidRPr="00B05E43">
        <w:rPr>
          <w:rFonts w:asciiTheme="majorBidi" w:hAnsiTheme="majorBidi" w:cstheme="majorBidi"/>
          <w:sz w:val="28"/>
          <w:szCs w:val="28"/>
        </w:rPr>
        <w:t xml:space="preserve">асної </w:t>
      </w:r>
      <w:r w:rsidR="008C7629" w:rsidRPr="00B05E43">
        <w:rPr>
          <w:rFonts w:asciiTheme="majorBidi" w:hAnsiTheme="majorBidi" w:cstheme="majorBidi"/>
          <w:sz w:val="28"/>
          <w:szCs w:val="28"/>
        </w:rPr>
        <w:t>держа</w:t>
      </w:r>
      <w:r w:rsidR="009F52AE" w:rsidRPr="00B05E43">
        <w:rPr>
          <w:rFonts w:asciiTheme="majorBidi" w:hAnsiTheme="majorBidi" w:cstheme="majorBidi"/>
          <w:sz w:val="28"/>
          <w:szCs w:val="28"/>
        </w:rPr>
        <w:t>вної а</w:t>
      </w:r>
      <w:r w:rsidR="008C7629" w:rsidRPr="00B05E43">
        <w:rPr>
          <w:rFonts w:asciiTheme="majorBidi" w:hAnsiTheme="majorBidi" w:cstheme="majorBidi"/>
          <w:sz w:val="28"/>
          <w:szCs w:val="28"/>
        </w:rPr>
        <w:t>дміністрації Ігоря Мороза</w:t>
      </w:r>
      <w:r w:rsidR="002218C3" w:rsidRPr="00B05E43">
        <w:rPr>
          <w:rFonts w:asciiTheme="majorBidi" w:hAnsiTheme="majorBidi" w:cstheme="majorBidi"/>
          <w:sz w:val="28"/>
          <w:szCs w:val="28"/>
        </w:rPr>
        <w:t>.</w:t>
      </w:r>
    </w:p>
    <w:p w:rsidR="00E37991" w:rsidRPr="00B05E43" w:rsidRDefault="00E37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E37991" w:rsidRPr="00B05E43" w:rsidRDefault="006C22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05E43">
        <w:rPr>
          <w:rFonts w:asciiTheme="majorBidi" w:hAnsiTheme="majorBidi" w:cstheme="majorBidi"/>
          <w:sz w:val="28"/>
          <w:szCs w:val="28"/>
        </w:rPr>
        <w:t>4. </w:t>
      </w:r>
      <w:r w:rsidR="00E37991" w:rsidRPr="00B05E43">
        <w:rPr>
          <w:rFonts w:asciiTheme="majorBidi" w:hAnsiTheme="majorBidi" w:cstheme="majorBidi"/>
          <w:sz w:val="28"/>
          <w:szCs w:val="28"/>
        </w:rPr>
        <w:t>Це розпорядження набирає чинності з дня його опублікування.</w:t>
      </w:r>
    </w:p>
    <w:p w:rsidR="00C06FF5" w:rsidRPr="00B05E43" w:rsidRDefault="00C06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024BC6" w:rsidRPr="00B05E43" w:rsidRDefault="00024B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</w:tabs>
        <w:jc w:val="both"/>
        <w:rPr>
          <w:rFonts w:asciiTheme="majorBidi" w:hAnsiTheme="majorBidi" w:cstheme="majorBidi"/>
          <w:sz w:val="28"/>
          <w:szCs w:val="28"/>
        </w:rPr>
      </w:pPr>
    </w:p>
    <w:p w:rsidR="009D1385" w:rsidRPr="00B05E43" w:rsidRDefault="002218C3" w:rsidP="004E712B">
      <w:pPr>
        <w:jc w:val="both"/>
        <w:rPr>
          <w:rFonts w:asciiTheme="majorBidi" w:hAnsiTheme="majorBidi" w:cstheme="majorBidi"/>
          <w:sz w:val="28"/>
          <w:szCs w:val="28"/>
        </w:rPr>
      </w:pPr>
      <w:r w:rsidRPr="00B05E43">
        <w:rPr>
          <w:rFonts w:asciiTheme="majorBidi" w:hAnsiTheme="majorBidi" w:cstheme="majorBidi"/>
          <w:sz w:val="28"/>
          <w:szCs w:val="28"/>
        </w:rPr>
        <w:t>Голова</w:t>
      </w:r>
      <w:r w:rsidR="004E712B" w:rsidRPr="00B05E43">
        <w:rPr>
          <w:rFonts w:asciiTheme="majorBidi" w:hAnsiTheme="majorBidi" w:cstheme="majorBidi"/>
          <w:sz w:val="28"/>
          <w:szCs w:val="28"/>
        </w:rPr>
        <w:t xml:space="preserve"> облдержадміністрації</w:t>
      </w:r>
      <w:r w:rsidRPr="00B05E43">
        <w:rPr>
          <w:rFonts w:asciiTheme="majorBidi" w:hAnsiTheme="majorBidi" w:cstheme="majorBidi"/>
          <w:sz w:val="28"/>
          <w:szCs w:val="28"/>
        </w:rPr>
        <w:t>,</w:t>
      </w:r>
    </w:p>
    <w:p w:rsidR="00C06FF5" w:rsidRPr="00B05E43" w:rsidRDefault="002218C3" w:rsidP="009D1385">
      <w:pPr>
        <w:jc w:val="both"/>
        <w:rPr>
          <w:rFonts w:asciiTheme="majorBidi" w:hAnsiTheme="majorBidi" w:cstheme="majorBidi"/>
          <w:sz w:val="28"/>
          <w:szCs w:val="28"/>
        </w:rPr>
      </w:pPr>
      <w:r w:rsidRPr="00B05E43">
        <w:rPr>
          <w:rFonts w:asciiTheme="majorBidi" w:hAnsiTheme="majorBidi" w:cstheme="majorBidi"/>
          <w:sz w:val="28"/>
          <w:szCs w:val="28"/>
        </w:rPr>
        <w:t>начальник обласної</w:t>
      </w:r>
      <w:r w:rsidR="008C7629" w:rsidRPr="00B05E43">
        <w:rPr>
          <w:rFonts w:asciiTheme="majorBidi" w:hAnsiTheme="majorBidi" w:cstheme="majorBidi"/>
          <w:sz w:val="28"/>
          <w:szCs w:val="28"/>
        </w:rPr>
        <w:t xml:space="preserve"> військової</w:t>
      </w:r>
    </w:p>
    <w:p w:rsidR="00AC4A99" w:rsidRPr="004E712B" w:rsidRDefault="002218C3" w:rsidP="00B22FE9">
      <w:pPr>
        <w:tabs>
          <w:tab w:val="left" w:pos="6663"/>
        </w:tabs>
        <w:jc w:val="both"/>
        <w:rPr>
          <w:rFonts w:asciiTheme="majorBidi" w:hAnsiTheme="majorBidi" w:cstheme="majorBidi"/>
          <w:sz w:val="28"/>
          <w:szCs w:val="28"/>
        </w:rPr>
      </w:pPr>
      <w:r w:rsidRPr="00B05E43">
        <w:rPr>
          <w:rFonts w:asciiTheme="majorBidi" w:hAnsiTheme="majorBidi" w:cstheme="majorBidi"/>
          <w:sz w:val="28"/>
          <w:szCs w:val="28"/>
        </w:rPr>
        <w:t>адміністрації</w:t>
      </w:r>
      <w:r w:rsidRPr="00B05E43">
        <w:rPr>
          <w:rFonts w:asciiTheme="majorBidi" w:hAnsiTheme="majorBidi" w:cstheme="majorBidi"/>
          <w:sz w:val="28"/>
          <w:szCs w:val="28"/>
        </w:rPr>
        <w:tab/>
        <w:t>Павло КИРИЛЕНКО</w:t>
      </w:r>
      <w:bookmarkStart w:id="0" w:name="_GoBack"/>
      <w:bookmarkEnd w:id="0"/>
    </w:p>
    <w:sectPr w:rsidR="00AC4A99" w:rsidRPr="004E712B" w:rsidSect="00B22FE9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0B" w:rsidRDefault="00142F0B">
      <w:r>
        <w:separator/>
      </w:r>
    </w:p>
  </w:endnote>
  <w:endnote w:type="continuationSeparator" w:id="0">
    <w:p w:rsidR="00142F0B" w:rsidRDefault="0014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0B" w:rsidRDefault="00142F0B">
      <w:r>
        <w:separator/>
      </w:r>
    </w:p>
  </w:footnote>
  <w:footnote w:type="continuationSeparator" w:id="0">
    <w:p w:rsidR="00142F0B" w:rsidRDefault="0014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8"/>
        <w:szCs w:val="28"/>
      </w:rPr>
      <w:id w:val="-11577682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22FE9" w:rsidRPr="00B22FE9" w:rsidRDefault="00B22FE9">
        <w:pPr>
          <w:pStyle w:val="afb"/>
          <w:jc w:val="center"/>
          <w:rPr>
            <w:rFonts w:asciiTheme="majorBidi" w:hAnsiTheme="majorBidi" w:cstheme="majorBidi"/>
            <w:sz w:val="24"/>
            <w:szCs w:val="24"/>
          </w:rPr>
        </w:pPr>
        <w:r w:rsidRPr="00B22FE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B22FE9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B22FE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B05E43" w:rsidRPr="00B05E43">
          <w:rPr>
            <w:rFonts w:asciiTheme="majorBidi" w:hAnsiTheme="majorBidi" w:cstheme="majorBidi"/>
            <w:noProof/>
            <w:sz w:val="24"/>
            <w:szCs w:val="24"/>
            <w:lang w:val="ru-RU"/>
          </w:rPr>
          <w:t>2</w:t>
        </w:r>
        <w:r w:rsidRPr="00B22FE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22FE9" w:rsidRDefault="00B22FE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F15DD"/>
    <w:multiLevelType w:val="hybridMultilevel"/>
    <w:tmpl w:val="07D01F0A"/>
    <w:lvl w:ilvl="0" w:tplc="A1D86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9"/>
    <w:rsid w:val="00000F88"/>
    <w:rsid w:val="00003F4D"/>
    <w:rsid w:val="00006B37"/>
    <w:rsid w:val="00024BC6"/>
    <w:rsid w:val="000525F1"/>
    <w:rsid w:val="0006739C"/>
    <w:rsid w:val="00081747"/>
    <w:rsid w:val="000B3C6C"/>
    <w:rsid w:val="000F52DF"/>
    <w:rsid w:val="000F7072"/>
    <w:rsid w:val="00100C36"/>
    <w:rsid w:val="00101539"/>
    <w:rsid w:val="001264E3"/>
    <w:rsid w:val="001375D9"/>
    <w:rsid w:val="00140F23"/>
    <w:rsid w:val="00142F0B"/>
    <w:rsid w:val="0014370D"/>
    <w:rsid w:val="00153B2E"/>
    <w:rsid w:val="00163226"/>
    <w:rsid w:val="0018618A"/>
    <w:rsid w:val="0019597A"/>
    <w:rsid w:val="001B2D30"/>
    <w:rsid w:val="001C306B"/>
    <w:rsid w:val="001F6210"/>
    <w:rsid w:val="00205628"/>
    <w:rsid w:val="002218C3"/>
    <w:rsid w:val="00222953"/>
    <w:rsid w:val="002358EE"/>
    <w:rsid w:val="002401D7"/>
    <w:rsid w:val="002547F9"/>
    <w:rsid w:val="00274DC2"/>
    <w:rsid w:val="00277196"/>
    <w:rsid w:val="00296247"/>
    <w:rsid w:val="002A0E7C"/>
    <w:rsid w:val="002B7685"/>
    <w:rsid w:val="002C6B7E"/>
    <w:rsid w:val="002E2165"/>
    <w:rsid w:val="00380263"/>
    <w:rsid w:val="003C65F3"/>
    <w:rsid w:val="003D1211"/>
    <w:rsid w:val="003D6E8E"/>
    <w:rsid w:val="003E293F"/>
    <w:rsid w:val="003F294C"/>
    <w:rsid w:val="003F693E"/>
    <w:rsid w:val="00434813"/>
    <w:rsid w:val="004426DE"/>
    <w:rsid w:val="004507B9"/>
    <w:rsid w:val="00456196"/>
    <w:rsid w:val="004662CD"/>
    <w:rsid w:val="0046750D"/>
    <w:rsid w:val="004C1872"/>
    <w:rsid w:val="004D593C"/>
    <w:rsid w:val="004E712B"/>
    <w:rsid w:val="004F25E7"/>
    <w:rsid w:val="00501739"/>
    <w:rsid w:val="00503F68"/>
    <w:rsid w:val="005316D1"/>
    <w:rsid w:val="00532BDD"/>
    <w:rsid w:val="005558DE"/>
    <w:rsid w:val="00582055"/>
    <w:rsid w:val="00586B8D"/>
    <w:rsid w:val="00597169"/>
    <w:rsid w:val="005B1451"/>
    <w:rsid w:val="005C7BF1"/>
    <w:rsid w:val="005E3452"/>
    <w:rsid w:val="0060076A"/>
    <w:rsid w:val="00604995"/>
    <w:rsid w:val="00684A1D"/>
    <w:rsid w:val="00684D60"/>
    <w:rsid w:val="006A0AFB"/>
    <w:rsid w:val="006B5FD7"/>
    <w:rsid w:val="006C22AF"/>
    <w:rsid w:val="006D0EC0"/>
    <w:rsid w:val="007168AF"/>
    <w:rsid w:val="00740AA0"/>
    <w:rsid w:val="0077123A"/>
    <w:rsid w:val="00785337"/>
    <w:rsid w:val="007B73E5"/>
    <w:rsid w:val="007C4985"/>
    <w:rsid w:val="007E5FA0"/>
    <w:rsid w:val="00805BB8"/>
    <w:rsid w:val="0082368C"/>
    <w:rsid w:val="00857078"/>
    <w:rsid w:val="00886303"/>
    <w:rsid w:val="008C7629"/>
    <w:rsid w:val="008D2609"/>
    <w:rsid w:val="00900DD7"/>
    <w:rsid w:val="009156C8"/>
    <w:rsid w:val="00963DD1"/>
    <w:rsid w:val="009931E5"/>
    <w:rsid w:val="009C2BC3"/>
    <w:rsid w:val="009D1385"/>
    <w:rsid w:val="009D3636"/>
    <w:rsid w:val="009F52AE"/>
    <w:rsid w:val="00A33D8D"/>
    <w:rsid w:val="00A47D0E"/>
    <w:rsid w:val="00A51D5F"/>
    <w:rsid w:val="00A57FD5"/>
    <w:rsid w:val="00A63029"/>
    <w:rsid w:val="00A90444"/>
    <w:rsid w:val="00AB2709"/>
    <w:rsid w:val="00AB4DF3"/>
    <w:rsid w:val="00AC4A99"/>
    <w:rsid w:val="00AC4C77"/>
    <w:rsid w:val="00AE69A3"/>
    <w:rsid w:val="00B05E43"/>
    <w:rsid w:val="00B22FE9"/>
    <w:rsid w:val="00B24F4C"/>
    <w:rsid w:val="00B4565E"/>
    <w:rsid w:val="00BA01CF"/>
    <w:rsid w:val="00BA1B8A"/>
    <w:rsid w:val="00BB0BDB"/>
    <w:rsid w:val="00BC1C90"/>
    <w:rsid w:val="00BD5935"/>
    <w:rsid w:val="00BE1F4A"/>
    <w:rsid w:val="00BE4B42"/>
    <w:rsid w:val="00BE526F"/>
    <w:rsid w:val="00C027E8"/>
    <w:rsid w:val="00C06FF5"/>
    <w:rsid w:val="00C25A15"/>
    <w:rsid w:val="00C368AD"/>
    <w:rsid w:val="00C970ED"/>
    <w:rsid w:val="00CC3212"/>
    <w:rsid w:val="00CD7EB3"/>
    <w:rsid w:val="00CE33B9"/>
    <w:rsid w:val="00D27613"/>
    <w:rsid w:val="00D57719"/>
    <w:rsid w:val="00D8528B"/>
    <w:rsid w:val="00DC449D"/>
    <w:rsid w:val="00DE5F57"/>
    <w:rsid w:val="00E14103"/>
    <w:rsid w:val="00E37991"/>
    <w:rsid w:val="00E40639"/>
    <w:rsid w:val="00E53BFA"/>
    <w:rsid w:val="00E71577"/>
    <w:rsid w:val="00E7602C"/>
    <w:rsid w:val="00EB1091"/>
    <w:rsid w:val="00ED3E12"/>
    <w:rsid w:val="00EF34EA"/>
    <w:rsid w:val="00F11B62"/>
    <w:rsid w:val="00F31AE9"/>
    <w:rsid w:val="00F36FC7"/>
    <w:rsid w:val="00F45457"/>
    <w:rsid w:val="00F602AD"/>
    <w:rsid w:val="00F84581"/>
    <w:rsid w:val="00FB25F5"/>
    <w:rsid w:val="00FC24ED"/>
    <w:rsid w:val="00FE4C4C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2"/>
    </w:pPr>
    <w:rPr>
      <w:rFonts w:ascii="Cambria" w:eastAsia="Cambria" w:hAnsi="Cambria" w:cs="Cambria"/>
      <w:b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3"/>
    </w:pPr>
    <w:rPr>
      <w:rFonts w:ascii="Cambria" w:eastAsia="Cambria" w:hAnsi="Cambria" w:cs="Cambria"/>
      <w:b/>
      <w:i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4"/>
    </w:pPr>
    <w:rPr>
      <w:rFonts w:ascii="Cambria" w:eastAsia="Cambria" w:hAnsi="Cambria" w:cs="Cambria"/>
      <w:color w:val="243F61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5"/>
    </w:pPr>
    <w:rPr>
      <w:rFonts w:ascii="Cambria" w:eastAsia="Cambria" w:hAnsi="Cambria" w:cs="Cambria"/>
      <w:i/>
      <w:color w:val="243F61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eastAsia="Times New Roman" w:cs="Times New Roman"/>
      <w:color w:val="40404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eastAsia="Times New Roman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="Calibri" w:eastAsia="Times New Roman" w:hAnsi="Calibri" w:cs="Times New Roman" w:hint="default"/>
      <w:b/>
      <w:bCs/>
      <w:color w:val="3760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libri" w:eastAsia="Times New Roman" w:hAnsi="Calibri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libri" w:eastAsia="Times New Roman" w:hAnsi="Calibri" w:cs="Times New Roman" w:hint="default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="Calibri" w:eastAsia="Times New Roman" w:hAnsi="Calibri" w:cs="Times New Roman" w:hint="default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="Calibri" w:eastAsia="Times New Roman" w:hAnsi="Calibri" w:cs="Times New Roman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="Calibri" w:eastAsia="Times New Roman" w:hAnsi="Calibri" w:cs="Times New Roman" w:hint="default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="Calibri" w:eastAsia="Times New Roman" w:hAnsi="Calibri" w:cs="Times New Roman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="Calibri" w:eastAsia="Times New Roman" w:hAnsi="Calibri" w:cs="Times New Roman" w:hint="default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="Calibri" w:eastAsia="Times New Roman" w:hAnsi="Calibri" w:cs="Times New Roman" w:hint="default"/>
      <w:i/>
      <w:iCs/>
      <w:color w:val="404040"/>
      <w:sz w:val="20"/>
      <w:szCs w:val="20"/>
    </w:rPr>
  </w:style>
  <w:style w:type="character" w:customStyle="1" w:styleId="a4">
    <w:name w:val="Название Знак"/>
    <w:basedOn w:val="a0"/>
    <w:link w:val="a5"/>
    <w:uiPriority w:val="10"/>
    <w:rPr>
      <w:rFonts w:ascii="Calibri" w:eastAsia="Times New Roman" w:hAnsi="Calibri" w:cs="Times New Roman" w:hint="default"/>
      <w:color w:val="17375D"/>
      <w:spacing w:val="5"/>
      <w:sz w:val="52"/>
      <w:szCs w:val="52"/>
    </w:rPr>
  </w:style>
  <w:style w:type="character" w:customStyle="1" w:styleId="a6">
    <w:name w:val="Подзаголовок Знак"/>
    <w:basedOn w:val="a0"/>
    <w:link w:val="a7"/>
    <w:uiPriority w:val="11"/>
    <w:rPr>
      <w:rFonts w:ascii="Calibri" w:eastAsia="Times New Roman" w:hAnsi="Calibri" w:cs="Times New Roman" w:hint="default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rFonts w:hint="default"/>
      <w:i/>
      <w:iCs/>
      <w:color w:val="808080"/>
    </w:rPr>
  </w:style>
  <w:style w:type="character" w:styleId="a9">
    <w:name w:val="Emphasis"/>
    <w:basedOn w:val="a0"/>
    <w:uiPriority w:val="20"/>
    <w:qFormat/>
    <w:rPr>
      <w:rFonts w:hint="default"/>
      <w:i/>
      <w:iCs/>
    </w:rPr>
  </w:style>
  <w:style w:type="character" w:styleId="aa">
    <w:name w:val="Intense Emphasis"/>
    <w:basedOn w:val="a0"/>
    <w:uiPriority w:val="21"/>
    <w:qFormat/>
    <w:rPr>
      <w:rFonts w:hint="default"/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rFonts w:hint="default"/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hint="default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rFonts w:hint="default"/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rFonts w:hint="default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rFonts w:hint="default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rFonts w:hint="default"/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</w:pPr>
  </w:style>
  <w:style w:type="paragraph" w:styleId="af2">
    <w:name w:val="footnote text"/>
    <w:basedOn w:val="a"/>
    <w:link w:val="af3"/>
    <w:uiPriority w:val="99"/>
    <w:semiHidden/>
    <w:unhideWhenUsed/>
  </w:style>
  <w:style w:type="character" w:customStyle="1" w:styleId="af3">
    <w:name w:val="Текст сноски Знак"/>
    <w:basedOn w:val="a0"/>
    <w:link w:val="af2"/>
    <w:uiPriority w:val="99"/>
    <w:semiHidden/>
    <w:rPr>
      <w:rFonts w:hint="default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rFonts w:hint="default"/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hint="default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rFonts w:hint="default"/>
      <w:vertAlign w:val="superscript"/>
    </w:rPr>
  </w:style>
  <w:style w:type="character" w:styleId="af8">
    <w:name w:val="Hyperlink"/>
    <w:basedOn w:val="a0"/>
    <w:uiPriority w:val="99"/>
    <w:unhideWhenUsed/>
    <w:rPr>
      <w:rFonts w:hint="default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 w:hint="default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5">
    <w:name w:val="Title"/>
    <w:basedOn w:val="a"/>
    <w:next w:val="a"/>
    <w:link w:val="a4"/>
    <w:uiPriority w:val="99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7">
    <w:name w:val="Subtitle"/>
    <w:basedOn w:val="a"/>
    <w:next w:val="a"/>
    <w:link w:val="a6"/>
    <w:uiPriority w:val="99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2"/>
    </w:pPr>
    <w:rPr>
      <w:rFonts w:ascii="Cambria" w:eastAsia="Cambria" w:hAnsi="Cambria" w:cs="Cambria"/>
      <w:b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3"/>
    </w:pPr>
    <w:rPr>
      <w:rFonts w:ascii="Cambria" w:eastAsia="Cambria" w:hAnsi="Cambria" w:cs="Cambria"/>
      <w:b/>
      <w:i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4"/>
    </w:pPr>
    <w:rPr>
      <w:rFonts w:ascii="Cambria" w:eastAsia="Cambria" w:hAnsi="Cambria" w:cs="Cambria"/>
      <w:color w:val="243F61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outlineLvl w:val="5"/>
    </w:pPr>
    <w:rPr>
      <w:rFonts w:ascii="Cambria" w:eastAsia="Cambria" w:hAnsi="Cambria" w:cs="Cambria"/>
      <w:i/>
      <w:color w:val="243F61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eastAsia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eastAsia="Times New Roman" w:cs="Times New Roman"/>
      <w:color w:val="40404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eastAsia="Times New Roman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="Calibri" w:eastAsia="Times New Roman" w:hAnsi="Calibri" w:cs="Times New Roman" w:hint="default"/>
      <w:b/>
      <w:bCs/>
      <w:color w:val="3760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libri" w:eastAsia="Times New Roman" w:hAnsi="Calibri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Calibri" w:eastAsia="Times New Roman" w:hAnsi="Calibri" w:cs="Times New Roman" w:hint="default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="Calibri" w:eastAsia="Times New Roman" w:hAnsi="Calibri" w:cs="Times New Roman" w:hint="default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="Calibri" w:eastAsia="Times New Roman" w:hAnsi="Calibri" w:cs="Times New Roman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="Calibri" w:eastAsia="Times New Roman" w:hAnsi="Calibri" w:cs="Times New Roman" w:hint="default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="Calibri" w:eastAsia="Times New Roman" w:hAnsi="Calibri" w:cs="Times New Roman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="Calibri" w:eastAsia="Times New Roman" w:hAnsi="Calibri" w:cs="Times New Roman" w:hint="default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="Calibri" w:eastAsia="Times New Roman" w:hAnsi="Calibri" w:cs="Times New Roman" w:hint="default"/>
      <w:i/>
      <w:iCs/>
      <w:color w:val="404040"/>
      <w:sz w:val="20"/>
      <w:szCs w:val="20"/>
    </w:rPr>
  </w:style>
  <w:style w:type="character" w:customStyle="1" w:styleId="a4">
    <w:name w:val="Название Знак"/>
    <w:basedOn w:val="a0"/>
    <w:link w:val="a5"/>
    <w:uiPriority w:val="10"/>
    <w:rPr>
      <w:rFonts w:ascii="Calibri" w:eastAsia="Times New Roman" w:hAnsi="Calibri" w:cs="Times New Roman" w:hint="default"/>
      <w:color w:val="17375D"/>
      <w:spacing w:val="5"/>
      <w:sz w:val="52"/>
      <w:szCs w:val="52"/>
    </w:rPr>
  </w:style>
  <w:style w:type="character" w:customStyle="1" w:styleId="a6">
    <w:name w:val="Подзаголовок Знак"/>
    <w:basedOn w:val="a0"/>
    <w:link w:val="a7"/>
    <w:uiPriority w:val="11"/>
    <w:rPr>
      <w:rFonts w:ascii="Calibri" w:eastAsia="Times New Roman" w:hAnsi="Calibri" w:cs="Times New Roman" w:hint="default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rFonts w:hint="default"/>
      <w:i/>
      <w:iCs/>
      <w:color w:val="808080"/>
    </w:rPr>
  </w:style>
  <w:style w:type="character" w:styleId="a9">
    <w:name w:val="Emphasis"/>
    <w:basedOn w:val="a0"/>
    <w:uiPriority w:val="20"/>
    <w:qFormat/>
    <w:rPr>
      <w:rFonts w:hint="default"/>
      <w:i/>
      <w:iCs/>
    </w:rPr>
  </w:style>
  <w:style w:type="character" w:styleId="aa">
    <w:name w:val="Intense Emphasis"/>
    <w:basedOn w:val="a0"/>
    <w:uiPriority w:val="21"/>
    <w:qFormat/>
    <w:rPr>
      <w:rFonts w:hint="default"/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rFonts w:hint="default"/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hint="default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rFonts w:hint="default"/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rFonts w:hint="default"/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rFonts w:hint="default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rFonts w:hint="default"/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</w:pPr>
  </w:style>
  <w:style w:type="paragraph" w:styleId="af2">
    <w:name w:val="footnote text"/>
    <w:basedOn w:val="a"/>
    <w:link w:val="af3"/>
    <w:uiPriority w:val="99"/>
    <w:semiHidden/>
    <w:unhideWhenUsed/>
  </w:style>
  <w:style w:type="character" w:customStyle="1" w:styleId="af3">
    <w:name w:val="Текст сноски Знак"/>
    <w:basedOn w:val="a0"/>
    <w:link w:val="af2"/>
    <w:uiPriority w:val="99"/>
    <w:semiHidden/>
    <w:rPr>
      <w:rFonts w:hint="default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rFonts w:hint="default"/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basedOn w:val="a0"/>
    <w:link w:val="af5"/>
    <w:uiPriority w:val="99"/>
    <w:semiHidden/>
    <w:rPr>
      <w:rFonts w:hint="default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rFonts w:hint="default"/>
      <w:vertAlign w:val="superscript"/>
    </w:rPr>
  </w:style>
  <w:style w:type="character" w:styleId="af8">
    <w:name w:val="Hyperlink"/>
    <w:basedOn w:val="a0"/>
    <w:uiPriority w:val="99"/>
    <w:unhideWhenUsed/>
    <w:rPr>
      <w:rFonts w:hint="default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 w:hint="default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5">
    <w:name w:val="Title"/>
    <w:basedOn w:val="a"/>
    <w:next w:val="a"/>
    <w:link w:val="a4"/>
    <w:uiPriority w:val="99"/>
    <w:qFormat/>
    <w:pPr>
      <w:pBdr>
        <w:top w:val="nil"/>
        <w:left w:val="nil"/>
        <w:bottom w:val="single" w:sz="8" w:space="4" w:color="4F81BD"/>
        <w:right w:val="nil"/>
        <w:between w:val="nil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a7">
    <w:name w:val="Subtitle"/>
    <w:basedOn w:val="a"/>
    <w:next w:val="a"/>
    <w:link w:val="a6"/>
    <w:uiPriority w:val="99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41;&#1077;&#1079;&#1082;&#1086;&#1096;&#1090;&#1086;&#1074;&#1085;&#1110;%20&#1087;&#1088;&#1086;&#1076;&#1091;&#1082;&#1090;&#1080;\04.04.2022%20&#1056;&#1054;&#1047;&#1055;&#1054;&#1056;&#1071;&#1044;&#1046;&#1045;&#1053;&#1053;&#1071;%20&#1055;&#1088;&#1086;%20&#1073;&#1077;&#1079;&#1086;&#1087;&#1083;&#1072;&#1090;&#1085;&#1091;%20&#1074;&#1080;&#1076;&#1072;&#1095;&#1091;%20&#1085;&#1072;&#1089;&#1077;&#1083;&#1077;&#1085;&#1085;&#1102;%20&#1087;&#1088;&#1086;&#1076;&#1086;&#1074;&#1086;&#1083;&#1100;&#1095;&#1080;&#1093;%20&#1090;&#1086;&#1074;&#1072;&#1088;&#1110;&#1074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9668-BE39-457A-ABE0-461E09AA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04.04.2022 РОЗПОРЯДЖЕННЯ Про безоплатну видачу населенню продовольчих товарів - копия</Template>
  <TotalTime>22</TotalTime>
  <Pages>2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4</cp:revision>
  <dcterms:created xsi:type="dcterms:W3CDTF">2022-05-23T16:26:00Z</dcterms:created>
  <dcterms:modified xsi:type="dcterms:W3CDTF">2022-05-24T11:59:00Z</dcterms:modified>
</cp:coreProperties>
</file>