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4D2" w14:textId="77777777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6C23B2">
        <w:rPr>
          <w:b/>
          <w:bCs/>
          <w:i/>
          <w:sz w:val="28"/>
          <w:szCs w:val="28"/>
          <w:lang w:val="uk-UA"/>
        </w:rPr>
        <w:t>ПОВІДОМЛЕННЯ</w:t>
      </w:r>
    </w:p>
    <w:p w14:paraId="183DB58B" w14:textId="2D155B46" w:rsidR="00CE2A3D" w:rsidRDefault="00CE2A3D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6C23B2">
        <w:rPr>
          <w:b/>
          <w:bCs/>
          <w:i/>
          <w:sz w:val="28"/>
          <w:szCs w:val="28"/>
          <w:lang w:val="uk-UA"/>
        </w:rPr>
        <w:t>про намір суб’єкта господарювання отримати дозвіл на викиди забруднюючих</w:t>
      </w:r>
      <w:r w:rsidR="00BD3E0A">
        <w:rPr>
          <w:b/>
          <w:bCs/>
          <w:i/>
          <w:sz w:val="28"/>
          <w:szCs w:val="28"/>
          <w:lang w:val="uk-UA"/>
        </w:rPr>
        <w:t xml:space="preserve"> </w:t>
      </w:r>
      <w:r w:rsidRPr="006C23B2">
        <w:rPr>
          <w:b/>
          <w:bCs/>
          <w:i/>
          <w:sz w:val="28"/>
          <w:szCs w:val="28"/>
          <w:lang w:val="uk-UA"/>
        </w:rPr>
        <w:t>речовин в атмосферне повітря</w:t>
      </w:r>
    </w:p>
    <w:p w14:paraId="18CA6386" w14:textId="77777777" w:rsidR="006C23B2" w:rsidRPr="006C23B2" w:rsidRDefault="006C23B2" w:rsidP="00CE2A3D">
      <w:pPr>
        <w:tabs>
          <w:tab w:val="left" w:pos="8055"/>
        </w:tabs>
        <w:spacing w:line="276" w:lineRule="auto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14:paraId="3A6EB817" w14:textId="5F2A8023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Повне та скорочене найменування суб’єкта господарювання: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ТОВАРИСТВО З ОБМЕЖЕНОЮ ВІДПОВІДАЛЬНІСТЮ </w:t>
      </w:r>
      <w:r w:rsidR="002510B9" w:rsidRPr="006C23B2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» (ТОВ «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»)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3E4B6F29" w14:textId="6FC69D8F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Ідентифікаційний код юридичної особи в ЄДРПОУ: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>43901391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0020360" w14:textId="6A6C2416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Місцезнаходження суб’єкта господарювання: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>Україна, 26300, Кіровоградська обл., Гайворонський р-н, м. Гайворон, вул. Автомобілістів, буд.1,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контактний номер телефону: +38 (0</w:t>
      </w:r>
      <w:r w:rsidR="002510B9" w:rsidRPr="006C23B2">
        <w:rPr>
          <w:sz w:val="28"/>
          <w:szCs w:val="28"/>
          <w:shd w:val="clear" w:color="auto" w:fill="FFFFFF"/>
          <w:lang w:val="uk-UA"/>
        </w:rPr>
        <w:t>98</w:t>
      </w:r>
      <w:r w:rsidRPr="006C23B2">
        <w:rPr>
          <w:sz w:val="28"/>
          <w:szCs w:val="28"/>
          <w:shd w:val="clear" w:color="auto" w:fill="FFFFFF"/>
          <w:lang w:val="uk-UA"/>
        </w:rPr>
        <w:t xml:space="preserve">) </w:t>
      </w:r>
      <w:r w:rsidR="002510B9" w:rsidRPr="006C23B2">
        <w:rPr>
          <w:sz w:val="28"/>
          <w:szCs w:val="28"/>
          <w:shd w:val="clear" w:color="auto" w:fill="FFFFFF"/>
          <w:lang w:val="uk-UA"/>
        </w:rPr>
        <w:t>254-97-57</w:t>
      </w:r>
      <w:r w:rsidRPr="006C23B2">
        <w:rPr>
          <w:sz w:val="28"/>
          <w:szCs w:val="28"/>
          <w:shd w:val="clear" w:color="auto" w:fill="FFFFFF"/>
          <w:lang w:val="uk-UA"/>
        </w:rPr>
        <w:t xml:space="preserve">, адреса електронної пошти суб’єкта господарювання: </w:t>
      </w:r>
      <w:r w:rsidR="002510B9" w:rsidRPr="006C23B2">
        <w:rPr>
          <w:sz w:val="28"/>
          <w:szCs w:val="28"/>
          <w:shd w:val="clear" w:color="auto" w:fill="FFFFFF"/>
          <w:lang w:val="uk-UA"/>
        </w:rPr>
        <w:t>interkoalincom@ukr.net</w:t>
      </w:r>
      <w:r w:rsidRPr="006C23B2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0C5CE965" w14:textId="3B8F79E3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Місцезнаходження об’єкта/промислового майданчика: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2510B9" w:rsidRPr="006C23B2">
        <w:rPr>
          <w:sz w:val="28"/>
          <w:szCs w:val="28"/>
          <w:shd w:val="clear" w:color="auto" w:fill="FFFFFF"/>
          <w:lang w:val="uk-UA"/>
        </w:rPr>
        <w:t xml:space="preserve">Україна, 84102, Донецька обл., м. Слов’янськ, вул. </w:t>
      </w:r>
      <w:proofErr w:type="spellStart"/>
      <w:r w:rsidR="002510B9" w:rsidRPr="006C23B2">
        <w:rPr>
          <w:sz w:val="28"/>
          <w:szCs w:val="28"/>
          <w:shd w:val="clear" w:color="auto" w:fill="FFFFFF"/>
          <w:lang w:val="uk-UA"/>
        </w:rPr>
        <w:t>Машчерметовська</w:t>
      </w:r>
      <w:proofErr w:type="spellEnd"/>
      <w:r w:rsidR="002510B9" w:rsidRPr="006C23B2">
        <w:rPr>
          <w:sz w:val="28"/>
          <w:szCs w:val="28"/>
          <w:shd w:val="clear" w:color="auto" w:fill="FFFFFF"/>
          <w:lang w:val="uk-UA"/>
        </w:rPr>
        <w:t>, буд. 17</w:t>
      </w:r>
      <w:r w:rsidRPr="006C23B2">
        <w:rPr>
          <w:sz w:val="28"/>
          <w:szCs w:val="28"/>
          <w:shd w:val="clear" w:color="auto" w:fill="FFFFFF"/>
          <w:lang w:val="uk-UA"/>
        </w:rPr>
        <w:t>.</w:t>
      </w:r>
    </w:p>
    <w:p w14:paraId="458C9B6E" w14:textId="71C61391" w:rsidR="00CE2A3D" w:rsidRPr="006C23B2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Мета отримання дозволу на викиди: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отримання дозволу на викиди для </w:t>
      </w:r>
      <w:r w:rsidR="00BB5532" w:rsidRPr="006C23B2">
        <w:rPr>
          <w:sz w:val="28"/>
          <w:szCs w:val="28"/>
          <w:shd w:val="clear" w:color="auto" w:fill="FFFFFF"/>
          <w:lang w:val="uk-UA"/>
        </w:rPr>
        <w:t>новоствореного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об’єкта ІІ</w:t>
      </w:r>
      <w:r w:rsidR="00BB5532" w:rsidRPr="006C23B2">
        <w:rPr>
          <w:sz w:val="28"/>
          <w:szCs w:val="28"/>
          <w:shd w:val="clear" w:color="auto" w:fill="FFFFFF"/>
          <w:lang w:val="uk-UA"/>
        </w:rPr>
        <w:t>І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групи. </w:t>
      </w:r>
    </w:p>
    <w:p w14:paraId="4F305E5F" w14:textId="77777777" w:rsidR="000F1B2E" w:rsidRDefault="00CE2A3D" w:rsidP="000F1B2E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Відомості про наявність висновку з оцінки впливу на довкілля: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згідно ст. 3 ЗУ «Про оцінку впливу на довкілля» ТОВ «</w:t>
      </w:r>
      <w:proofErr w:type="spellStart"/>
      <w:r w:rsidR="006C23B2" w:rsidRPr="006C23B2"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Pr="006C23B2">
        <w:rPr>
          <w:sz w:val="28"/>
          <w:szCs w:val="28"/>
          <w:shd w:val="clear" w:color="auto" w:fill="FFFFFF"/>
          <w:lang w:val="uk-UA"/>
        </w:rPr>
        <w:t>» підлягає оцінці впливу на довкілля</w:t>
      </w:r>
      <w:r w:rsidR="00EE274B">
        <w:rPr>
          <w:sz w:val="28"/>
          <w:szCs w:val="28"/>
          <w:shd w:val="clear" w:color="auto" w:fill="FFFFFF"/>
          <w:lang w:val="uk-UA"/>
        </w:rPr>
        <w:t>,</w:t>
      </w:r>
      <w:r w:rsidRP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6C23B2" w:rsidRPr="006C23B2">
        <w:rPr>
          <w:sz w:val="28"/>
          <w:szCs w:val="28"/>
          <w:shd w:val="clear" w:color="auto" w:fill="FFFFFF"/>
          <w:lang w:val="uk-UA"/>
        </w:rPr>
        <w:t>пройдено процедуру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 ОВД </w:t>
      </w:r>
      <w:r w:rsidR="006C23B2" w:rsidRPr="006C23B2">
        <w:rPr>
          <w:sz w:val="28"/>
          <w:szCs w:val="28"/>
          <w:shd w:val="clear" w:color="auto" w:fill="FFFFFF"/>
          <w:lang w:val="uk-UA"/>
        </w:rPr>
        <w:t>(реєстраційний номер справи про оцінку впливу на довкілля планованої діяльності – 202331510477)</w:t>
      </w:r>
      <w:r w:rsidR="00EE274B">
        <w:rPr>
          <w:sz w:val="28"/>
          <w:szCs w:val="28"/>
          <w:shd w:val="clear" w:color="auto" w:fill="FFFFFF"/>
          <w:lang w:val="uk-UA"/>
        </w:rPr>
        <w:t xml:space="preserve"> та </w:t>
      </w:r>
      <w:r w:rsidR="00EE274B" w:rsidRPr="000F1B2E">
        <w:rPr>
          <w:sz w:val="28"/>
          <w:szCs w:val="28"/>
          <w:shd w:val="clear" w:color="auto" w:fill="FFFFFF"/>
          <w:lang w:val="uk-UA"/>
        </w:rPr>
        <w:t xml:space="preserve">отримано позитивний Висновок з ОВД </w:t>
      </w:r>
      <w:r w:rsidR="000F1B2E" w:rsidRPr="000F1B2E">
        <w:rPr>
          <w:sz w:val="28"/>
          <w:szCs w:val="28"/>
          <w:shd w:val="clear" w:color="auto" w:fill="FFFFFF"/>
          <w:lang w:val="uk-UA"/>
        </w:rPr>
        <w:t xml:space="preserve">№ 21/01-202331510477/1 від 15.12.2023 р. </w:t>
      </w:r>
    </w:p>
    <w:p w14:paraId="3E692D9D" w14:textId="431D1EB8" w:rsidR="006C23B2" w:rsidRPr="006C23B2" w:rsidRDefault="00CE2A3D" w:rsidP="000F1B2E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lang w:val="uk-UA" w:eastAsia="ru-RU"/>
        </w:rPr>
      </w:pPr>
      <w:r w:rsidRPr="006C23B2">
        <w:rPr>
          <w:i/>
          <w:iCs/>
          <w:sz w:val="28"/>
          <w:szCs w:val="28"/>
          <w:shd w:val="clear" w:color="auto" w:fill="FFFFFF"/>
          <w:lang w:val="uk-UA"/>
        </w:rPr>
        <w:t>Загальний опис об’єкта (опис виробництв та технологічного устаткування):</w:t>
      </w:r>
      <w:r w:rsidR="006C23B2">
        <w:rPr>
          <w:sz w:val="28"/>
          <w:szCs w:val="28"/>
          <w:shd w:val="clear" w:color="auto" w:fill="FFFFFF"/>
          <w:lang w:val="uk-UA"/>
        </w:rPr>
        <w:t xml:space="preserve"> </w:t>
      </w:r>
      <w:r w:rsidR="006C23B2" w:rsidRPr="006C23B2">
        <w:rPr>
          <w:sz w:val="28"/>
          <w:szCs w:val="28"/>
          <w:shd w:val="clear" w:color="auto" w:fill="FFFFFF"/>
          <w:lang w:val="uk-UA"/>
        </w:rPr>
        <w:t>Діяльність ТОВ «</w:t>
      </w:r>
      <w:proofErr w:type="spellStart"/>
      <w:r w:rsidR="006C23B2" w:rsidRPr="006C23B2">
        <w:rPr>
          <w:bCs/>
          <w:iCs/>
          <w:sz w:val="28"/>
          <w:szCs w:val="28"/>
          <w:shd w:val="clear" w:color="auto" w:fill="FFFFFF"/>
          <w:lang w:val="uk-UA"/>
        </w:rPr>
        <w:t>Інтеркоалінком</w:t>
      </w:r>
      <w:proofErr w:type="spellEnd"/>
      <w:r w:rsidR="006C23B2" w:rsidRPr="006C23B2">
        <w:rPr>
          <w:sz w:val="28"/>
          <w:szCs w:val="28"/>
          <w:shd w:val="clear" w:color="auto" w:fill="FFFFFF"/>
          <w:lang w:val="uk-UA"/>
        </w:rPr>
        <w:t xml:space="preserve">» </w:t>
      </w:r>
      <w:r w:rsidR="006C23B2" w:rsidRPr="006C23B2">
        <w:rPr>
          <w:sz w:val="28"/>
          <w:szCs w:val="28"/>
          <w:lang w:val="uk-UA"/>
        </w:rPr>
        <w:t xml:space="preserve">полягає в механічній переробці кам’яного вугілля з метою отримання вугілля різних марок та виготовленні  паливних брикетів з вугільної сировини. Готовою продукцією є кам’яне вугілля марок ДГ, Г, ГЖП, Ж, ГЖ, Д, Т, А та паливні брикети з вугільної сировини. </w:t>
      </w:r>
    </w:p>
    <w:p w14:paraId="2AB613F0" w14:textId="77777777" w:rsidR="006C23B2" w:rsidRPr="006C23B2" w:rsidRDefault="006C23B2" w:rsidP="006C23B2">
      <w:pPr>
        <w:tabs>
          <w:tab w:val="left" w:pos="-567"/>
          <w:tab w:val="num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6C23B2">
        <w:rPr>
          <w:sz w:val="28"/>
          <w:szCs w:val="28"/>
          <w:lang w:val="uk-UA"/>
        </w:rPr>
        <w:t xml:space="preserve">Загальний обсяг переробки кам’яного вугілля на рік становить 43 000 т. Готовою продукцією є вугілля різних марок та паливні брикети з вугільної сировини. Вихід готової продукції всього на рік – 38 700 т різних марок  вугілля та 760 т паливних брикетів. </w:t>
      </w:r>
    </w:p>
    <w:p w14:paraId="4865B22C" w14:textId="3E400500" w:rsidR="006C23B2" w:rsidRDefault="006C23B2" w:rsidP="006C23B2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На об’єкт кам’яне вугілля завозиться автотранспортом та розвантажується на склад. Далі ковшовим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навантажувачем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подається за допомогою живильника ПЛ-800-2,5 до універсального бункеру БПУ-8.  Наступний етап – транспортування вугілля транспортерними стрічками КЛ-600 до інерційного гуркоту ГІЛ-32 для розподілу вугілля по фракціям (фракції вугілля встановлюються в залежності від попиту на нього). Після гуркоту, вугілля розвантажується транспортерними стрічками КЛ-600 на склад, в залежності від фракції.</w:t>
      </w:r>
    </w:p>
    <w:p w14:paraId="0E432E39" w14:textId="2857C841" w:rsidR="00747492" w:rsidRPr="0059040D" w:rsidRDefault="006C23B2" w:rsidP="006C23B2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C23B2">
        <w:rPr>
          <w:sz w:val="28"/>
          <w:szCs w:val="28"/>
          <w:shd w:val="clear" w:color="auto" w:fill="FFFFFF"/>
          <w:lang w:val="uk-UA"/>
        </w:rPr>
        <w:lastRenderedPageBreak/>
        <w:t xml:space="preserve">Вугільні брикети виготовляються методом пресування з дрібної фракції вугілля. </w:t>
      </w:r>
      <w:r>
        <w:rPr>
          <w:sz w:val="28"/>
          <w:szCs w:val="28"/>
          <w:shd w:val="clear" w:color="auto" w:fill="FFFFFF"/>
          <w:lang w:val="uk-UA"/>
        </w:rPr>
        <w:t>С</w:t>
      </w:r>
      <w:r w:rsidRPr="006C23B2">
        <w:rPr>
          <w:sz w:val="28"/>
          <w:szCs w:val="28"/>
          <w:shd w:val="clear" w:color="auto" w:fill="FFFFFF"/>
          <w:lang w:val="uk-UA"/>
        </w:rPr>
        <w:t>початку вугілля проходить операцію подрібнення в дробарці молотковій ДМ-1, при цьому допускається максимальна крупність фракції 3 мм</w:t>
      </w:r>
      <w:r w:rsidR="006C6427">
        <w:rPr>
          <w:sz w:val="28"/>
          <w:szCs w:val="28"/>
          <w:shd w:val="clear" w:color="auto" w:fill="FFFFFF"/>
          <w:lang w:val="uk-UA"/>
        </w:rPr>
        <w:t>, далі</w:t>
      </w:r>
      <w:r w:rsidRPr="006C23B2">
        <w:rPr>
          <w:sz w:val="28"/>
          <w:szCs w:val="28"/>
          <w:shd w:val="clear" w:color="auto" w:fill="FFFFFF"/>
          <w:lang w:val="uk-UA"/>
        </w:rPr>
        <w:t xml:space="preserve"> змішування для отримання однорідної суміші із подрібненої сировини із додаванням води у змішувачі примусової дії СПД-300 у кількості 200 кг на 1 т паливних брикетів</w:t>
      </w:r>
      <w:r w:rsidR="006C6427">
        <w:rPr>
          <w:sz w:val="28"/>
          <w:szCs w:val="28"/>
          <w:shd w:val="clear" w:color="auto" w:fill="FFFFFF"/>
          <w:lang w:val="uk-UA"/>
        </w:rPr>
        <w:t xml:space="preserve"> та </w:t>
      </w:r>
      <w:r w:rsidRPr="006C23B2">
        <w:rPr>
          <w:sz w:val="28"/>
          <w:szCs w:val="28"/>
          <w:shd w:val="clear" w:color="auto" w:fill="FFFFFF"/>
          <w:lang w:val="uk-UA"/>
        </w:rPr>
        <w:t>подача підготовленої суміші в прес шнековий ПБЕ-219 для отримання сформованого брикету діаметром від 4 до 100 мм або іншої форми</w:t>
      </w:r>
      <w:r w:rsidR="006C6427">
        <w:rPr>
          <w:sz w:val="28"/>
          <w:szCs w:val="28"/>
          <w:shd w:val="clear" w:color="auto" w:fill="FFFFFF"/>
          <w:lang w:val="uk-UA"/>
        </w:rPr>
        <w:t>. Д</w:t>
      </w:r>
      <w:r w:rsidR="006C6427" w:rsidRPr="006C23B2">
        <w:rPr>
          <w:sz w:val="28"/>
          <w:szCs w:val="28"/>
          <w:shd w:val="clear" w:color="auto" w:fill="FFFFFF"/>
          <w:lang w:val="uk-UA"/>
        </w:rPr>
        <w:t>ля видалення первинної вологи та подачі до сушки</w:t>
      </w:r>
      <w:r w:rsidR="006C6427">
        <w:rPr>
          <w:sz w:val="28"/>
          <w:szCs w:val="28"/>
          <w:shd w:val="clear" w:color="auto" w:fill="FFFFFF"/>
          <w:lang w:val="uk-UA"/>
        </w:rPr>
        <w:t xml:space="preserve"> використовується </w:t>
      </w:r>
      <w:r w:rsidRPr="006C23B2">
        <w:rPr>
          <w:sz w:val="28"/>
          <w:szCs w:val="28"/>
          <w:shd w:val="clear" w:color="auto" w:fill="FFFFFF"/>
          <w:lang w:val="uk-UA"/>
        </w:rPr>
        <w:t>конвеєр охолодження КО-1/600</w:t>
      </w:r>
      <w:r w:rsidR="006C6427">
        <w:rPr>
          <w:sz w:val="28"/>
          <w:szCs w:val="28"/>
          <w:shd w:val="clear" w:color="auto" w:fill="FFFFFF"/>
          <w:lang w:val="uk-UA"/>
        </w:rPr>
        <w:t>. Д</w:t>
      </w:r>
      <w:r w:rsidRPr="006C23B2">
        <w:rPr>
          <w:sz w:val="28"/>
          <w:szCs w:val="28"/>
          <w:shd w:val="clear" w:color="auto" w:fill="FFFFFF"/>
          <w:lang w:val="uk-UA"/>
        </w:rPr>
        <w:t>ля остаточної сушки брикету застосовується сушарка конвеєрна електрична СК-1/600/7000</w:t>
      </w:r>
      <w:r w:rsidR="006C6427">
        <w:rPr>
          <w:sz w:val="28"/>
          <w:szCs w:val="28"/>
          <w:shd w:val="clear" w:color="auto" w:fill="FFFFFF"/>
          <w:lang w:val="uk-UA"/>
        </w:rPr>
        <w:t>. Ф</w:t>
      </w:r>
      <w:r w:rsidRPr="006C23B2">
        <w:rPr>
          <w:sz w:val="28"/>
          <w:szCs w:val="28"/>
          <w:shd w:val="clear" w:color="auto" w:fill="FFFFFF"/>
          <w:lang w:val="uk-UA"/>
        </w:rPr>
        <w:t xml:space="preserve">асування брикету </w:t>
      </w:r>
      <w:r w:rsidR="006C6427">
        <w:rPr>
          <w:sz w:val="28"/>
          <w:szCs w:val="28"/>
          <w:shd w:val="clear" w:color="auto" w:fill="FFFFFF"/>
          <w:lang w:val="uk-UA"/>
        </w:rPr>
        <w:t xml:space="preserve">відбувається </w:t>
      </w:r>
      <w:r w:rsidRPr="006C23B2">
        <w:rPr>
          <w:sz w:val="28"/>
          <w:szCs w:val="28"/>
          <w:shd w:val="clear" w:color="auto" w:fill="FFFFFF"/>
          <w:lang w:val="uk-UA"/>
        </w:rPr>
        <w:t>у мішки</w:t>
      </w:r>
      <w:r w:rsidR="006C6427">
        <w:rPr>
          <w:sz w:val="28"/>
          <w:szCs w:val="28"/>
          <w:shd w:val="clear" w:color="auto" w:fill="FFFFFF"/>
          <w:lang w:val="uk-UA"/>
        </w:rPr>
        <w:t xml:space="preserve"> або </w:t>
      </w:r>
      <w:r w:rsidRPr="006C23B2">
        <w:rPr>
          <w:sz w:val="28"/>
          <w:szCs w:val="28"/>
          <w:shd w:val="clear" w:color="auto" w:fill="FFFFFF"/>
          <w:lang w:val="uk-UA"/>
        </w:rPr>
        <w:t>біг-</w:t>
      </w:r>
      <w:proofErr w:type="spellStart"/>
      <w:r w:rsidRPr="006C23B2">
        <w:rPr>
          <w:sz w:val="28"/>
          <w:szCs w:val="28"/>
          <w:shd w:val="clear" w:color="auto" w:fill="FFFFFF"/>
          <w:lang w:val="uk-UA"/>
        </w:rPr>
        <w:t>беги</w:t>
      </w:r>
      <w:proofErr w:type="spellEnd"/>
      <w:r w:rsidRPr="006C23B2">
        <w:rPr>
          <w:sz w:val="28"/>
          <w:szCs w:val="28"/>
          <w:shd w:val="clear" w:color="auto" w:fill="FFFFFF"/>
          <w:lang w:val="uk-UA"/>
        </w:rPr>
        <w:t>.</w:t>
      </w:r>
      <w:r w:rsidR="006C6427">
        <w:rPr>
          <w:sz w:val="28"/>
          <w:szCs w:val="28"/>
          <w:shd w:val="clear" w:color="auto" w:fill="FFFFFF"/>
          <w:lang w:val="uk-UA"/>
        </w:rPr>
        <w:t xml:space="preserve"> </w:t>
      </w:r>
      <w:r w:rsidRPr="006C23B2">
        <w:rPr>
          <w:sz w:val="28"/>
          <w:szCs w:val="28"/>
          <w:shd w:val="clear" w:color="auto" w:fill="FFFFFF"/>
          <w:lang w:val="uk-UA"/>
        </w:rPr>
        <w:t>Для перевантаження вугілля на всіх етапах його переробки застосовуються конвеєри стрічкові КЛ-600-4,5.</w:t>
      </w:r>
    </w:p>
    <w:p w14:paraId="79679425" w14:textId="2E08AC9F" w:rsidR="00747492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Відомості щодо видів та обсягів викидів: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EA0E53" w:rsidRPr="0059040D">
        <w:rPr>
          <w:sz w:val="28"/>
          <w:szCs w:val="28"/>
          <w:shd w:val="clear" w:color="auto" w:fill="FFFFFF"/>
          <w:lang w:val="uk-UA"/>
        </w:rPr>
        <w:t>речовини у вигляді суспендованих твердих частинок недиференційованих за складом – 0,</w:t>
      </w:r>
      <w:r w:rsidR="0059040D">
        <w:rPr>
          <w:sz w:val="28"/>
          <w:szCs w:val="28"/>
          <w:shd w:val="clear" w:color="auto" w:fill="FFFFFF"/>
          <w:lang w:val="uk-UA"/>
        </w:rPr>
        <w:t>9244</w:t>
      </w:r>
      <w:r w:rsidR="00EA0E53" w:rsidRPr="0059040D">
        <w:rPr>
          <w:sz w:val="28"/>
          <w:szCs w:val="28"/>
          <w:shd w:val="clear" w:color="auto" w:fill="FFFFFF"/>
          <w:lang w:val="uk-UA"/>
        </w:rPr>
        <w:t xml:space="preserve"> т/рік.</w:t>
      </w:r>
    </w:p>
    <w:p w14:paraId="471D9E92" w14:textId="1DD30BA2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Заходи щодо впровадження найкращих існуючих технологій виробництва: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не встановлюються для об’єкту ІІ</w:t>
      </w:r>
      <w:r w:rsidR="0059040D" w:rsidRPr="0059040D">
        <w:rPr>
          <w:sz w:val="28"/>
          <w:szCs w:val="28"/>
          <w:shd w:val="clear" w:color="auto" w:fill="FFFFFF"/>
          <w:lang w:val="uk-UA"/>
        </w:rPr>
        <w:t>І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групи. </w:t>
      </w:r>
    </w:p>
    <w:p w14:paraId="33831298" w14:textId="77777777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Перелік заходів щодо скорочення викидів: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не передбачаються, відсутні перевищення встановлених нормативів граничнодопустимих викидів. </w:t>
      </w:r>
    </w:p>
    <w:p w14:paraId="62E36999" w14:textId="409130DF" w:rsidR="00111297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Дотримання виконання природоохоронних заходів щодо скорочення викидів</w:t>
      </w:r>
      <w:r w:rsidRPr="0059040D">
        <w:rPr>
          <w:sz w:val="28"/>
          <w:szCs w:val="28"/>
          <w:shd w:val="clear" w:color="auto" w:fill="FFFFFF"/>
          <w:lang w:val="uk-UA"/>
        </w:rPr>
        <w:t xml:space="preserve">: </w:t>
      </w:r>
      <w:r w:rsidR="00482618" w:rsidRPr="00482618">
        <w:rPr>
          <w:sz w:val="28"/>
          <w:szCs w:val="28"/>
          <w:shd w:val="clear" w:color="auto" w:fill="FFFFFF"/>
          <w:lang w:val="uk-UA"/>
        </w:rPr>
        <w:t>об’єкт новостворений, заходи не встановлювалися</w:t>
      </w:r>
      <w:r w:rsidRPr="00482618">
        <w:rPr>
          <w:sz w:val="28"/>
          <w:szCs w:val="28"/>
          <w:shd w:val="clear" w:color="auto" w:fill="FFFFFF"/>
          <w:lang w:val="uk-UA"/>
        </w:rPr>
        <w:t>.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4C5F505" w14:textId="466D1C4C" w:rsidR="00CE2A3D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>Відповідність пропозицій щодо дозволених обсягів викидів законодавству: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пропозиції щодо дозволених обсягів викидів відповідають чинному законодавству; для речовин, на які не встановлені нормативи граничнодопустимих викидів відповідно до законодавства,  встановлюються  величини  масової витрати. </w:t>
      </w:r>
    </w:p>
    <w:p w14:paraId="79558A51" w14:textId="67234633" w:rsidR="00CE2A3D" w:rsidRPr="0059040D" w:rsidRDefault="00CE2A3D" w:rsidP="00CE2A3D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9040D">
        <w:rPr>
          <w:i/>
          <w:iCs/>
          <w:sz w:val="28"/>
          <w:szCs w:val="28"/>
          <w:shd w:val="clear" w:color="auto" w:fill="FFFFFF"/>
          <w:lang w:val="uk-UA"/>
        </w:rPr>
        <w:t xml:space="preserve">Із зауваженнями та пропозиціями </w:t>
      </w:r>
      <w:r w:rsidRPr="00482618">
        <w:rPr>
          <w:i/>
          <w:iCs/>
          <w:sz w:val="28"/>
          <w:szCs w:val="28"/>
          <w:shd w:val="clear" w:color="auto" w:fill="FFFFFF"/>
          <w:lang w:val="uk-UA"/>
        </w:rPr>
        <w:t>щодо</w:t>
      </w:r>
      <w:r w:rsidR="00BD3E0A" w:rsidRPr="00482618">
        <w:rPr>
          <w:i/>
          <w:iCs/>
          <w:sz w:val="28"/>
          <w:szCs w:val="28"/>
          <w:shd w:val="clear" w:color="auto" w:fill="FFFFFF"/>
          <w:lang w:val="uk-UA"/>
        </w:rPr>
        <w:t xml:space="preserve"> наміру отримання</w:t>
      </w:r>
      <w:r w:rsidRPr="00482618">
        <w:rPr>
          <w:i/>
          <w:iCs/>
          <w:sz w:val="28"/>
          <w:szCs w:val="28"/>
          <w:shd w:val="clear" w:color="auto" w:fill="FFFFFF"/>
          <w:lang w:val="uk-UA"/>
        </w:rPr>
        <w:t xml:space="preserve"> дозволу</w:t>
      </w:r>
      <w:r w:rsidRPr="0059040D">
        <w:rPr>
          <w:i/>
          <w:iCs/>
          <w:sz w:val="28"/>
          <w:szCs w:val="28"/>
          <w:shd w:val="clear" w:color="auto" w:fill="FFFFFF"/>
          <w:lang w:val="uk-UA"/>
        </w:rPr>
        <w:t xml:space="preserve"> на викиди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по зазначеному промисловому майданчику звертатись </w:t>
      </w:r>
      <w:r w:rsidR="00A86873">
        <w:rPr>
          <w:sz w:val="28"/>
          <w:szCs w:val="28"/>
          <w:shd w:val="clear" w:color="auto" w:fill="FFFFFF"/>
          <w:lang w:val="uk-UA"/>
        </w:rPr>
        <w:t>до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59040D">
        <w:rPr>
          <w:sz w:val="28"/>
          <w:szCs w:val="28"/>
          <w:shd w:val="clear" w:color="auto" w:fill="FFFFFF"/>
          <w:lang w:val="uk-UA"/>
        </w:rPr>
        <w:t>Донецьк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обласн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</w:t>
      </w:r>
      <w:r w:rsidR="0059040D">
        <w:rPr>
          <w:sz w:val="28"/>
          <w:szCs w:val="28"/>
          <w:shd w:val="clear" w:color="auto" w:fill="FFFFFF"/>
          <w:lang w:val="uk-UA"/>
        </w:rPr>
        <w:t>державн</w:t>
      </w:r>
      <w:r w:rsidR="00A86873">
        <w:rPr>
          <w:sz w:val="28"/>
          <w:szCs w:val="28"/>
          <w:shd w:val="clear" w:color="auto" w:fill="FFFFFF"/>
          <w:lang w:val="uk-UA"/>
        </w:rPr>
        <w:t>ої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адміністраці</w:t>
      </w:r>
      <w:r w:rsidR="00A86873">
        <w:rPr>
          <w:sz w:val="28"/>
          <w:szCs w:val="28"/>
          <w:shd w:val="clear" w:color="auto" w:fill="FFFFFF"/>
          <w:lang w:val="uk-UA"/>
        </w:rPr>
        <w:t>ї</w:t>
      </w:r>
      <w:r w:rsidRPr="0059040D">
        <w:rPr>
          <w:sz w:val="28"/>
          <w:szCs w:val="28"/>
          <w:shd w:val="clear" w:color="auto" w:fill="FFFFFF"/>
          <w:lang w:val="uk-UA"/>
        </w:rPr>
        <w:t xml:space="preserve"> (</w:t>
      </w:r>
      <w:r w:rsidR="0059040D" w:rsidRPr="0059040D">
        <w:rPr>
          <w:sz w:val="28"/>
          <w:szCs w:val="28"/>
          <w:shd w:val="clear" w:color="auto" w:fill="FFFFFF"/>
          <w:lang w:val="uk-UA"/>
        </w:rPr>
        <w:t xml:space="preserve">84306, Донецька обл., м. Краматорськ, </w:t>
      </w:r>
      <w:r w:rsidR="0074576E">
        <w:rPr>
          <w:sz w:val="28"/>
          <w:szCs w:val="28"/>
          <w:shd w:val="clear" w:color="auto" w:fill="FFFFFF"/>
          <w:lang w:val="uk-UA"/>
        </w:rPr>
        <w:t xml:space="preserve">            </w:t>
      </w:r>
      <w:r w:rsidR="0059040D" w:rsidRPr="0059040D">
        <w:rPr>
          <w:sz w:val="28"/>
          <w:szCs w:val="28"/>
          <w:shd w:val="clear" w:color="auto" w:fill="FFFFFF"/>
          <w:lang w:val="uk-UA"/>
        </w:rPr>
        <w:t>вул. Олекси Тихого, 6</w:t>
      </w:r>
      <w:r w:rsidRPr="0059040D">
        <w:rPr>
          <w:sz w:val="28"/>
          <w:szCs w:val="28"/>
          <w:shd w:val="clear" w:color="auto" w:fill="FFFFFF"/>
          <w:lang w:val="uk-UA"/>
        </w:rPr>
        <w:t xml:space="preserve">, телефон – </w:t>
      </w:r>
      <w:r w:rsidR="004A7C9D" w:rsidRPr="0059040D">
        <w:rPr>
          <w:sz w:val="28"/>
          <w:szCs w:val="28"/>
          <w:shd w:val="clear" w:color="auto" w:fill="FFFFFF"/>
          <w:lang w:val="uk-UA"/>
        </w:rPr>
        <w:t xml:space="preserve">+38 </w:t>
      </w:r>
      <w:r w:rsidRPr="0059040D">
        <w:rPr>
          <w:sz w:val="28"/>
          <w:szCs w:val="28"/>
          <w:shd w:val="clear" w:color="auto" w:fill="FFFFFF"/>
          <w:lang w:val="uk-UA"/>
        </w:rPr>
        <w:t>(</w:t>
      </w:r>
      <w:r w:rsidR="004A7C9D" w:rsidRPr="0059040D">
        <w:rPr>
          <w:sz w:val="28"/>
          <w:szCs w:val="28"/>
          <w:shd w:val="clear" w:color="auto" w:fill="FFFFFF"/>
          <w:lang w:val="uk-UA"/>
        </w:rPr>
        <w:t>0</w:t>
      </w:r>
      <w:r w:rsidR="00822663">
        <w:rPr>
          <w:sz w:val="28"/>
          <w:szCs w:val="28"/>
          <w:shd w:val="clear" w:color="auto" w:fill="FFFFFF"/>
          <w:lang w:val="uk-UA"/>
        </w:rPr>
        <w:t>6264</w:t>
      </w:r>
      <w:r w:rsidRPr="0059040D">
        <w:rPr>
          <w:sz w:val="28"/>
          <w:szCs w:val="28"/>
          <w:shd w:val="clear" w:color="auto" w:fill="FFFFFF"/>
          <w:lang w:val="uk-UA"/>
        </w:rPr>
        <w:t xml:space="preserve">) </w:t>
      </w:r>
      <w:r w:rsidR="00822663">
        <w:rPr>
          <w:sz w:val="28"/>
          <w:szCs w:val="28"/>
          <w:shd w:val="clear" w:color="auto" w:fill="FFFFFF"/>
          <w:lang w:val="uk-UA"/>
        </w:rPr>
        <w:t>2-04-55</w:t>
      </w:r>
      <w:r w:rsidRPr="0059040D">
        <w:rPr>
          <w:sz w:val="28"/>
          <w:szCs w:val="28"/>
          <w:shd w:val="clear" w:color="auto" w:fill="FFFFFF"/>
          <w:lang w:val="uk-UA"/>
        </w:rPr>
        <w:t>, e-</w:t>
      </w:r>
      <w:proofErr w:type="spellStart"/>
      <w:r w:rsidRPr="0059040D">
        <w:rPr>
          <w:sz w:val="28"/>
          <w:szCs w:val="28"/>
          <w:shd w:val="clear" w:color="auto" w:fill="FFFFFF"/>
          <w:lang w:val="uk-UA"/>
        </w:rPr>
        <w:t>mail</w:t>
      </w:r>
      <w:proofErr w:type="spellEnd"/>
      <w:r w:rsidRPr="0059040D">
        <w:rPr>
          <w:sz w:val="28"/>
          <w:szCs w:val="28"/>
          <w:shd w:val="clear" w:color="auto" w:fill="FFFFFF"/>
          <w:lang w:val="uk-UA"/>
        </w:rPr>
        <w:t xml:space="preserve">: </w:t>
      </w:r>
      <w:r w:rsidR="00822663" w:rsidRPr="00822663">
        <w:rPr>
          <w:sz w:val="28"/>
          <w:szCs w:val="28"/>
          <w:shd w:val="clear" w:color="auto" w:fill="FFFFFF"/>
          <w:lang w:val="en-US"/>
        </w:rPr>
        <w:t>donoda@dn.gov.ua</w:t>
      </w:r>
      <w:r w:rsidRPr="0059040D">
        <w:rPr>
          <w:sz w:val="28"/>
          <w:szCs w:val="28"/>
          <w:shd w:val="clear" w:color="auto" w:fill="FFFFFF"/>
          <w:lang w:val="uk-UA"/>
        </w:rPr>
        <w:t xml:space="preserve">). </w:t>
      </w:r>
    </w:p>
    <w:p w14:paraId="31BDBD47" w14:textId="5B79C382" w:rsidR="00CE2A3D" w:rsidRPr="0059040D" w:rsidRDefault="00CE2A3D" w:rsidP="00E64DAA">
      <w:pPr>
        <w:tabs>
          <w:tab w:val="left" w:pos="8055"/>
        </w:tabs>
        <w:spacing w:line="276" w:lineRule="auto"/>
        <w:ind w:firstLine="851"/>
        <w:jc w:val="both"/>
        <w:rPr>
          <w:sz w:val="28"/>
          <w:szCs w:val="28"/>
        </w:rPr>
      </w:pPr>
      <w:r w:rsidRPr="0059040D">
        <w:rPr>
          <w:sz w:val="28"/>
          <w:szCs w:val="28"/>
          <w:shd w:val="clear" w:color="auto" w:fill="FFFFFF"/>
          <w:lang w:val="uk-UA"/>
        </w:rPr>
        <w:t>Строки подання зауважень та пропозицій: протягом 30 календарних днів з дня публікації повідомлення про намір отримати дозвіл на викиди.</w:t>
      </w:r>
    </w:p>
    <w:sectPr w:rsidR="00CE2A3D" w:rsidRPr="00590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C5D54"/>
    <w:multiLevelType w:val="hybridMultilevel"/>
    <w:tmpl w:val="16F0756C"/>
    <w:lvl w:ilvl="0" w:tplc="0C94E2E6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4"/>
    <w:rsid w:val="000162F8"/>
    <w:rsid w:val="000C0ED0"/>
    <w:rsid w:val="000F1B2E"/>
    <w:rsid w:val="00111297"/>
    <w:rsid w:val="00250965"/>
    <w:rsid w:val="002510B9"/>
    <w:rsid w:val="002914E4"/>
    <w:rsid w:val="003560F2"/>
    <w:rsid w:val="003E1CE4"/>
    <w:rsid w:val="003E4B7F"/>
    <w:rsid w:val="004200B5"/>
    <w:rsid w:val="00482618"/>
    <w:rsid w:val="004A7C9D"/>
    <w:rsid w:val="004B4BA8"/>
    <w:rsid w:val="004E09C8"/>
    <w:rsid w:val="0059040D"/>
    <w:rsid w:val="005D6A54"/>
    <w:rsid w:val="0061188C"/>
    <w:rsid w:val="006A532D"/>
    <w:rsid w:val="006C23B2"/>
    <w:rsid w:val="006C6427"/>
    <w:rsid w:val="0074576E"/>
    <w:rsid w:val="00747492"/>
    <w:rsid w:val="00796358"/>
    <w:rsid w:val="00822663"/>
    <w:rsid w:val="008A456C"/>
    <w:rsid w:val="00983FC5"/>
    <w:rsid w:val="009D5F71"/>
    <w:rsid w:val="00A161EA"/>
    <w:rsid w:val="00A86873"/>
    <w:rsid w:val="00B23CB1"/>
    <w:rsid w:val="00B62E20"/>
    <w:rsid w:val="00BB5532"/>
    <w:rsid w:val="00BD153D"/>
    <w:rsid w:val="00BD3E0A"/>
    <w:rsid w:val="00C70885"/>
    <w:rsid w:val="00C90B7F"/>
    <w:rsid w:val="00CE2A3D"/>
    <w:rsid w:val="00D76EFC"/>
    <w:rsid w:val="00DD4307"/>
    <w:rsid w:val="00E05723"/>
    <w:rsid w:val="00E64DAA"/>
    <w:rsid w:val="00EA0E53"/>
    <w:rsid w:val="00EE274B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E01"/>
  <w15:chartTrackingRefBased/>
  <w15:docId w15:val="{7DBF8699-2803-4F1D-97C9-9EACCBC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E1CE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E1CE4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6"/>
      <w:lang w:val="uk-UA"/>
    </w:rPr>
  </w:style>
  <w:style w:type="paragraph" w:styleId="3">
    <w:name w:val="heading 3"/>
    <w:basedOn w:val="a"/>
    <w:next w:val="a"/>
    <w:link w:val="30"/>
    <w:qFormat/>
    <w:rsid w:val="003E1CE4"/>
    <w:pPr>
      <w:keepNext/>
      <w:numPr>
        <w:ilvl w:val="2"/>
        <w:numId w:val="1"/>
      </w:numPr>
      <w:spacing w:line="360" w:lineRule="auto"/>
      <w:ind w:left="341"/>
      <w:jc w:val="center"/>
      <w:outlineLvl w:val="2"/>
    </w:pPr>
    <w:rPr>
      <w:i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E1CE4"/>
    <w:rPr>
      <w:rFonts w:ascii="Times New Roman" w:eastAsia="Times New Roman" w:hAnsi="Times New Roman" w:cs="Times New Roman"/>
      <w:b/>
      <w:bCs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E1CE4"/>
    <w:rPr>
      <w:rFonts w:ascii="Times New Roman" w:eastAsia="Times New Roman" w:hAnsi="Times New Roman" w:cs="Times New Roman"/>
      <w:i/>
      <w:sz w:val="24"/>
      <w:szCs w:val="26"/>
      <w:lang w:eastAsia="ar-SA"/>
    </w:rPr>
  </w:style>
  <w:style w:type="character" w:styleId="a3">
    <w:name w:val="Hyperlink"/>
    <w:basedOn w:val="a0"/>
    <w:uiPriority w:val="99"/>
    <w:unhideWhenUsed/>
    <w:rsid w:val="004E09C8"/>
    <w:rPr>
      <w:color w:val="0563C1" w:themeColor="hyperlink"/>
      <w:u w:val="single"/>
    </w:rPr>
  </w:style>
  <w:style w:type="paragraph" w:styleId="a4">
    <w:name w:val="List Paragraph"/>
    <w:aliases w:val="Буллет 3-го уровня"/>
    <w:basedOn w:val="a"/>
    <w:link w:val="a5"/>
    <w:uiPriority w:val="1"/>
    <w:qFormat/>
    <w:rsid w:val="00CE2A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Абзац списку Знак"/>
    <w:aliases w:val="Буллет 3-го уровня Знак"/>
    <w:link w:val="a4"/>
    <w:uiPriority w:val="1"/>
    <w:locked/>
    <w:rsid w:val="00CE2A3D"/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EA0E53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locked/>
    <w:rsid w:val="006C23B2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C23B2"/>
    <w:pPr>
      <w:widowControl w:val="0"/>
      <w:shd w:val="clear" w:color="auto" w:fill="FFFFFF"/>
      <w:suppressAutoHyphens w:val="0"/>
      <w:spacing w:after="300" w:line="322" w:lineRule="exact"/>
      <w:ind w:firstLine="426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styleId="a7">
    <w:name w:val="annotation reference"/>
    <w:basedOn w:val="a0"/>
    <w:uiPriority w:val="99"/>
    <w:semiHidden/>
    <w:unhideWhenUsed/>
    <w:rsid w:val="00BD3E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3E0A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D3E0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3E0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D3E0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F7A5-2339-49CA-84A4-8A9CF80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2791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2023-09-15T08:17:00Z</dcterms:created>
  <dcterms:modified xsi:type="dcterms:W3CDTF">2024-01-05T09:50:00Z</dcterms:modified>
</cp:coreProperties>
</file>