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D84C" w14:textId="77777777" w:rsidR="00677905" w:rsidRPr="00677905" w:rsidRDefault="00677905" w:rsidP="00677905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uk-UA"/>
        </w:rPr>
        <w:t>Конкурс «Репортер» 2024</w:t>
      </w:r>
    </w:p>
    <w:p w14:paraId="46757C9A" w14:textId="2BFD074A" w:rsidR="00677905" w:rsidRPr="00677905" w:rsidRDefault="00677905" w:rsidP="00677905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677905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Загальні правила та умови участі</w:t>
      </w:r>
    </w:p>
    <w:p w14:paraId="243A0015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Учасники та подача робіт</w:t>
      </w:r>
    </w:p>
    <w:p w14:paraId="6021DAD4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У конкурсі можуть взяти участь учні й учениці 9 – 11 класів закладів загальної середньої освіти з усієї України.</w:t>
      </w:r>
    </w:p>
    <w:p w14:paraId="0DD4CF82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Один учасник може подати на конкурс лише одну роботу. Якщо учасник зареєструє кілька робіт, організатори візьмуть на конкурс роботу, зареєстровану першою.</w:t>
      </w:r>
    </w:p>
    <w:p w14:paraId="3829758F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Реєстрація учасника і роботи</w:t>
      </w:r>
    </w:p>
    <w:p w14:paraId="298FC5CB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Початок прийому робіт</w:t>
      </w:r>
      <w:r w:rsidRPr="00677905">
        <w:rPr>
          <w:rFonts w:ascii="Arial" w:eastAsia="Times New Roman" w:hAnsi="Arial" w:cs="Arial"/>
          <w:color w:val="000000"/>
          <w:lang w:eastAsia="uk-UA"/>
        </w:rPr>
        <w:t>: 27 листопада</w:t>
      </w:r>
    </w:p>
    <w:p w14:paraId="0BA3C43B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Завершення прийому робіт</w:t>
      </w:r>
      <w:r w:rsidRPr="00677905">
        <w:rPr>
          <w:rFonts w:ascii="Arial" w:eastAsia="Times New Roman" w:hAnsi="Arial" w:cs="Arial"/>
          <w:color w:val="000000"/>
          <w:lang w:eastAsia="uk-UA"/>
        </w:rPr>
        <w:t>: 23 грудня включно </w:t>
      </w:r>
    </w:p>
    <w:p w14:paraId="24ABC9DA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Реєстрація учасника конкурсу відбувається у два етапи:</w:t>
      </w:r>
    </w:p>
    <w:p w14:paraId="6D6B6F6F" w14:textId="77777777" w:rsidR="00677905" w:rsidRPr="00677905" w:rsidRDefault="00677905" w:rsidP="0067790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1.</w:t>
      </w:r>
      <w:r w:rsidRPr="00677905">
        <w:rPr>
          <w:rFonts w:ascii="Arial" w:eastAsia="Times New Roman" w:hAnsi="Arial" w:cs="Arial"/>
          <w:color w:val="000000"/>
          <w:sz w:val="14"/>
          <w:szCs w:val="14"/>
          <w:lang w:eastAsia="uk-UA"/>
        </w:rPr>
        <w:t xml:space="preserve">  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Початковий (покаже намір взяти участь у конкурсі).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 xml:space="preserve">Проходження короткого </w:t>
      </w:r>
      <w:hyperlink r:id="rId5" w:history="1">
        <w:r w:rsidRPr="00677905">
          <w:rPr>
            <w:rFonts w:ascii="Arial" w:eastAsia="Times New Roman" w:hAnsi="Arial" w:cs="Arial"/>
            <w:b/>
            <w:bCs/>
            <w:color w:val="1155CC"/>
            <w:u w:val="single"/>
            <w:lang w:eastAsia="uk-UA"/>
          </w:rPr>
          <w:t>онлайн-тесту</w:t>
        </w:r>
      </w:hyperlink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 xml:space="preserve"> з </w:t>
      </w:r>
      <w:proofErr w:type="spellStart"/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медіаграмотності</w:t>
      </w:r>
      <w:proofErr w:type="spellEnd"/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 xml:space="preserve"> «Дізнайся свої шанси на перемогу». </w:t>
      </w:r>
      <w:r w:rsidRPr="00677905">
        <w:rPr>
          <w:rFonts w:ascii="Arial" w:eastAsia="Times New Roman" w:hAnsi="Arial" w:cs="Arial"/>
          <w:color w:val="000000"/>
          <w:lang w:eastAsia="uk-UA"/>
        </w:rPr>
        <w:t>Результати тесту не враховуються під час оцінки роботи, але його проходження – обов’язкова умова участі. </w:t>
      </w:r>
    </w:p>
    <w:p w14:paraId="4D9EDADA" w14:textId="77777777" w:rsidR="00677905" w:rsidRPr="00677905" w:rsidRDefault="00677905" w:rsidP="00677905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2.</w:t>
      </w:r>
      <w:r w:rsidRPr="00677905">
        <w:rPr>
          <w:rFonts w:ascii="Arial" w:eastAsia="Times New Roman" w:hAnsi="Arial" w:cs="Arial"/>
          <w:color w:val="000000"/>
          <w:sz w:val="14"/>
          <w:szCs w:val="14"/>
          <w:lang w:eastAsia="uk-UA"/>
        </w:rPr>
        <w:t xml:space="preserve">  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Фінальний.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 xml:space="preserve">Заповнення </w:t>
      </w:r>
      <w:hyperlink r:id="rId6" w:history="1">
        <w:r w:rsidRPr="00677905">
          <w:rPr>
            <w:rFonts w:ascii="Arial" w:eastAsia="Times New Roman" w:hAnsi="Arial" w:cs="Arial"/>
            <w:b/>
            <w:bCs/>
            <w:color w:val="1155CC"/>
            <w:u w:val="single"/>
            <w:lang w:eastAsia="uk-UA"/>
          </w:rPr>
          <w:t>анкети</w:t>
        </w:r>
      </w:hyperlink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 xml:space="preserve"> з посиланням на роботу. </w:t>
      </w:r>
    </w:p>
    <w:p w14:paraId="623EBBD4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Для участі в конкурсі потрібно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обов'язково пройти обидва етапи</w:t>
      </w:r>
      <w:r w:rsidRPr="00677905">
        <w:rPr>
          <w:rFonts w:ascii="Arial" w:eastAsia="Times New Roman" w:hAnsi="Arial" w:cs="Arial"/>
          <w:color w:val="000000"/>
          <w:lang w:eastAsia="uk-UA"/>
        </w:rPr>
        <w:t>.</w:t>
      </w:r>
    </w:p>
    <w:p w14:paraId="1BB89DAB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З 2 по 10 грудня учасники можуть долучитися до прямих ефірів у форматі воркшопів із експертами на сторінці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Instagram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, а також до лекцій від фахівців на платформі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Zoom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. Мета воркшопів – познайомити учасників із журналістськими стандартами, основами створення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відеосюжетів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>.</w:t>
      </w:r>
    </w:p>
    <w:p w14:paraId="148560F2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Окрім прямих ефірів, у період прийому заявок організатори проведуть серію попередніх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пітчингів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ідей у форматі онлайн. На них учасник може презентувати ідеї своїх робіт експертам і отримати відгуки. Участь у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препітчингах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не обов’язкова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. Щоб взяти участь у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препітчингу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>, обов’язкова попередня реєстрація. </w:t>
      </w:r>
    </w:p>
    <w:p w14:paraId="5BE4E3C0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Організатори мають отримати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коректно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оформлену анкету з посиланням на роботу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не пізніше 23:59:59 23 грудня 2024 року</w:t>
      </w:r>
      <w:r w:rsidRPr="00677905">
        <w:rPr>
          <w:rFonts w:ascii="Arial" w:eastAsia="Times New Roman" w:hAnsi="Arial" w:cs="Arial"/>
          <w:color w:val="000000"/>
          <w:lang w:eastAsia="uk-UA"/>
        </w:rPr>
        <w:t>. Якщо робота подана правильно, учасник отримує підтвердження участі в конкурсі електронним листом на вказану електронну скриньку впродовж 1-3 діб.</w:t>
      </w:r>
    </w:p>
    <w:p w14:paraId="770233A8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Пізні, неповні, нерозбірливі роботи / анкети будуть дискваліфіковані. Організатори не несуть відповідальність за будь-які технічні несправності, які могли би спричинити затримку або похибку реєстрації. Проте організатори залишають за собою право ухвалювати рішення щодо форс-мажорних ситуацій у кожному випадку індивідуально.</w:t>
      </w:r>
    </w:p>
    <w:p w14:paraId="2A84BE5A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У разі виникнення запитань, конкурсанти можуть звертатися до організаторів конкурсу за електронною адресою </w:t>
      </w:r>
      <w:hyperlink r:id="rId7" w:history="1">
        <w:r w:rsidRPr="00677905">
          <w:rPr>
            <w:rFonts w:ascii="Arial" w:eastAsia="Times New Roman" w:hAnsi="Arial" w:cs="Arial"/>
            <w:color w:val="1155CC"/>
            <w:u w:val="single"/>
            <w:lang w:eastAsia="uk-UA"/>
          </w:rPr>
          <w:t>filter.mkip@gmail.com</w:t>
        </w:r>
      </w:hyperlink>
      <w:r w:rsidRPr="00677905">
        <w:rPr>
          <w:rFonts w:ascii="Arial" w:eastAsia="Times New Roman" w:hAnsi="Arial" w:cs="Arial"/>
          <w:color w:val="000000"/>
          <w:lang w:eastAsia="uk-UA"/>
        </w:rPr>
        <w:t xml:space="preserve"> з поміткою в темі листа «Репортер: є питання».</w:t>
      </w:r>
    </w:p>
    <w:p w14:paraId="41874229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Авторське право щодо конкурсних робіт</w:t>
      </w:r>
    </w:p>
    <w:p w14:paraId="7D01F2F6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Організатори конкурсу визнають, що право власності на роботи залишається за учасниками. Подання роботи означає, що батьки або опікуни учасників, чиї роботи увійшли в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-лист </w:t>
      </w:r>
      <w:r w:rsidRPr="00677905">
        <w:rPr>
          <w:rFonts w:ascii="Arial" w:eastAsia="Times New Roman" w:hAnsi="Arial" w:cs="Arial"/>
          <w:color w:val="000000"/>
          <w:lang w:eastAsia="uk-UA"/>
        </w:rPr>
        <w:lastRenderedPageBreak/>
        <w:t>конкурсу «Репортер», надали організаторам право використовувати або відтворювати роботи (або їхні фрагменти) у рамках комунікаційної кампанії.  </w:t>
      </w:r>
    </w:p>
    <w:p w14:paraId="4ED2BFED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Загальні вимоги до робіт</w:t>
      </w:r>
    </w:p>
    <w:p w14:paraId="0619CAFB" w14:textId="77777777" w:rsidR="00677905" w:rsidRPr="00677905" w:rsidRDefault="00677905" w:rsidP="00677905">
      <w:pPr>
        <w:numPr>
          <w:ilvl w:val="0"/>
          <w:numId w:val="1"/>
        </w:numPr>
        <w:spacing w:before="240"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Формат</w:t>
      </w:r>
      <w:r w:rsidRPr="00677905">
        <w:rPr>
          <w:rFonts w:ascii="Arial" w:eastAsia="Times New Roman" w:hAnsi="Arial" w:cs="Arial"/>
          <w:color w:val="000000"/>
          <w:lang w:eastAsia="uk-UA"/>
        </w:rPr>
        <w:t>. На конкурс приймаються тільки роботи у форматі «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відеосюжет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>». Тривалість роботи — до 3 хвилин. Будь-який надлишок запису журі не братиме до уваги.</w:t>
      </w:r>
    </w:p>
    <w:p w14:paraId="268CB788" w14:textId="77777777" w:rsidR="00677905" w:rsidRPr="00677905" w:rsidRDefault="00677905" w:rsidP="00677905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Мова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 озвучування / титрування — українська. Робота може включати фрагмент(и) іноземною мовою до 15% загального хронометражу. Якщо </w:t>
      </w:r>
      <w:r w:rsidRPr="00677905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герої матеріалу (спікер, експерт, репортер та інші)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 говорять іноземною мовою, автор має забезпечити переклад українською шляхом паралельного озвучування і субтитрування; ця вимога не стосується використаних музичних фрагментів.</w:t>
      </w:r>
    </w:p>
    <w:p w14:paraId="7F69A6A8" w14:textId="77777777" w:rsidR="00677905" w:rsidRPr="00677905" w:rsidRDefault="00677905" w:rsidP="00677905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677905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>Дозволяється використання</w:t>
      </w:r>
      <w:r w:rsidRPr="0067790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uk-UA"/>
        </w:rPr>
        <w:t xml:space="preserve"> фрагментів музики, відео, зображень</w:t>
      </w:r>
      <w:r w:rsidRPr="00677905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у матеріалах за умови вказання в титрах автора контенту та посилання на оригінал. Музичний фрагмент з іноземною мовою може звучати не більше 15% від загального хронометражу роботи. </w:t>
      </w:r>
    </w:p>
    <w:p w14:paraId="132B7B76" w14:textId="77777777" w:rsidR="00677905" w:rsidRPr="00677905" w:rsidRDefault="00677905" w:rsidP="00677905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Робота має бути оригінальною</w:t>
      </w:r>
      <w:r w:rsidRPr="00677905">
        <w:rPr>
          <w:rFonts w:ascii="Arial" w:eastAsia="Times New Roman" w:hAnsi="Arial" w:cs="Arial"/>
          <w:color w:val="000000"/>
          <w:lang w:eastAsia="uk-UA"/>
        </w:rPr>
        <w:t>. Вона не має порушувати жодних авторських прав або містити неетичні фрагменти. Журі залишає за собою право трактувати порушення етики на основі Кодексу етики українського журналіста та законодавства України. У разі залучення інших осіб у процес створення роботи (оператор, монтажер тощо), обов’язково треба згадати їх у титрах.</w:t>
      </w:r>
    </w:p>
    <w:p w14:paraId="062C1E3C" w14:textId="77777777" w:rsidR="00677905" w:rsidRPr="00677905" w:rsidRDefault="00677905" w:rsidP="00677905">
      <w:pPr>
        <w:numPr>
          <w:ilvl w:val="0"/>
          <w:numId w:val="1"/>
        </w:numPr>
        <w:spacing w:after="240" w:line="240" w:lineRule="auto"/>
        <w:ind w:left="425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Розміщення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. Подана робота може бути створеною спеціально для конкурсу або вже опублікованою в період з 1 січня 2024 року до дати закінчення прийому заявок на конкурс. Учасник має розмістити роботу на платформі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YouTube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або на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Google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Диск. При реєстрації учасник має вказати коректне посилання на роботу та переконатися, що робота відкривається та відтворюється.</w:t>
      </w:r>
    </w:p>
    <w:p w14:paraId="65909865" w14:textId="77777777" w:rsidR="00677905" w:rsidRPr="00677905" w:rsidRDefault="00677905" w:rsidP="0067790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Приклад</w:t>
      </w:r>
      <w:r w:rsidRPr="00677905">
        <w:rPr>
          <w:rFonts w:ascii="Arial" w:eastAsia="Times New Roman" w:hAnsi="Arial" w:cs="Arial"/>
          <w:color w:val="000000"/>
          <w:lang w:eastAsia="uk-UA"/>
        </w:rPr>
        <w:t>:</w:t>
      </w:r>
    </w:p>
    <w:p w14:paraId="77334829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Влад хоче подати на конкурс «Репортер» два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відеосюжети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Але він обирає один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, адже він може подати лише одну роботу на конкурс, і йому здається, що саме вибраний матеріал має більше шансів на перемогу.</w:t>
      </w:r>
    </w:p>
    <w:p w14:paraId="05643533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Щоб зареєструватися, Влад:</w:t>
      </w:r>
    </w:p>
    <w:p w14:paraId="70599302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1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Заходить </w:t>
      </w:r>
      <w:hyperlink r:id="rId8" w:history="1">
        <w:r w:rsidRPr="00677905">
          <w:rPr>
            <w:rFonts w:ascii="Arial" w:eastAsia="Times New Roman" w:hAnsi="Arial" w:cs="Arial"/>
            <w:i/>
            <w:iCs/>
            <w:color w:val="1155CC"/>
            <w:u w:val="single"/>
            <w:lang w:eastAsia="uk-UA"/>
          </w:rPr>
          <w:t>за посиланням</w:t>
        </w:r>
      </w:hyperlink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тест, відповідає на всі 16 запитань.</w:t>
      </w:r>
    </w:p>
    <w:p w14:paraId="37699762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2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. У  грудні, у попередньо оголошені дати, він переглядає ефіри з експертами, реєструється на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препітчинг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і представляє свою ідею матеріалу експертам. Це не обов’язкові умови участі в конкурсі, але Влад розуміє, що це може допомогти зробити його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кращим. </w:t>
      </w:r>
    </w:p>
    <w:p w14:paraId="68E1548E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3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. Коли робота для конкурсу готова, переходить </w:t>
      </w:r>
      <w:hyperlink r:id="rId9" w:history="1">
        <w:r w:rsidRPr="00677905">
          <w:rPr>
            <w:rFonts w:ascii="Arial" w:eastAsia="Times New Roman" w:hAnsi="Arial" w:cs="Arial"/>
            <w:i/>
            <w:iCs/>
            <w:color w:val="1155CC"/>
            <w:u w:val="single"/>
            <w:lang w:eastAsia="uk-UA"/>
          </w:rPr>
          <w:t>за посиланням</w:t>
        </w:r>
      </w:hyperlink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анкету учасника, вказує всі необхідні дані та надає посилання на свій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відеосюжет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, попередньо залитий на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YouTube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(чи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Google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Диск).</w:t>
      </w:r>
    </w:p>
    <w:p w14:paraId="2775B024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i/>
          <w:iCs/>
          <w:color w:val="000000"/>
          <w:lang w:eastAsia="uk-UA"/>
        </w:rPr>
        <w:t>Крок 4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. Чекає, поки на вказану пошту прийде інформація про успішну реєстрацію його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відеосюжету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 на конкурс. </w:t>
      </w:r>
    </w:p>
    <w:p w14:paraId="68F325C6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Оцінювання робіт</w:t>
      </w:r>
    </w:p>
    <w:p w14:paraId="52FD0ED2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З усіх поданих на конкурс робіт організатори формують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-лист із 50 матеріалів. Матеріали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-листа оцінюють журі — це 6 незалежних експертів. Оцінювання відбувається за встановленими критеріями. Максимальна оцінка, яку може отримати одна робота, — 100 балів. Разом із публікацією переможців організатор оприлюднить фінальну таблицю результатів з оцінками робіт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шорт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>-листу за вказаними критеріями. </w:t>
      </w:r>
    </w:p>
    <w:p w14:paraId="512E6BB9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BB17A1" w14:textId="77777777" w:rsidR="00677905" w:rsidRDefault="00677905" w:rsidP="00677905">
      <w:pPr>
        <w:spacing w:before="240" w:after="240" w:line="240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7CE78573" w14:textId="250D6A7E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Критерії оцінювання робіт </w:t>
      </w:r>
    </w:p>
    <w:p w14:paraId="58F78689" w14:textId="77777777" w:rsidR="00677905" w:rsidRPr="00677905" w:rsidRDefault="00677905" w:rsidP="00677905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1.</w:t>
      </w:r>
      <w:r w:rsidRPr="00677905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Відповідність заявленій темі</w:t>
      </w:r>
    </w:p>
    <w:p w14:paraId="2AF1160E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Наскільки обрана підтема, історія, проблема лежить у межах заявлених трьох тем: 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1) Культура — це ми: цікаво про традиції, митців, культурні пам'ятки мого міста чи села; 2) Ментальне здоров’я як запорука стійкості; 3) Мої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супергерої</w:t>
      </w:r>
      <w:proofErr w:type="spellEnd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: історії людей, які надихають та змінюють країну на краще.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 Також журі оцінює, наскільки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логічно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та послідовно побудована сюжетна лінія.</w:t>
      </w:r>
    </w:p>
    <w:p w14:paraId="7DE7DA38" w14:textId="77777777" w:rsidR="00677905" w:rsidRPr="00677905" w:rsidRDefault="00677905" w:rsidP="00677905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2.</w:t>
      </w:r>
      <w:r w:rsidRPr="00677905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Відповідність заявленому формату </w:t>
      </w:r>
    </w:p>
    <w:p w14:paraId="42AB8CF5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Структура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. Матеріал має поєднувати різні структурні елементи. Наприклад,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синхрон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(коментар спікера),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лайф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(живе відео зі звуками),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стендап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(коментар репортера в кадрі), 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 xml:space="preserve">закадровий текст 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(коментар репортера поза кадром), </w:t>
      </w:r>
      <w:proofErr w:type="spellStart"/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інтершум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(справжній звук відеоряду), </w:t>
      </w:r>
      <w:r w:rsidRPr="00677905">
        <w:rPr>
          <w:rFonts w:ascii="Arial" w:eastAsia="Times New Roman" w:hAnsi="Arial" w:cs="Arial"/>
          <w:i/>
          <w:iCs/>
          <w:color w:val="000000"/>
          <w:lang w:eastAsia="uk-UA"/>
        </w:rPr>
        <w:t>титри</w:t>
      </w:r>
      <w:r w:rsidRPr="00677905">
        <w:rPr>
          <w:rFonts w:ascii="Arial" w:eastAsia="Times New Roman" w:hAnsi="Arial" w:cs="Arial"/>
          <w:color w:val="000000"/>
          <w:lang w:eastAsia="uk-UA"/>
        </w:rPr>
        <w:t xml:space="preserve"> тощо. Члени журі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оцінять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не лише різноманітність використаних елементів, а й наскільки рішення було вдалим для передачі конкретного меседжу. </w:t>
      </w:r>
    </w:p>
    <w:p w14:paraId="4A4B5B29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F50AA9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Логіка</w:t>
      </w:r>
      <w:r w:rsidRPr="00677905">
        <w:rPr>
          <w:rFonts w:ascii="Arial" w:eastAsia="Times New Roman" w:hAnsi="Arial" w:cs="Arial"/>
          <w:color w:val="000000"/>
          <w:lang w:eastAsia="uk-UA"/>
        </w:rPr>
        <w:t>. Важливі логічність і послідовність елементів, цілісність і  відповідність режисерському задуму впродовж усього матеріалу. </w:t>
      </w:r>
    </w:p>
    <w:p w14:paraId="1EA6DC46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5D2BF8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Якість</w:t>
      </w:r>
      <w:r w:rsidRPr="00677905">
        <w:rPr>
          <w:rFonts w:ascii="Arial" w:eastAsia="Times New Roman" w:hAnsi="Arial" w:cs="Arial"/>
          <w:color w:val="000000"/>
          <w:lang w:eastAsia="uk-UA"/>
        </w:rPr>
        <w:t>. Візуальна та звукова частини матеріалу мають бути якісними, доступними для легкого сприйняття.</w:t>
      </w:r>
    </w:p>
    <w:p w14:paraId="4B6C87F5" w14:textId="77777777" w:rsidR="00677905" w:rsidRPr="00677905" w:rsidRDefault="00677905" w:rsidP="00677905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3.</w:t>
      </w:r>
      <w:r w:rsidRPr="00677905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Дотримання базових журналістських стандартів</w:t>
      </w:r>
    </w:p>
    <w:p w14:paraId="1DA8AB0F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Це зокрема баланс точок зору, точність, достовірність, повнота висвітлення інформації, зрозумілість глядачеві, чітке відокремлення фактів від коментарів. Що значить кожен стандарт, можна </w:t>
      </w:r>
      <w:hyperlink r:id="rId10" w:history="1">
        <w:r w:rsidRPr="00677905">
          <w:rPr>
            <w:rFonts w:ascii="Arial" w:eastAsia="Times New Roman" w:hAnsi="Arial" w:cs="Arial"/>
            <w:color w:val="1155CC"/>
            <w:u w:val="single"/>
            <w:lang w:eastAsia="uk-UA"/>
          </w:rPr>
          <w:t>прочитати в посібнику</w:t>
        </w:r>
      </w:hyperlink>
      <w:r w:rsidRPr="00677905">
        <w:rPr>
          <w:rFonts w:ascii="Arial" w:eastAsia="Times New Roman" w:hAnsi="Arial" w:cs="Arial"/>
          <w:color w:val="000000"/>
          <w:lang w:eastAsia="uk-UA"/>
        </w:rPr>
        <w:t>.</w:t>
      </w:r>
    </w:p>
    <w:p w14:paraId="6AB71BE3" w14:textId="77777777" w:rsidR="00677905" w:rsidRPr="00677905" w:rsidRDefault="00677905" w:rsidP="00677905">
      <w:pPr>
        <w:spacing w:before="240" w:after="24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4.</w:t>
      </w:r>
      <w:r w:rsidRPr="00677905">
        <w:rPr>
          <w:rFonts w:ascii="Arial" w:eastAsia="Times New Roman" w:hAnsi="Arial" w:cs="Arial"/>
          <w:b/>
          <w:bCs/>
          <w:color w:val="434343"/>
          <w:sz w:val="10"/>
          <w:szCs w:val="10"/>
          <w:lang w:eastAsia="uk-UA"/>
        </w:rPr>
        <w:t xml:space="preserve">       </w:t>
      </w:r>
      <w:r w:rsidRPr="00677905">
        <w:rPr>
          <w:rFonts w:ascii="Arial" w:eastAsia="Times New Roman" w:hAnsi="Arial" w:cs="Arial"/>
          <w:b/>
          <w:bCs/>
          <w:color w:val="434343"/>
          <w:sz w:val="24"/>
          <w:szCs w:val="24"/>
          <w:lang w:eastAsia="uk-UA"/>
        </w:rPr>
        <w:t>Оригінальність, унікальність висвітленої історії / підтеми / проблеми</w:t>
      </w:r>
    </w:p>
    <w:p w14:paraId="0DB5D193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Наскільки історія допомагає зануритися в тему, відкрити в ній нові знання або пережити новий досвід. </w:t>
      </w:r>
    </w:p>
    <w:p w14:paraId="13359C6B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5.</w:t>
      </w:r>
      <w:r w:rsidRPr="00677905">
        <w:rPr>
          <w:rFonts w:ascii="Arial" w:eastAsia="Times New Roman" w:hAnsi="Arial" w:cs="Arial"/>
          <w:b/>
          <w:bCs/>
          <w:color w:val="000000"/>
          <w:sz w:val="10"/>
          <w:szCs w:val="10"/>
          <w:lang w:eastAsia="uk-UA"/>
        </w:rPr>
        <w:t xml:space="preserve">       </w:t>
      </w:r>
      <w:r w:rsidRPr="00677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Додаткові бали</w:t>
      </w:r>
    </w:p>
    <w:p w14:paraId="0ABE6833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Кожен член журі отримує 4 бали, якими може відзначити роботу додатково, поза згаданими вище критеріями. </w:t>
      </w:r>
    </w:p>
    <w:p w14:paraId="45B03043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Оголошення переможців</w:t>
      </w:r>
    </w:p>
    <w:p w14:paraId="13385BF9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У  січні 2025 року організатор публічно оголошує 10 переможців. Організатори залишають за собою право заснувати спеціальну відзнаку та нагородити нею роботу, незалежно від отриманої оцінки від членів журі.</w:t>
      </w:r>
    </w:p>
    <w:p w14:paraId="742D2CEE" w14:textId="77777777" w:rsidR="00677905" w:rsidRPr="00677905" w:rsidRDefault="00677905" w:rsidP="006779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Для участі у фінальних заходах, включаючи поїздку в Київ, </w:t>
      </w:r>
      <w:r w:rsidRPr="00677905">
        <w:rPr>
          <w:rFonts w:ascii="Arial" w:eastAsia="Times New Roman" w:hAnsi="Arial" w:cs="Arial"/>
          <w:b/>
          <w:bCs/>
          <w:color w:val="000000"/>
          <w:lang w:eastAsia="uk-UA"/>
        </w:rPr>
        <w:t>обов’язковий дозвіл батьків</w:t>
      </w:r>
      <w:r w:rsidRPr="00677905">
        <w:rPr>
          <w:rFonts w:ascii="Arial" w:eastAsia="Times New Roman" w:hAnsi="Arial" w:cs="Arial"/>
          <w:color w:val="000000"/>
          <w:lang w:eastAsia="uk-UA"/>
        </w:rPr>
        <w:t>, оформлений за наданою організаторами формою.</w:t>
      </w:r>
      <w:r w:rsidRPr="00677905">
        <w:rPr>
          <w:rFonts w:ascii="Arial" w:eastAsia="Times New Roman" w:hAnsi="Arial" w:cs="Arial"/>
          <w:color w:val="000000"/>
          <w:shd w:val="clear" w:color="auto" w:fill="FFFFFF"/>
          <w:lang w:eastAsia="uk-UA"/>
        </w:rPr>
        <w:t xml:space="preserve"> За три дні після оголошення переможців </w:t>
      </w:r>
      <w:r w:rsidRPr="00677905">
        <w:rPr>
          <w:rFonts w:ascii="Arial" w:eastAsia="Times New Roman" w:hAnsi="Arial" w:cs="Arial"/>
          <w:color w:val="000000"/>
          <w:lang w:eastAsia="uk-UA"/>
        </w:rPr>
        <w:t>організатор має отримати від переможця необхідні документи для підтвердження участі в навчальній поїздці. У разі не встановлення потрібної комунікації та відсутності належно оформлених документів, організатори лишають за собою право назвати переможцем роботу, наступну за рейтингом балів. </w:t>
      </w:r>
    </w:p>
    <w:p w14:paraId="04219FA0" w14:textId="77777777" w:rsidR="00677905" w:rsidRPr="00677905" w:rsidRDefault="00677905" w:rsidP="00677905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Фінальні заходи в Києві</w:t>
      </w:r>
    </w:p>
    <w:p w14:paraId="18F565AA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У  січні 2025 року 10 переможців відвідають фінальний 3-денний захід у Києві (у супроводі батьків / учителя). Програма включає відвідання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ньюзрумів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відомих медіа, екскурсію центром Києва, тренінги й інші тематичні заходи. </w:t>
      </w:r>
    </w:p>
    <w:p w14:paraId="1949E880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6943C0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Детальну програму організатори повідомлять переможцям і особам, які супроводжуватимуть їх. </w:t>
      </w:r>
    </w:p>
    <w:p w14:paraId="38590101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885E8D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Організатори компенсують переможцям і особам, які їх супроводжують: вартість трансферу (в обидва боки), проживання в готелі, харчування.</w:t>
      </w:r>
    </w:p>
    <w:p w14:paraId="0FA0233D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7490BD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>У разі погіршення безпекової ситуації організатори залишають за собою право змінити чи перенести фінальні заходи. </w:t>
      </w:r>
    </w:p>
    <w:p w14:paraId="4BE15144" w14:textId="77777777" w:rsidR="00677905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F776CC" w14:textId="77777777" w:rsidR="00677905" w:rsidRPr="00677905" w:rsidRDefault="00677905" w:rsidP="00677905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7790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Організатори й партнери конкурсу</w:t>
      </w:r>
    </w:p>
    <w:p w14:paraId="0687BF6E" w14:textId="3A862347" w:rsidR="00F566CA" w:rsidRPr="00677905" w:rsidRDefault="00677905" w:rsidP="006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7905">
        <w:rPr>
          <w:rFonts w:ascii="Arial" w:eastAsia="Times New Roman" w:hAnsi="Arial" w:cs="Arial"/>
          <w:color w:val="000000"/>
          <w:lang w:eastAsia="uk-UA"/>
        </w:rPr>
        <w:t xml:space="preserve">Національний конкурс «Репортер» реалізується національним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проєктом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з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медіаграмотності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«Фільтр» Міністерства культури та стратегічних комунікацій України за підтримки ПРООН в Україні та фінансування уряду Японії. Партнерами </w:t>
      </w:r>
      <w:proofErr w:type="spellStart"/>
      <w:r w:rsidRPr="00677905">
        <w:rPr>
          <w:rFonts w:ascii="Arial" w:eastAsia="Times New Roman" w:hAnsi="Arial" w:cs="Arial"/>
          <w:color w:val="000000"/>
          <w:lang w:eastAsia="uk-UA"/>
        </w:rPr>
        <w:t>проєкту</w:t>
      </w:r>
      <w:proofErr w:type="spellEnd"/>
      <w:r w:rsidRPr="00677905">
        <w:rPr>
          <w:rFonts w:ascii="Arial" w:eastAsia="Times New Roman" w:hAnsi="Arial" w:cs="Arial"/>
          <w:color w:val="000000"/>
          <w:lang w:eastAsia="uk-UA"/>
        </w:rPr>
        <w:t xml:space="preserve"> є Міністерство освіти і науки України та Суспільне Мовлення.</w:t>
      </w:r>
      <w:bookmarkStart w:id="0" w:name="_GoBack"/>
      <w:bookmarkEnd w:id="0"/>
    </w:p>
    <w:sectPr w:rsidR="00F566CA" w:rsidRPr="006779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D1ACE"/>
    <w:multiLevelType w:val="multilevel"/>
    <w:tmpl w:val="1358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6"/>
    <w:rsid w:val="00677905"/>
    <w:rsid w:val="00C72446"/>
    <w:rsid w:val="00F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51B"/>
  <w15:chartTrackingRefBased/>
  <w15:docId w15:val="{24E9CD1F-1451-4128-B0F7-AAA7087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7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7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9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7790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7790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7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77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FpTsw7WemNrYL1v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ter.mki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wbiC7TW2LQaQj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gFpTsw7WemNrYL1v8" TargetMode="External"/><Relationship Id="rId10" Type="http://schemas.openxmlformats.org/officeDocument/2006/relationships/hyperlink" Target="https://filter.mkip.gov.ua/wp-content/uploads/2021/08/poradnyk-yunym-zhurnalistam.-1-storinka-na-rozvoro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SwbiC7TW2LQaQjB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3298</Characters>
  <Application>Microsoft Office Word</Application>
  <DocSecurity>0</DocSecurity>
  <Lines>27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</cp:revision>
  <dcterms:created xsi:type="dcterms:W3CDTF">2024-12-09T14:18:00Z</dcterms:created>
  <dcterms:modified xsi:type="dcterms:W3CDTF">2024-12-09T14:18:00Z</dcterms:modified>
</cp:coreProperties>
</file>