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A1BD1" w14:textId="77777777" w:rsidR="009814CD" w:rsidRDefault="00D35564" w:rsidP="009814CD">
      <w:pPr>
        <w:spacing w:after="0" w:line="240" w:lineRule="auto"/>
        <w:jc w:val="center"/>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 xml:space="preserve">Департамент </w:t>
      </w:r>
      <w:r w:rsidR="006776CF">
        <w:rPr>
          <w:rFonts w:ascii="Times New Roman" w:eastAsia="Times New Roman" w:hAnsi="Times New Roman" w:cs="Times New Roman"/>
          <w:b/>
          <w:iCs/>
          <w:sz w:val="24"/>
          <w:szCs w:val="24"/>
        </w:rPr>
        <w:t>ф</w:t>
      </w:r>
      <w:r>
        <w:rPr>
          <w:rFonts w:ascii="Times New Roman" w:eastAsia="Times New Roman" w:hAnsi="Times New Roman" w:cs="Times New Roman"/>
          <w:b/>
          <w:iCs/>
          <w:sz w:val="24"/>
          <w:szCs w:val="24"/>
        </w:rPr>
        <w:t>інансів</w:t>
      </w:r>
      <w:r w:rsidR="00505971" w:rsidRPr="008D5809">
        <w:rPr>
          <w:rFonts w:ascii="Times New Roman" w:eastAsia="Times New Roman" w:hAnsi="Times New Roman" w:cs="Times New Roman"/>
          <w:b/>
          <w:iCs/>
          <w:sz w:val="24"/>
          <w:szCs w:val="24"/>
        </w:rPr>
        <w:t xml:space="preserve"> Донецької обласної державної адміністрації</w:t>
      </w:r>
    </w:p>
    <w:p w14:paraId="06E01AA2" w14:textId="55055065" w:rsidR="00522CFD" w:rsidRPr="008D5809" w:rsidRDefault="00000000" w:rsidP="009814CD">
      <w:pPr>
        <w:spacing w:after="0" w:line="240" w:lineRule="auto"/>
        <w:jc w:val="center"/>
        <w:rPr>
          <w:rFonts w:ascii="Times New Roman" w:eastAsia="Times New Roman" w:hAnsi="Times New Roman" w:cs="Times New Roman"/>
          <w:b/>
          <w:sz w:val="24"/>
          <w:szCs w:val="24"/>
        </w:rPr>
      </w:pPr>
      <w:r w:rsidRPr="008D5809">
        <w:rPr>
          <w:rFonts w:ascii="Times New Roman" w:eastAsia="Times New Roman" w:hAnsi="Times New Roman" w:cs="Times New Roman"/>
          <w:b/>
          <w:sz w:val="24"/>
          <w:szCs w:val="24"/>
        </w:rPr>
        <w:t xml:space="preserve">ОБҐРУНТУВАННЯ </w:t>
      </w:r>
    </w:p>
    <w:p w14:paraId="5E6A67C1" w14:textId="55560FAB" w:rsidR="00522CFD" w:rsidRPr="008D5809" w:rsidRDefault="00000000" w:rsidP="008D5809">
      <w:pPr>
        <w:spacing w:after="0" w:line="240" w:lineRule="auto"/>
        <w:jc w:val="center"/>
        <w:rPr>
          <w:rFonts w:ascii="Times New Roman" w:eastAsia="Times New Roman" w:hAnsi="Times New Roman" w:cs="Times New Roman"/>
          <w:b/>
          <w:bCs/>
          <w:sz w:val="24"/>
          <w:szCs w:val="24"/>
        </w:rPr>
      </w:pPr>
      <w:r w:rsidRPr="008D5809">
        <w:rPr>
          <w:rFonts w:ascii="Times New Roman" w:eastAsia="Times New Roman" w:hAnsi="Times New Roman" w:cs="Times New Roman"/>
          <w:b/>
          <w:bCs/>
          <w:sz w:val="24"/>
          <w:szCs w:val="24"/>
        </w:rPr>
        <w:t xml:space="preserve">технічних та якісних характеристик </w:t>
      </w:r>
      <w:r w:rsidR="00D35564">
        <w:rPr>
          <w:rFonts w:ascii="Times New Roman" w:eastAsia="Times New Roman" w:hAnsi="Times New Roman" w:cs="Times New Roman"/>
          <w:b/>
          <w:bCs/>
          <w:sz w:val="24"/>
          <w:szCs w:val="24"/>
        </w:rPr>
        <w:t>предмета закупівлі</w:t>
      </w:r>
      <w:r w:rsidRPr="008D5809">
        <w:rPr>
          <w:rFonts w:ascii="Times New Roman" w:eastAsia="Times New Roman" w:hAnsi="Times New Roman" w:cs="Times New Roman"/>
          <w:b/>
          <w:bCs/>
          <w:sz w:val="24"/>
          <w:szCs w:val="24"/>
        </w:rPr>
        <w:t>, розміру бюджетного призначення, очікуваної вартості предмета закупівлі</w:t>
      </w:r>
    </w:p>
    <w:p w14:paraId="627296A5" w14:textId="5ACEB594" w:rsidR="008D5809" w:rsidRPr="008D5809" w:rsidRDefault="008D5809" w:rsidP="008D5809">
      <w:pPr>
        <w:spacing w:after="0" w:line="240" w:lineRule="auto"/>
        <w:jc w:val="center"/>
        <w:rPr>
          <w:rFonts w:ascii="Times New Roman" w:eastAsia="Times New Roman" w:hAnsi="Times New Roman" w:cs="Times New Roman"/>
          <w:bCs/>
          <w:sz w:val="24"/>
          <w:szCs w:val="24"/>
        </w:rPr>
      </w:pPr>
      <w:r w:rsidRPr="008D5809">
        <w:rPr>
          <w:rFonts w:ascii="Times New Roman" w:eastAsia="Times New Roman" w:hAnsi="Times New Roman" w:cs="Times New Roman" w:hint="eastAsia"/>
          <w:bCs/>
          <w:sz w:val="24"/>
          <w:szCs w:val="24"/>
        </w:rPr>
        <w:t>відповідно</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до</w:t>
      </w:r>
      <w:r w:rsidRPr="008D5809">
        <w:rPr>
          <w:rFonts w:ascii="Times New Roman" w:eastAsia="Times New Roman" w:hAnsi="Times New Roman" w:cs="Times New Roman"/>
          <w:bCs/>
          <w:sz w:val="24"/>
          <w:szCs w:val="24"/>
        </w:rPr>
        <w:t xml:space="preserve"> </w:t>
      </w:r>
      <w:bookmarkStart w:id="0" w:name="_Hlk204179045"/>
      <w:r w:rsidRPr="008D5809">
        <w:rPr>
          <w:rFonts w:ascii="Times New Roman" w:eastAsia="Times New Roman" w:hAnsi="Times New Roman" w:cs="Times New Roman" w:hint="eastAsia"/>
          <w:bCs/>
          <w:sz w:val="24"/>
          <w:szCs w:val="24"/>
        </w:rPr>
        <w:t>пункту</w:t>
      </w:r>
      <w:r w:rsidRPr="008D5809">
        <w:rPr>
          <w:rFonts w:ascii="Times New Roman" w:eastAsia="Times New Roman" w:hAnsi="Times New Roman" w:cs="Times New Roman"/>
          <w:bCs/>
          <w:sz w:val="24"/>
          <w:szCs w:val="24"/>
        </w:rPr>
        <w:t xml:space="preserve"> 4</w:t>
      </w:r>
      <w:r w:rsidR="009A5E2A">
        <w:rPr>
          <w:rFonts w:ascii="Times New Roman" w:eastAsia="Times New Roman" w:hAnsi="Times New Roman" w:cs="Times New Roman"/>
          <w:bCs/>
          <w:sz w:val="24"/>
          <w:szCs w:val="24"/>
          <w:vertAlign w:val="superscript"/>
        </w:rPr>
        <w:t>1</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постанови</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Кабінету</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Міністрів</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України</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від</w:t>
      </w:r>
      <w:r w:rsidRPr="008D5809">
        <w:rPr>
          <w:rFonts w:ascii="Times New Roman" w:eastAsia="Times New Roman" w:hAnsi="Times New Roman" w:cs="Times New Roman"/>
          <w:bCs/>
          <w:sz w:val="24"/>
          <w:szCs w:val="24"/>
        </w:rPr>
        <w:t xml:space="preserve"> 11.10.2016 </w:t>
      </w:r>
      <w:r w:rsidRPr="008D5809">
        <w:rPr>
          <w:rFonts w:ascii="Times New Roman" w:eastAsia="Times New Roman" w:hAnsi="Times New Roman" w:cs="Times New Roman" w:hint="eastAsia"/>
          <w:bCs/>
          <w:sz w:val="24"/>
          <w:szCs w:val="24"/>
        </w:rPr>
        <w:t>№</w:t>
      </w:r>
      <w:r w:rsidRPr="008D5809">
        <w:rPr>
          <w:rFonts w:ascii="Times New Roman" w:eastAsia="Times New Roman" w:hAnsi="Times New Roman" w:cs="Times New Roman"/>
          <w:bCs/>
          <w:sz w:val="24"/>
          <w:szCs w:val="24"/>
        </w:rPr>
        <w:t xml:space="preserve"> 710 </w:t>
      </w:r>
      <w:r w:rsidRPr="008D5809">
        <w:rPr>
          <w:rFonts w:ascii="Times New Roman" w:eastAsia="Times New Roman" w:hAnsi="Times New Roman" w:cs="Times New Roman" w:hint="eastAsia"/>
          <w:bCs/>
          <w:sz w:val="24"/>
          <w:szCs w:val="24"/>
        </w:rPr>
        <w:t>«Про</w:t>
      </w:r>
    </w:p>
    <w:p w14:paraId="610A1EE4" w14:textId="77777777" w:rsidR="008D5809" w:rsidRPr="008D5809" w:rsidRDefault="008D5809" w:rsidP="008D5809">
      <w:pPr>
        <w:spacing w:after="0" w:line="240" w:lineRule="auto"/>
        <w:jc w:val="center"/>
        <w:rPr>
          <w:rFonts w:ascii="Times New Roman" w:eastAsia="Times New Roman" w:hAnsi="Times New Roman" w:cs="Times New Roman"/>
          <w:bCs/>
          <w:sz w:val="24"/>
          <w:szCs w:val="24"/>
        </w:rPr>
      </w:pPr>
      <w:r w:rsidRPr="008D5809">
        <w:rPr>
          <w:rFonts w:ascii="Times New Roman" w:eastAsia="Times New Roman" w:hAnsi="Times New Roman" w:cs="Times New Roman" w:hint="eastAsia"/>
          <w:bCs/>
          <w:sz w:val="24"/>
          <w:szCs w:val="24"/>
        </w:rPr>
        <w:t>ефективне</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використання</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державних</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коштів»</w:t>
      </w:r>
    </w:p>
    <w:p w14:paraId="331B4C14" w14:textId="42ED9435" w:rsidR="00522CFD" w:rsidRDefault="008D5809" w:rsidP="008D5809">
      <w:pPr>
        <w:spacing w:after="0" w:line="240" w:lineRule="auto"/>
        <w:jc w:val="center"/>
        <w:rPr>
          <w:rFonts w:ascii="Times New Roman" w:eastAsia="Times New Roman" w:hAnsi="Times New Roman" w:cs="Times New Roman"/>
          <w:bCs/>
          <w:sz w:val="24"/>
          <w:szCs w:val="24"/>
        </w:rPr>
      </w:pPr>
      <w:r w:rsidRPr="008D5809">
        <w:rPr>
          <w:rFonts w:ascii="Times New Roman" w:eastAsia="Times New Roman" w:hAnsi="Times New Roman" w:cs="Times New Roman"/>
          <w:bCs/>
          <w:sz w:val="24"/>
          <w:szCs w:val="24"/>
        </w:rPr>
        <w:t>(</w:t>
      </w:r>
      <w:r w:rsidRPr="008D5809">
        <w:rPr>
          <w:rFonts w:ascii="Times New Roman" w:eastAsia="Times New Roman" w:hAnsi="Times New Roman" w:cs="Times New Roman" w:hint="eastAsia"/>
          <w:bCs/>
          <w:sz w:val="24"/>
          <w:szCs w:val="24"/>
        </w:rPr>
        <w:t>зі</w:t>
      </w:r>
      <w:r w:rsidRPr="008D5809">
        <w:rPr>
          <w:rFonts w:ascii="Times New Roman" w:eastAsia="Times New Roman" w:hAnsi="Times New Roman" w:cs="Times New Roman"/>
          <w:bCs/>
          <w:sz w:val="24"/>
          <w:szCs w:val="24"/>
        </w:rPr>
        <w:t xml:space="preserve"> </w:t>
      </w:r>
      <w:r w:rsidRPr="008D5809">
        <w:rPr>
          <w:rFonts w:ascii="Times New Roman" w:eastAsia="Times New Roman" w:hAnsi="Times New Roman" w:cs="Times New Roman" w:hint="eastAsia"/>
          <w:bCs/>
          <w:sz w:val="24"/>
          <w:szCs w:val="24"/>
        </w:rPr>
        <w:t>змінами</w:t>
      </w:r>
      <w:r w:rsidRPr="008D5809">
        <w:rPr>
          <w:rFonts w:ascii="Times New Roman" w:eastAsia="Times New Roman" w:hAnsi="Times New Roman" w:cs="Times New Roman"/>
          <w:bCs/>
          <w:sz w:val="24"/>
          <w:szCs w:val="24"/>
        </w:rPr>
        <w:t>)</w:t>
      </w:r>
    </w:p>
    <w:bookmarkEnd w:id="0"/>
    <w:p w14:paraId="65C9E62F" w14:textId="77777777" w:rsidR="008D5809" w:rsidRPr="008D5809" w:rsidRDefault="008D5809" w:rsidP="008D5809">
      <w:pPr>
        <w:spacing w:after="0" w:line="240" w:lineRule="auto"/>
        <w:jc w:val="center"/>
        <w:rPr>
          <w:rFonts w:ascii="Times New Roman" w:eastAsia="Times New Roman" w:hAnsi="Times New Roman" w:cs="Times New Roman"/>
          <w:bCs/>
          <w:sz w:val="24"/>
          <w:szCs w:val="24"/>
        </w:rPr>
      </w:pPr>
    </w:p>
    <w:p w14:paraId="7B447947" w14:textId="5FB7CD7E" w:rsidR="008D5809" w:rsidRPr="00AD40F4" w:rsidRDefault="00000000" w:rsidP="00180611">
      <w:pPr>
        <w:pStyle w:val="a8"/>
        <w:numPr>
          <w:ilvl w:val="0"/>
          <w:numId w:val="1"/>
        </w:numPr>
        <w:tabs>
          <w:tab w:val="left" w:pos="284"/>
        </w:tabs>
        <w:spacing w:before="280" w:after="280" w:line="240" w:lineRule="auto"/>
        <w:ind w:left="0" w:firstLine="0"/>
        <w:jc w:val="both"/>
        <w:rPr>
          <w:rFonts w:ascii="Times New Roman" w:eastAsia="Times New Roman" w:hAnsi="Times New Roman" w:cs="Times New Roman"/>
          <w:b/>
          <w:i/>
          <w:sz w:val="24"/>
          <w:szCs w:val="24"/>
        </w:rPr>
      </w:pPr>
      <w:r w:rsidRPr="00AD40F4">
        <w:rPr>
          <w:rFonts w:ascii="Times New Roman" w:eastAsia="Times New Roman" w:hAnsi="Times New Roman" w:cs="Times New Roman"/>
          <w:b/>
          <w:i/>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1388310B" w14:textId="1A988826" w:rsidR="00AD40F4" w:rsidRPr="00877772" w:rsidRDefault="006776CF" w:rsidP="00AD40F4">
      <w:pPr>
        <w:spacing w:before="280" w:after="280" w:line="24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Департамент фінансів</w:t>
      </w:r>
      <w:r w:rsidR="00DC00B2" w:rsidRPr="00AD40F4">
        <w:rPr>
          <w:rFonts w:ascii="Times New Roman" w:eastAsia="Times New Roman" w:hAnsi="Times New Roman" w:cs="Times New Roman"/>
          <w:bCs/>
          <w:iCs/>
          <w:sz w:val="24"/>
          <w:szCs w:val="24"/>
        </w:rPr>
        <w:t xml:space="preserve"> Донецької обласної державної адміністрації</w:t>
      </w:r>
      <w:r w:rsidR="00505971" w:rsidRPr="00AD40F4">
        <w:rPr>
          <w:rFonts w:ascii="Times New Roman" w:eastAsia="Times New Roman" w:hAnsi="Times New Roman" w:cs="Times New Roman"/>
          <w:bCs/>
          <w:iCs/>
          <w:sz w:val="24"/>
          <w:szCs w:val="24"/>
        </w:rPr>
        <w:t xml:space="preserve"> (далі – </w:t>
      </w:r>
      <w:r>
        <w:rPr>
          <w:rFonts w:ascii="Times New Roman" w:eastAsia="Times New Roman" w:hAnsi="Times New Roman" w:cs="Times New Roman"/>
          <w:bCs/>
          <w:iCs/>
          <w:sz w:val="24"/>
          <w:szCs w:val="24"/>
        </w:rPr>
        <w:t>Департамент</w:t>
      </w:r>
      <w:r w:rsidR="00505971" w:rsidRPr="00AD40F4">
        <w:rPr>
          <w:rFonts w:ascii="Times New Roman" w:eastAsia="Times New Roman" w:hAnsi="Times New Roman" w:cs="Times New Roman"/>
          <w:bCs/>
          <w:iCs/>
          <w:sz w:val="24"/>
          <w:szCs w:val="24"/>
        </w:rPr>
        <w:t>)</w:t>
      </w:r>
      <w:r w:rsidR="00DC00B2" w:rsidRPr="00AD40F4">
        <w:rPr>
          <w:rFonts w:ascii="Times New Roman" w:eastAsia="Times New Roman" w:hAnsi="Times New Roman" w:cs="Times New Roman"/>
          <w:bCs/>
          <w:iCs/>
          <w:sz w:val="24"/>
          <w:szCs w:val="24"/>
        </w:rPr>
        <w:t xml:space="preserve">; </w:t>
      </w:r>
      <w:r w:rsidR="00792794" w:rsidRPr="00792794">
        <w:rPr>
          <w:rFonts w:ascii="Times New Roman" w:eastAsia="Times New Roman" w:hAnsi="Times New Roman" w:cs="Times New Roman"/>
          <w:bCs/>
          <w:iCs/>
          <w:sz w:val="24"/>
          <w:szCs w:val="24"/>
        </w:rPr>
        <w:t>84313, Україна, Донецька обл., місто Краматорськ, бульвар Машинобудівників, будинок 23</w:t>
      </w:r>
      <w:r w:rsidR="00DC00B2" w:rsidRPr="00792794">
        <w:rPr>
          <w:rFonts w:ascii="Times New Roman" w:eastAsia="Times New Roman" w:hAnsi="Times New Roman" w:cs="Times New Roman"/>
          <w:bCs/>
          <w:iCs/>
          <w:sz w:val="24"/>
          <w:szCs w:val="24"/>
        </w:rPr>
        <w:t xml:space="preserve">; ЄДРПОУ </w:t>
      </w:r>
      <w:r w:rsidR="00792794" w:rsidRPr="00792794">
        <w:rPr>
          <w:rFonts w:ascii="Times New Roman" w:eastAsia="Times New Roman" w:hAnsi="Times New Roman" w:cs="Times New Roman"/>
          <w:bCs/>
          <w:iCs/>
          <w:sz w:val="24"/>
          <w:szCs w:val="24"/>
        </w:rPr>
        <w:t>02313200</w:t>
      </w:r>
      <w:r w:rsidR="00DC00B2" w:rsidRPr="00792794">
        <w:rPr>
          <w:rFonts w:ascii="Times New Roman" w:eastAsia="Times New Roman" w:hAnsi="Times New Roman" w:cs="Times New Roman"/>
          <w:bCs/>
          <w:iCs/>
          <w:sz w:val="24"/>
          <w:szCs w:val="24"/>
        </w:rPr>
        <w:t xml:space="preserve">; </w:t>
      </w:r>
      <w:r w:rsidR="00877772">
        <w:rPr>
          <w:rFonts w:ascii="Times New Roman" w:eastAsia="Times New Roman" w:hAnsi="Times New Roman" w:cs="Times New Roman"/>
          <w:bCs/>
          <w:iCs/>
          <w:sz w:val="24"/>
          <w:szCs w:val="24"/>
        </w:rPr>
        <w:t>Орган державної влади.</w:t>
      </w:r>
    </w:p>
    <w:p w14:paraId="0E8F0002" w14:textId="063D5EB2" w:rsidR="008D5809" w:rsidRPr="00AD40F4" w:rsidRDefault="00000000" w:rsidP="00180611">
      <w:pPr>
        <w:pStyle w:val="a8"/>
        <w:numPr>
          <w:ilvl w:val="0"/>
          <w:numId w:val="1"/>
        </w:numPr>
        <w:tabs>
          <w:tab w:val="left" w:pos="142"/>
          <w:tab w:val="left" w:pos="284"/>
        </w:tabs>
        <w:spacing w:before="280" w:after="280" w:line="240" w:lineRule="auto"/>
        <w:ind w:left="0" w:hanging="11"/>
        <w:jc w:val="both"/>
        <w:rPr>
          <w:rFonts w:ascii="Times New Roman" w:eastAsia="Times New Roman" w:hAnsi="Times New Roman" w:cs="Times New Roman"/>
          <w:b/>
          <w:i/>
          <w:sz w:val="24"/>
          <w:szCs w:val="24"/>
        </w:rPr>
      </w:pPr>
      <w:r w:rsidRPr="00AD40F4">
        <w:rPr>
          <w:rFonts w:ascii="Times New Roman" w:eastAsia="Times New Roman" w:hAnsi="Times New Roman" w:cs="Times New Roman"/>
          <w:b/>
          <w:i/>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w:t>
      </w:r>
      <w:r w:rsidRPr="00AD40F4">
        <w:rPr>
          <w:rFonts w:ascii="Times New Roman" w:eastAsia="Times New Roman" w:hAnsi="Times New Roman" w:cs="Times New Roman"/>
          <w:b/>
          <w:i/>
          <w:iCs/>
          <w:color w:val="000000"/>
          <w:sz w:val="24"/>
          <w:szCs w:val="24"/>
        </w:rPr>
        <w:t xml:space="preserve"> відповідних класифікаторів предмета закупівлі й частин предмета закупівлі (лотів) (за наявності):</w:t>
      </w:r>
      <w:r w:rsidRPr="00AD40F4">
        <w:rPr>
          <w:rFonts w:ascii="Times New Roman" w:eastAsia="Times New Roman" w:hAnsi="Times New Roman" w:cs="Times New Roman"/>
          <w:sz w:val="24"/>
          <w:szCs w:val="24"/>
        </w:rPr>
        <w:t xml:space="preserve"> </w:t>
      </w:r>
    </w:p>
    <w:p w14:paraId="608FDFFB" w14:textId="77777777" w:rsidR="008D5809" w:rsidRDefault="008D5809" w:rsidP="008D5809">
      <w:pPr>
        <w:pStyle w:val="a8"/>
        <w:spacing w:before="280" w:after="280" w:line="240" w:lineRule="auto"/>
        <w:ind w:left="0"/>
        <w:jc w:val="both"/>
        <w:rPr>
          <w:rFonts w:ascii="Times New Roman" w:eastAsia="Times New Roman" w:hAnsi="Times New Roman" w:cs="Times New Roman"/>
          <w:sz w:val="24"/>
          <w:szCs w:val="24"/>
        </w:rPr>
      </w:pPr>
    </w:p>
    <w:p w14:paraId="2FB899B3" w14:textId="4E76CC49" w:rsidR="00AD40F4" w:rsidRDefault="006776CF" w:rsidP="008D5809">
      <w:pPr>
        <w:pStyle w:val="a8"/>
        <w:spacing w:before="280" w:after="280" w:line="240" w:lineRule="auto"/>
        <w:ind w:left="0"/>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Джерела резервного живлення – зарядні станції  (31681500-8 - Зарядні пристрої)</w:t>
      </w:r>
      <w:r>
        <w:rPr>
          <w:rFonts w:ascii="Times New Roman" w:eastAsia="Times New Roman" w:hAnsi="Times New Roman" w:cs="Times New Roman"/>
          <w:sz w:val="24"/>
          <w:szCs w:val="24"/>
        </w:rPr>
        <w:t xml:space="preserve">, код </w:t>
      </w:r>
      <w:r w:rsidRPr="006776CF">
        <w:rPr>
          <w:rFonts w:ascii="Times New Roman" w:eastAsia="Times New Roman" w:hAnsi="Times New Roman" w:cs="Times New Roman"/>
          <w:sz w:val="24"/>
          <w:szCs w:val="24"/>
        </w:rPr>
        <w:t>ДК 021:2015  31680000-6 - Електричне приладдя та супутні товари до електричного обладнання</w:t>
      </w:r>
    </w:p>
    <w:p w14:paraId="7EE225FD" w14:textId="77777777" w:rsidR="006776CF" w:rsidRPr="008D5809" w:rsidRDefault="006776CF" w:rsidP="008D5809">
      <w:pPr>
        <w:pStyle w:val="a8"/>
        <w:spacing w:before="280" w:after="280" w:line="240" w:lineRule="auto"/>
        <w:ind w:left="0"/>
        <w:jc w:val="both"/>
        <w:rPr>
          <w:rFonts w:ascii="Times New Roman" w:eastAsia="Times New Roman" w:hAnsi="Times New Roman" w:cs="Times New Roman"/>
          <w:sz w:val="24"/>
          <w:szCs w:val="24"/>
        </w:rPr>
      </w:pPr>
    </w:p>
    <w:p w14:paraId="7E650662" w14:textId="5A937B78" w:rsidR="00AD40F4" w:rsidRPr="00AD40F4" w:rsidRDefault="00000000" w:rsidP="00180611">
      <w:pPr>
        <w:pStyle w:val="a8"/>
        <w:numPr>
          <w:ilvl w:val="0"/>
          <w:numId w:val="1"/>
        </w:numPr>
        <w:tabs>
          <w:tab w:val="left" w:pos="284"/>
        </w:tabs>
        <w:spacing w:before="280" w:after="280" w:line="240" w:lineRule="auto"/>
        <w:ind w:left="0" w:hanging="11"/>
        <w:jc w:val="both"/>
        <w:rPr>
          <w:rFonts w:ascii="Times New Roman" w:eastAsia="Times New Roman" w:hAnsi="Times New Roman" w:cs="Times New Roman"/>
          <w:sz w:val="24"/>
          <w:szCs w:val="24"/>
        </w:rPr>
      </w:pPr>
      <w:r w:rsidRPr="00AD40F4">
        <w:rPr>
          <w:rFonts w:ascii="Times New Roman" w:eastAsia="Times New Roman" w:hAnsi="Times New Roman" w:cs="Times New Roman"/>
          <w:b/>
          <w:i/>
          <w:iCs/>
          <w:sz w:val="24"/>
          <w:szCs w:val="24"/>
        </w:rPr>
        <w:t>Вид та ідентифікатор процедури закупівлі:</w:t>
      </w:r>
      <w:r w:rsidRPr="00AD40F4">
        <w:rPr>
          <w:rFonts w:ascii="Times New Roman" w:eastAsia="Times New Roman" w:hAnsi="Times New Roman" w:cs="Times New Roman"/>
          <w:sz w:val="24"/>
          <w:szCs w:val="24"/>
        </w:rPr>
        <w:t xml:space="preserve"> </w:t>
      </w:r>
    </w:p>
    <w:p w14:paraId="06F939C5" w14:textId="12E04F8F" w:rsidR="00522CFD" w:rsidRPr="008D5809" w:rsidRDefault="00901C8B">
      <w:pPr>
        <w:spacing w:before="280" w:after="280" w:line="240" w:lineRule="auto"/>
        <w:jc w:val="both"/>
        <w:rPr>
          <w:rFonts w:ascii="Times New Roman" w:eastAsia="Times New Roman" w:hAnsi="Times New Roman" w:cs="Times New Roman"/>
          <w:sz w:val="24"/>
          <w:szCs w:val="24"/>
        </w:rPr>
      </w:pPr>
      <w:hyperlink r:id="rId6" w:history="1">
        <w:r w:rsidR="00877772" w:rsidRPr="00901C8B">
          <w:rPr>
            <w:rStyle w:val="a9"/>
            <w:rFonts w:ascii="Times New Roman" w:eastAsia="Times New Roman" w:hAnsi="Times New Roman" w:cs="Times New Roman"/>
            <w:sz w:val="24"/>
            <w:szCs w:val="24"/>
          </w:rPr>
          <w:t>UA-2025-12-11-020</w:t>
        </w:r>
        <w:r w:rsidR="00877772" w:rsidRPr="00901C8B">
          <w:rPr>
            <w:rStyle w:val="a9"/>
            <w:rFonts w:ascii="Times New Roman" w:eastAsia="Times New Roman" w:hAnsi="Times New Roman" w:cs="Times New Roman"/>
            <w:sz w:val="24"/>
            <w:szCs w:val="24"/>
          </w:rPr>
          <w:t>3</w:t>
        </w:r>
        <w:r w:rsidR="00877772" w:rsidRPr="00901C8B">
          <w:rPr>
            <w:rStyle w:val="a9"/>
            <w:rFonts w:ascii="Times New Roman" w:eastAsia="Times New Roman" w:hAnsi="Times New Roman" w:cs="Times New Roman"/>
            <w:sz w:val="24"/>
            <w:szCs w:val="24"/>
          </w:rPr>
          <w:t>92-a</w:t>
        </w:r>
      </w:hyperlink>
      <w:r w:rsidR="00505971" w:rsidRPr="00877772">
        <w:rPr>
          <w:rFonts w:ascii="Times New Roman" w:eastAsia="Times New Roman" w:hAnsi="Times New Roman" w:cs="Times New Roman"/>
          <w:sz w:val="24"/>
          <w:szCs w:val="24"/>
        </w:rPr>
        <w:t>, відкриті торги з особливостями.</w:t>
      </w:r>
    </w:p>
    <w:p w14:paraId="6E28E168" w14:textId="77777777" w:rsidR="00B12123" w:rsidRDefault="008D5809" w:rsidP="00B12123">
      <w:pPr>
        <w:spacing w:after="0" w:line="240" w:lineRule="auto"/>
        <w:jc w:val="both"/>
        <w:rPr>
          <w:rFonts w:ascii="Times New Roman" w:eastAsia="Times New Roman" w:hAnsi="Times New Roman" w:cs="Times New Roman"/>
          <w:sz w:val="24"/>
          <w:szCs w:val="24"/>
        </w:rPr>
      </w:pPr>
      <w:r w:rsidRPr="00B12123">
        <w:rPr>
          <w:rFonts w:ascii="Times New Roman" w:eastAsia="Times New Roman" w:hAnsi="Times New Roman" w:cs="Times New Roman"/>
          <w:b/>
          <w:i/>
          <w:iCs/>
          <w:sz w:val="24"/>
          <w:szCs w:val="24"/>
        </w:rPr>
        <w:t>4. Очікувана вартість та обґрунтування очікуваної вартості предмета закупівлі:</w:t>
      </w:r>
    </w:p>
    <w:p w14:paraId="5CF3F995" w14:textId="77777777" w:rsidR="00AD40F4" w:rsidRDefault="00AD40F4" w:rsidP="00B12123">
      <w:pPr>
        <w:spacing w:after="0" w:line="240" w:lineRule="auto"/>
        <w:jc w:val="both"/>
        <w:rPr>
          <w:rFonts w:ascii="Times New Roman" w:eastAsia="Times New Roman" w:hAnsi="Times New Roman" w:cs="Times New Roman"/>
          <w:sz w:val="24"/>
          <w:szCs w:val="24"/>
        </w:rPr>
      </w:pPr>
    </w:p>
    <w:p w14:paraId="546244F8" w14:textId="67E3BD03" w:rsidR="00677477" w:rsidRDefault="006776CF" w:rsidP="00AD40F4">
      <w:pPr>
        <w:spacing w:after="0"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Очікувана вартість предмета закупівлі була визначена із застосуванням  методу порівняння цін, зокрема шляхом пошуку та збору інформації про ціну товару за даними Інтернет ресурсів. Розрахунок очікуваної вартості ціни за одиницю, розраховано як середньоарифметичне</w:t>
      </w:r>
      <w:r w:rsidR="00877772">
        <w:rPr>
          <w:rFonts w:ascii="Times New Roman" w:eastAsia="Times New Roman" w:hAnsi="Times New Roman" w:cs="Times New Roman"/>
          <w:sz w:val="24"/>
          <w:szCs w:val="24"/>
        </w:rPr>
        <w:t xml:space="preserve"> </w:t>
      </w:r>
      <w:r w:rsidRPr="006776CF">
        <w:rPr>
          <w:rFonts w:ascii="Times New Roman" w:eastAsia="Times New Roman" w:hAnsi="Times New Roman" w:cs="Times New Roman"/>
          <w:sz w:val="24"/>
          <w:szCs w:val="24"/>
        </w:rPr>
        <w:t>значення отриманих даних.</w:t>
      </w:r>
    </w:p>
    <w:tbl>
      <w:tblPr>
        <w:tblpPr w:leftFromText="180" w:rightFromText="180" w:vertAnchor="text" w:horzAnchor="margin" w:tblpY="49"/>
        <w:tblW w:w="9755" w:type="dxa"/>
        <w:tblLook w:val="04A0" w:firstRow="1" w:lastRow="0" w:firstColumn="1" w:lastColumn="0" w:noHBand="0" w:noVBand="1"/>
      </w:tblPr>
      <w:tblGrid>
        <w:gridCol w:w="1177"/>
        <w:gridCol w:w="1546"/>
        <w:gridCol w:w="2008"/>
        <w:gridCol w:w="923"/>
        <w:gridCol w:w="2163"/>
        <w:gridCol w:w="2108"/>
      </w:tblGrid>
      <w:tr w:rsidR="00180611" w:rsidRPr="00877772" w14:paraId="2A10CEAA" w14:textId="77777777" w:rsidTr="00180611">
        <w:trPr>
          <w:trHeight w:val="374"/>
        </w:trPr>
        <w:tc>
          <w:tcPr>
            <w:tcW w:w="1160" w:type="dxa"/>
            <w:tcBorders>
              <w:top w:val="single" w:sz="4" w:space="0" w:color="auto"/>
              <w:left w:val="single" w:sz="4" w:space="0" w:color="auto"/>
              <w:bottom w:val="single" w:sz="4" w:space="0" w:color="auto"/>
              <w:right w:val="single" w:sz="4" w:space="0" w:color="auto"/>
            </w:tcBorders>
            <w:noWrap/>
            <w:hideMark/>
          </w:tcPr>
          <w:p w14:paraId="3C02A1A4"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Кількість (шт.)</w:t>
            </w:r>
          </w:p>
        </w:tc>
        <w:tc>
          <w:tcPr>
            <w:tcW w:w="1495" w:type="dxa"/>
            <w:tcBorders>
              <w:top w:val="single" w:sz="4" w:space="0" w:color="auto"/>
              <w:left w:val="nil"/>
              <w:bottom w:val="single" w:sz="4" w:space="0" w:color="auto"/>
              <w:right w:val="single" w:sz="4" w:space="0" w:color="auto"/>
            </w:tcBorders>
            <w:noWrap/>
            <w:hideMark/>
          </w:tcPr>
          <w:p w14:paraId="4BFFDB95" w14:textId="7DE43082" w:rsidR="000558AF" w:rsidRPr="00877772" w:rsidRDefault="009814CD" w:rsidP="000558AF">
            <w:pPr>
              <w:spacing w:after="0" w:line="240" w:lineRule="auto"/>
              <w:jc w:val="center"/>
              <w:rPr>
                <w:rFonts w:ascii="Times New Roman" w:eastAsia="Times New Roman" w:hAnsi="Times New Roman" w:cs="Times New Roman"/>
                <w:color w:val="000000"/>
                <w:sz w:val="24"/>
                <w:szCs w:val="24"/>
                <w:lang w:val="en-US"/>
              </w:rPr>
            </w:pPr>
            <w:r w:rsidRPr="00877772">
              <w:rPr>
                <w:rFonts w:ascii="Times New Roman" w:eastAsia="Times New Roman" w:hAnsi="Times New Roman" w:cs="Times New Roman"/>
                <w:color w:val="000000"/>
                <w:sz w:val="24"/>
                <w:szCs w:val="24"/>
              </w:rPr>
              <w:t xml:space="preserve">Магазин "Інструмент-центр" </w:t>
            </w:r>
          </w:p>
        </w:tc>
        <w:tc>
          <w:tcPr>
            <w:tcW w:w="2008" w:type="dxa"/>
            <w:tcBorders>
              <w:top w:val="single" w:sz="4" w:space="0" w:color="auto"/>
              <w:left w:val="nil"/>
              <w:bottom w:val="single" w:sz="4" w:space="0" w:color="auto"/>
              <w:right w:val="single" w:sz="4" w:space="0" w:color="auto"/>
            </w:tcBorders>
            <w:noWrap/>
            <w:hideMark/>
          </w:tcPr>
          <w:p w14:paraId="3197B627" w14:textId="67B74D6D" w:rsidR="009814CD" w:rsidRPr="00877772" w:rsidRDefault="000558AF" w:rsidP="009814CD">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Generator</w:t>
            </w:r>
            <w:r w:rsidR="009814CD" w:rsidRPr="00877772">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lang w:val="en-US"/>
              </w:rPr>
              <w:t>ua</w:t>
            </w:r>
            <w:proofErr w:type="spellEnd"/>
          </w:p>
        </w:tc>
        <w:tc>
          <w:tcPr>
            <w:tcW w:w="892" w:type="dxa"/>
            <w:tcBorders>
              <w:top w:val="single" w:sz="4" w:space="0" w:color="auto"/>
              <w:left w:val="nil"/>
              <w:bottom w:val="single" w:sz="4" w:space="0" w:color="auto"/>
              <w:right w:val="single" w:sz="4" w:space="0" w:color="auto"/>
            </w:tcBorders>
            <w:noWrap/>
            <w:hideMark/>
          </w:tcPr>
          <w:p w14:paraId="2433B389"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G&amp;T - маркет</w:t>
            </w:r>
          </w:p>
        </w:tc>
        <w:tc>
          <w:tcPr>
            <w:tcW w:w="2092" w:type="dxa"/>
            <w:tcBorders>
              <w:top w:val="single" w:sz="4" w:space="0" w:color="auto"/>
              <w:left w:val="nil"/>
              <w:bottom w:val="single" w:sz="4" w:space="0" w:color="auto"/>
              <w:right w:val="single" w:sz="4" w:space="0" w:color="auto"/>
            </w:tcBorders>
            <w:noWrap/>
            <w:hideMark/>
          </w:tcPr>
          <w:p w14:paraId="6E7B5F8A" w14:textId="144BE800"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 xml:space="preserve">Prybambasy.com.ua </w:t>
            </w:r>
          </w:p>
        </w:tc>
        <w:tc>
          <w:tcPr>
            <w:tcW w:w="2108" w:type="dxa"/>
            <w:tcBorders>
              <w:top w:val="single" w:sz="4" w:space="0" w:color="auto"/>
              <w:left w:val="nil"/>
              <w:bottom w:val="single" w:sz="4" w:space="0" w:color="auto"/>
              <w:right w:val="single" w:sz="4" w:space="0" w:color="auto"/>
            </w:tcBorders>
            <w:noWrap/>
            <w:hideMark/>
          </w:tcPr>
          <w:p w14:paraId="0E0D29FF"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Середня ціна (грн.)</w:t>
            </w:r>
          </w:p>
        </w:tc>
      </w:tr>
      <w:tr w:rsidR="00180611" w:rsidRPr="00877772" w14:paraId="6E5D103E" w14:textId="77777777" w:rsidTr="00180611">
        <w:trPr>
          <w:trHeight w:val="374"/>
        </w:trPr>
        <w:tc>
          <w:tcPr>
            <w:tcW w:w="1160" w:type="dxa"/>
            <w:tcBorders>
              <w:top w:val="nil"/>
              <w:left w:val="single" w:sz="4" w:space="0" w:color="auto"/>
              <w:bottom w:val="single" w:sz="4" w:space="0" w:color="auto"/>
              <w:right w:val="single" w:sz="4" w:space="0" w:color="auto"/>
            </w:tcBorders>
            <w:noWrap/>
            <w:vAlign w:val="bottom"/>
            <w:hideMark/>
          </w:tcPr>
          <w:p w14:paraId="61D51DFB"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14</w:t>
            </w:r>
          </w:p>
        </w:tc>
        <w:tc>
          <w:tcPr>
            <w:tcW w:w="1495" w:type="dxa"/>
            <w:tcBorders>
              <w:top w:val="nil"/>
              <w:left w:val="nil"/>
              <w:bottom w:val="single" w:sz="4" w:space="0" w:color="auto"/>
              <w:right w:val="single" w:sz="4" w:space="0" w:color="auto"/>
            </w:tcBorders>
            <w:noWrap/>
            <w:vAlign w:val="bottom"/>
            <w:hideMark/>
          </w:tcPr>
          <w:p w14:paraId="47EC184D"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17999</w:t>
            </w:r>
          </w:p>
        </w:tc>
        <w:tc>
          <w:tcPr>
            <w:tcW w:w="2008" w:type="dxa"/>
            <w:tcBorders>
              <w:top w:val="nil"/>
              <w:left w:val="nil"/>
              <w:bottom w:val="single" w:sz="4" w:space="0" w:color="auto"/>
              <w:right w:val="single" w:sz="4" w:space="0" w:color="auto"/>
            </w:tcBorders>
            <w:noWrap/>
            <w:vAlign w:val="bottom"/>
            <w:hideMark/>
          </w:tcPr>
          <w:p w14:paraId="476D0DF3"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17999</w:t>
            </w:r>
          </w:p>
        </w:tc>
        <w:tc>
          <w:tcPr>
            <w:tcW w:w="892" w:type="dxa"/>
            <w:tcBorders>
              <w:top w:val="nil"/>
              <w:left w:val="nil"/>
              <w:bottom w:val="single" w:sz="4" w:space="0" w:color="auto"/>
              <w:right w:val="single" w:sz="4" w:space="0" w:color="auto"/>
            </w:tcBorders>
            <w:noWrap/>
            <w:vAlign w:val="bottom"/>
            <w:hideMark/>
          </w:tcPr>
          <w:p w14:paraId="3DBD0429"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17999</w:t>
            </w:r>
          </w:p>
        </w:tc>
        <w:tc>
          <w:tcPr>
            <w:tcW w:w="2092" w:type="dxa"/>
            <w:tcBorders>
              <w:top w:val="nil"/>
              <w:left w:val="nil"/>
              <w:bottom w:val="single" w:sz="4" w:space="0" w:color="auto"/>
              <w:right w:val="single" w:sz="4" w:space="0" w:color="auto"/>
            </w:tcBorders>
            <w:noWrap/>
            <w:vAlign w:val="bottom"/>
            <w:hideMark/>
          </w:tcPr>
          <w:p w14:paraId="17556D6B"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18143</w:t>
            </w:r>
          </w:p>
        </w:tc>
        <w:tc>
          <w:tcPr>
            <w:tcW w:w="2108" w:type="dxa"/>
            <w:tcBorders>
              <w:top w:val="nil"/>
              <w:left w:val="nil"/>
              <w:bottom w:val="single" w:sz="4" w:space="0" w:color="auto"/>
              <w:right w:val="single" w:sz="4" w:space="0" w:color="auto"/>
            </w:tcBorders>
            <w:noWrap/>
            <w:vAlign w:val="bottom"/>
            <w:hideMark/>
          </w:tcPr>
          <w:p w14:paraId="43535127" w14:textId="77777777" w:rsidR="009814CD" w:rsidRPr="00877772" w:rsidRDefault="009814CD" w:rsidP="009814CD">
            <w:pPr>
              <w:spacing w:after="0" w:line="240" w:lineRule="auto"/>
              <w:jc w:val="center"/>
              <w:rPr>
                <w:rFonts w:ascii="Times New Roman" w:eastAsia="Times New Roman" w:hAnsi="Times New Roman" w:cs="Times New Roman"/>
                <w:color w:val="000000"/>
                <w:sz w:val="24"/>
                <w:szCs w:val="24"/>
              </w:rPr>
            </w:pPr>
            <w:r w:rsidRPr="00877772">
              <w:rPr>
                <w:rFonts w:ascii="Times New Roman" w:eastAsia="Times New Roman" w:hAnsi="Times New Roman" w:cs="Times New Roman"/>
                <w:color w:val="000000"/>
                <w:sz w:val="24"/>
                <w:szCs w:val="24"/>
              </w:rPr>
              <w:t>18035</w:t>
            </w:r>
          </w:p>
        </w:tc>
      </w:tr>
    </w:tbl>
    <w:p w14:paraId="4973E514" w14:textId="41B5068E" w:rsidR="00AD40F4" w:rsidRPr="00AD40F4" w:rsidRDefault="00AD40F4" w:rsidP="00AD40F4">
      <w:pPr>
        <w:spacing w:before="280" w:after="280" w:line="240" w:lineRule="auto"/>
        <w:jc w:val="both"/>
        <w:rPr>
          <w:rFonts w:ascii="Times New Roman" w:eastAsia="Times New Roman" w:hAnsi="Times New Roman" w:cs="Times New Roman"/>
          <w:i/>
          <w:iCs/>
          <w:sz w:val="24"/>
          <w:szCs w:val="24"/>
        </w:rPr>
      </w:pPr>
      <w:r w:rsidRPr="00AD40F4">
        <w:rPr>
          <w:rFonts w:ascii="Times New Roman" w:eastAsia="Times New Roman" w:hAnsi="Times New Roman" w:cs="Times New Roman"/>
          <w:b/>
          <w:i/>
          <w:iCs/>
          <w:sz w:val="24"/>
          <w:szCs w:val="24"/>
        </w:rPr>
        <w:t>5. Розмір бюджетного призначення:</w:t>
      </w:r>
      <w:r w:rsidRPr="00AD40F4">
        <w:rPr>
          <w:rFonts w:ascii="Times New Roman" w:eastAsia="Times New Roman" w:hAnsi="Times New Roman" w:cs="Times New Roman"/>
          <w:i/>
          <w:iCs/>
          <w:sz w:val="24"/>
          <w:szCs w:val="24"/>
        </w:rPr>
        <w:t xml:space="preserve"> </w:t>
      </w:r>
    </w:p>
    <w:p w14:paraId="017B07B8" w14:textId="77777777" w:rsidR="00877772" w:rsidRDefault="00877772" w:rsidP="00877772">
      <w:pPr>
        <w:spacing w:after="0" w:line="240" w:lineRule="auto"/>
        <w:jc w:val="both"/>
        <w:rPr>
          <w:rFonts w:ascii="Times New Roman" w:eastAsia="Times New Roman" w:hAnsi="Times New Roman" w:cs="Times New Roman"/>
          <w:sz w:val="24"/>
          <w:szCs w:val="24"/>
        </w:rPr>
      </w:pPr>
      <w:bookmarkStart w:id="1" w:name="_Hlk204109197"/>
      <w:r w:rsidRPr="006776CF">
        <w:rPr>
          <w:rFonts w:ascii="Times New Roman" w:eastAsia="Times New Roman" w:hAnsi="Times New Roman" w:cs="Times New Roman"/>
          <w:sz w:val="24"/>
          <w:szCs w:val="24"/>
        </w:rPr>
        <w:t>Сума затверджених видатків для закупівлі джерел резервного живлення-зарядних станцій складає 252 490,00 грн. враховуючи обсяг, відповідно до виділених бюджетних призначень на 2025 рік Департаменту фінансів Донецької обласної державної адміністрації для проведення закупівлі.</w:t>
      </w:r>
    </w:p>
    <w:bookmarkEnd w:id="1"/>
    <w:p w14:paraId="619B9873" w14:textId="706FBC4E" w:rsidR="006776CF" w:rsidRDefault="003939EF" w:rsidP="006776CF">
      <w:pPr>
        <w:spacing w:before="280" w:after="280" w:line="240" w:lineRule="auto"/>
        <w:jc w:val="both"/>
        <w:rPr>
          <w:rFonts w:ascii="Times New Roman" w:eastAsia="Times New Roman" w:hAnsi="Times New Roman" w:cs="Times New Roman"/>
          <w:sz w:val="24"/>
          <w:szCs w:val="24"/>
        </w:rPr>
      </w:pPr>
      <w:r w:rsidRPr="003939EF">
        <w:rPr>
          <w:rFonts w:ascii="Times New Roman" w:eastAsia="Times New Roman" w:hAnsi="Times New Roman" w:cs="Times New Roman"/>
          <w:b/>
          <w:i/>
          <w:iCs/>
          <w:sz w:val="24"/>
          <w:szCs w:val="24"/>
        </w:rPr>
        <w:t xml:space="preserve">6. Обґрунтування технічних та якісних характеристик предмета закупівлі. </w:t>
      </w:r>
    </w:p>
    <w:p w14:paraId="5869E2DC" w14:textId="1477E02A" w:rsidR="006776CF" w:rsidRPr="00C74397" w:rsidRDefault="006776CF">
      <w:pPr>
        <w:spacing w:line="240" w:lineRule="auto"/>
        <w:jc w:val="both"/>
        <w:rPr>
          <w:rFonts w:ascii="Times New Roman" w:eastAsia="Times New Roman" w:hAnsi="Times New Roman" w:cs="Times New Roman"/>
          <w:sz w:val="24"/>
          <w:szCs w:val="24"/>
        </w:rPr>
      </w:pPr>
      <w:r w:rsidRPr="006776CF">
        <w:rPr>
          <w:rFonts w:ascii="Times New Roman" w:eastAsia="Times New Roman" w:hAnsi="Times New Roman" w:cs="Times New Roman"/>
          <w:sz w:val="24"/>
          <w:szCs w:val="24"/>
        </w:rPr>
        <w:t>Технічні та якісні характеристики на закупівлю товару зазначаються у відповідному додатку до тендерної документації, де конкретизуються його вимоги. Технічні та якісні характеристики предмета закупівлі визначені відповідно до потреб замовника щоб забезпечити можливість виконання завдань та функцій, які покладені на замовника при тривалому відключенню електроенергії.</w:t>
      </w:r>
    </w:p>
    <w:sectPr w:rsidR="006776CF" w:rsidRPr="00C74397" w:rsidSect="00877772">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B11"/>
    <w:multiLevelType w:val="hybridMultilevel"/>
    <w:tmpl w:val="F5AA1F18"/>
    <w:lvl w:ilvl="0" w:tplc="FE6874B0">
      <w:start w:val="1"/>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A93BA2"/>
    <w:multiLevelType w:val="hybridMultilevel"/>
    <w:tmpl w:val="F1DABF7C"/>
    <w:lvl w:ilvl="0" w:tplc="AF307A2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20755524">
    <w:abstractNumId w:val="0"/>
  </w:num>
  <w:num w:numId="2" w16cid:durableId="337536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FD"/>
    <w:rsid w:val="000558AF"/>
    <w:rsid w:val="000A3559"/>
    <w:rsid w:val="00180611"/>
    <w:rsid w:val="002C3DAA"/>
    <w:rsid w:val="003939EF"/>
    <w:rsid w:val="00505971"/>
    <w:rsid w:val="00522CFD"/>
    <w:rsid w:val="005F21BB"/>
    <w:rsid w:val="00651508"/>
    <w:rsid w:val="00677477"/>
    <w:rsid w:val="006776CF"/>
    <w:rsid w:val="006F7AED"/>
    <w:rsid w:val="00792794"/>
    <w:rsid w:val="00877772"/>
    <w:rsid w:val="008D5809"/>
    <w:rsid w:val="00901C8B"/>
    <w:rsid w:val="009814CD"/>
    <w:rsid w:val="009A1C84"/>
    <w:rsid w:val="009A5E2A"/>
    <w:rsid w:val="009B3F69"/>
    <w:rsid w:val="00AA7A90"/>
    <w:rsid w:val="00AD40F4"/>
    <w:rsid w:val="00AE2B47"/>
    <w:rsid w:val="00B12123"/>
    <w:rsid w:val="00C42D57"/>
    <w:rsid w:val="00C74397"/>
    <w:rsid w:val="00CC6C1E"/>
    <w:rsid w:val="00CF3232"/>
    <w:rsid w:val="00D35564"/>
    <w:rsid w:val="00DC00B2"/>
    <w:rsid w:val="00E327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61ED0"/>
  <w15:docId w15:val="{FEC4F9E0-A43D-442D-BF24-2F4DEAD2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qFormat/>
    <w:rsid w:val="008D5809"/>
    <w:pPr>
      <w:ind w:left="720"/>
      <w:contextualSpacing/>
    </w:pPr>
  </w:style>
  <w:style w:type="character" w:styleId="a9">
    <w:name w:val="Hyperlink"/>
    <w:basedOn w:val="a0"/>
    <w:uiPriority w:val="99"/>
    <w:unhideWhenUsed/>
    <w:rsid w:val="00877772"/>
    <w:rPr>
      <w:color w:val="0563C1" w:themeColor="hyperlink"/>
      <w:u w:val="single"/>
    </w:rPr>
  </w:style>
  <w:style w:type="character" w:styleId="aa">
    <w:name w:val="Unresolved Mention"/>
    <w:basedOn w:val="a0"/>
    <w:uiPriority w:val="99"/>
    <w:semiHidden/>
    <w:unhideWhenUsed/>
    <w:rsid w:val="00877772"/>
    <w:rPr>
      <w:color w:val="605E5C"/>
      <w:shd w:val="clear" w:color="auto" w:fill="E1DFDD"/>
    </w:rPr>
  </w:style>
  <w:style w:type="character" w:styleId="ab">
    <w:name w:val="FollowedHyperlink"/>
    <w:basedOn w:val="a0"/>
    <w:uiPriority w:val="99"/>
    <w:semiHidden/>
    <w:unhideWhenUsed/>
    <w:rsid w:val="00901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92237">
      <w:bodyDiv w:val="1"/>
      <w:marLeft w:val="0"/>
      <w:marRight w:val="0"/>
      <w:marTop w:val="0"/>
      <w:marBottom w:val="0"/>
      <w:divBdr>
        <w:top w:val="none" w:sz="0" w:space="0" w:color="auto"/>
        <w:left w:val="none" w:sz="0" w:space="0" w:color="auto"/>
        <w:bottom w:val="none" w:sz="0" w:space="0" w:color="auto"/>
        <w:right w:val="none" w:sz="0" w:space="0" w:color="auto"/>
      </w:divBdr>
    </w:div>
    <w:div w:id="765266285">
      <w:bodyDiv w:val="1"/>
      <w:marLeft w:val="0"/>
      <w:marRight w:val="0"/>
      <w:marTop w:val="0"/>
      <w:marBottom w:val="0"/>
      <w:divBdr>
        <w:top w:val="none" w:sz="0" w:space="0" w:color="auto"/>
        <w:left w:val="none" w:sz="0" w:space="0" w:color="auto"/>
        <w:bottom w:val="none" w:sz="0" w:space="0" w:color="auto"/>
        <w:right w:val="none" w:sz="0" w:space="0" w:color="auto"/>
      </w:divBdr>
    </w:div>
    <w:div w:id="1403332880">
      <w:bodyDiv w:val="1"/>
      <w:marLeft w:val="0"/>
      <w:marRight w:val="0"/>
      <w:marTop w:val="0"/>
      <w:marBottom w:val="0"/>
      <w:divBdr>
        <w:top w:val="none" w:sz="0" w:space="0" w:color="auto"/>
        <w:left w:val="none" w:sz="0" w:space="0" w:color="auto"/>
        <w:bottom w:val="none" w:sz="0" w:space="0" w:color="auto"/>
        <w:right w:val="none" w:sz="0" w:space="0" w:color="auto"/>
      </w:divBdr>
    </w:div>
    <w:div w:id="187599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zorro.gov.ua/uk/tender/UA-2025-12-11-020392-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CBK5a2EjbfyQrdiFF789GQR/w==">CgMxLjA4AHIhMVZiaEdJRzNOM3M3bC01SF9WcHdpQUVvbExXY01ReGI4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1671</Words>
  <Characters>953</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Даниил Сазонов</cp:lastModifiedBy>
  <cp:revision>7</cp:revision>
  <dcterms:created xsi:type="dcterms:W3CDTF">2025-12-11T14:10:00Z</dcterms:created>
  <dcterms:modified xsi:type="dcterms:W3CDTF">2025-12-12T12:42:00Z</dcterms:modified>
</cp:coreProperties>
</file>