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ПАМ’ЯТКА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працівникам </w:t>
      </w:r>
      <w:r w:rsidR="00970AB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облдержадміністрації 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запобігання та врегулювання конфлікту інтересів</w:t>
      </w:r>
    </w:p>
    <w:p w:rsidR="00481BA0" w:rsidRPr="00DD0E6E" w:rsidRDefault="00481BA0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C5131" w:rsidRPr="0075486D" w:rsidRDefault="0075486D" w:rsidP="0075486D">
      <w:pPr>
        <w:pStyle w:val="ab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Пам’ятку розроблено на виконання заходів Антикорупційної програми Донецької обласної державної адміністрації, обласної військово-цивільної адміністрації                            на 2021-2023 роки, в</w:t>
      </w:r>
      <w:r w:rsidR="00696A78" w:rsidRPr="00696A78">
        <w:rPr>
          <w:rFonts w:ascii="Times New Roman" w:hAnsi="Times New Roman" w:cs="Times New Roman"/>
          <w:sz w:val="26"/>
          <w:szCs w:val="26"/>
          <w:lang w:val="uk-UA"/>
        </w:rPr>
        <w:t>ідповідно до пункту 3 частини 6 статті 13</w:t>
      </w:r>
      <w:r w:rsidR="00696A78" w:rsidRPr="00696A7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="00696A78"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аїни «Про запобігання корупції», </w:t>
      </w:r>
      <w:r w:rsidR="004A41AA">
        <w:rPr>
          <w:rFonts w:ascii="Times New Roman" w:hAnsi="Times New Roman" w:cs="Times New Roman"/>
          <w:sz w:val="26"/>
          <w:szCs w:val="26"/>
          <w:lang w:val="uk-UA"/>
        </w:rPr>
        <w:t>враховуючи Методичні</w:t>
      </w:r>
      <w:r w:rsidR="004A41AA"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 рекомендаці</w:t>
      </w:r>
      <w:r w:rsidR="004A41AA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4A41AA"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НАЗК 02 квітня 2021 року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4A41AA" w:rsidRPr="004A41AA">
        <w:rPr>
          <w:rFonts w:ascii="Times New Roman" w:hAnsi="Times New Roman" w:cs="Times New Roman"/>
          <w:sz w:val="26"/>
          <w:szCs w:val="26"/>
          <w:lang w:val="uk-UA"/>
        </w:rPr>
        <w:t>№ 5 «Щодо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корупції»</w:t>
      </w:r>
      <w:r w:rsidR="008F55E3" w:rsidRPr="004A41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41AA" w:rsidRDefault="004A41AA" w:rsidP="00481BA0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BF4528" w:rsidRDefault="00AC5131" w:rsidP="004A41AA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Метою пам’ятки є </w:t>
      </w:r>
      <w:r w:rsidR="00DD0E6E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>нагадування</w:t>
      </w:r>
      <w:r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70AB7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посадовим особам </w:t>
      </w:r>
      <w:bookmarkStart w:id="0" w:name="_GoBack"/>
      <w:bookmarkEnd w:id="0"/>
      <w:r w:rsidR="00F10934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>облдержадміністрації</w:t>
      </w:r>
      <w:r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481BA0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про способи </w:t>
      </w:r>
      <w:r w:rsidR="00970AB7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>запобігання та врегулювання конфлікту</w:t>
      </w:r>
      <w:r w:rsidR="00C81E19"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інтересів</w:t>
      </w:r>
      <w:r w:rsidRPr="00970AB7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970AB7" w:rsidRDefault="00970AB7" w:rsidP="00970AB7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70AB7">
        <w:rPr>
          <w:rFonts w:ascii="Times New Roman" w:hAnsi="Times New Roman" w:cs="Times New Roman"/>
          <w:sz w:val="26"/>
          <w:szCs w:val="26"/>
          <w:lang w:val="uk-UA"/>
        </w:rPr>
        <w:t xml:space="preserve">З метою уникнення порушень </w:t>
      </w:r>
      <w:r>
        <w:rPr>
          <w:rFonts w:ascii="Times New Roman" w:hAnsi="Times New Roman" w:cs="Times New Roman"/>
          <w:sz w:val="26"/>
          <w:szCs w:val="26"/>
          <w:lang w:val="uk-UA"/>
        </w:rPr>
        <w:t>антикорупційного законодавства необхідно дотримуватися рекомендацій щодо запобігання та врегулювання конфлікту інтересів.</w:t>
      </w:r>
    </w:p>
    <w:p w:rsidR="00970AB7" w:rsidRDefault="00970AB7" w:rsidP="00970AB7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70AB7" w:rsidRPr="0082134F" w:rsidRDefault="00970AB7" w:rsidP="00970AB7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</w:pPr>
      <w:r w:rsidRPr="0082134F">
        <w:rPr>
          <w:rFonts w:ascii="Times New Roman" w:hAnsi="Times New Roman" w:cs="Times New Roman"/>
          <w:i/>
          <w:sz w:val="26"/>
          <w:szCs w:val="26"/>
          <w:lang w:val="uk-UA"/>
        </w:rPr>
        <w:t xml:space="preserve">Що саме потрібно зробити для того, щоб запобігти та врегулювати конфлікт інтересів, </w:t>
      </w:r>
      <w:r w:rsidRPr="0082134F">
        <w:rPr>
          <w:rFonts w:ascii="Times New Roman" w:hAnsi="Times New Roman" w:cs="Times New Roman"/>
          <w:i/>
          <w:color w:val="FF0000"/>
          <w:sz w:val="26"/>
          <w:szCs w:val="26"/>
          <w:lang w:val="uk-UA"/>
        </w:rPr>
        <w:t>розповідаємо далі:</w:t>
      </w:r>
    </w:p>
    <w:p w:rsidR="00D96DBF" w:rsidRDefault="00D96DBF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70AB7" w:rsidRPr="00D96DBF" w:rsidRDefault="00970AB7" w:rsidP="00D96DB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Крок 1</w:t>
      </w:r>
      <w:r w:rsidR="0082134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970AB7">
        <w:rPr>
          <w:rFonts w:ascii="Times New Roman" w:hAnsi="Times New Roman" w:cs="Times New Roman"/>
          <w:sz w:val="26"/>
          <w:szCs w:val="26"/>
          <w:lang w:val="uk-UA"/>
        </w:rPr>
        <w:t>певніться в тому</w:t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 xml:space="preserve">, що ви дійсно не маєте конфлікт інтересів. Якщо ви не впевнені </w:t>
      </w:r>
      <w:r w:rsidR="00D96DBF" w:rsidRPr="00D96DBF">
        <w:rPr>
          <w:rFonts w:ascii="Times New Roman" w:hAnsi="Times New Roman" w:cs="Times New Roman"/>
          <w:sz w:val="26"/>
          <w:szCs w:val="26"/>
          <w:lang w:val="uk-UA"/>
        </w:rPr>
        <w:t xml:space="preserve">в тому чи є у вас конфлікт інтересів, ви можете звернутися до Національного агентства з питань запобігання корупції </w:t>
      </w:r>
      <w:r w:rsidR="00D96DBF">
        <w:rPr>
          <w:rFonts w:ascii="Times New Roman" w:hAnsi="Times New Roman" w:cs="Times New Roman"/>
          <w:sz w:val="26"/>
          <w:szCs w:val="26"/>
          <w:lang w:val="uk-UA"/>
        </w:rPr>
        <w:t xml:space="preserve">(далі – НАЗК) </w:t>
      </w:r>
      <w:r w:rsidR="00D96DBF" w:rsidRPr="00D96DBF">
        <w:rPr>
          <w:rFonts w:ascii="Times New Roman" w:hAnsi="Times New Roman" w:cs="Times New Roman"/>
          <w:sz w:val="26"/>
          <w:szCs w:val="26"/>
          <w:lang w:val="uk-UA"/>
        </w:rPr>
        <w:t>за отриманням роз’яснення: https://bit.ly/3v79Xib.</w:t>
      </w:r>
    </w:p>
    <w:p w:rsidR="00D96DBF" w:rsidRPr="00D96DBF" w:rsidRDefault="00D96DBF" w:rsidP="00D96DB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96D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Важливо: </w:t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>отримати роз’яснення можуть саме особи, які мають сумніви щодо наявності в них конфлікту інтересів</w:t>
      </w:r>
      <w:r w:rsidRPr="00D96DB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96DBF" w:rsidRPr="00D96DBF" w:rsidRDefault="00D96DBF" w:rsidP="00D96DBF">
      <w:pPr>
        <w:tabs>
          <w:tab w:val="left" w:pos="0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>Щоб отримати якнайбільш чітке роз’яснення у зверненні потрібно зазначити таку інформацію:</w:t>
      </w:r>
    </w:p>
    <w:p w:rsidR="00D96DBF" w:rsidRPr="0082134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34F">
        <w:rPr>
          <w:rFonts w:ascii="Times New Roman" w:hAnsi="Times New Roman" w:cs="Times New Roman"/>
          <w:sz w:val="26"/>
          <w:szCs w:val="26"/>
          <w:lang w:val="uk-UA"/>
        </w:rPr>
        <w:t>зміст ваших повноважень;</w:t>
      </w:r>
    </w:p>
    <w:p w:rsidR="00D96DBF" w:rsidRPr="0082134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34F">
        <w:rPr>
          <w:rFonts w:ascii="Times New Roman" w:hAnsi="Times New Roman" w:cs="Times New Roman"/>
          <w:sz w:val="26"/>
          <w:szCs w:val="26"/>
          <w:lang w:val="uk-UA"/>
        </w:rPr>
        <w:t>зміст приватного інтересу та ситуації (дії/рішення), стосовно якої (яких) у вас є сумніви щодо наявності конфлікту інтересів;</w:t>
      </w:r>
    </w:p>
    <w:p w:rsidR="00D96DBF" w:rsidRPr="0082134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134F">
        <w:rPr>
          <w:rFonts w:ascii="Times New Roman" w:hAnsi="Times New Roman" w:cs="Times New Roman"/>
          <w:sz w:val="26"/>
          <w:szCs w:val="26"/>
          <w:lang w:val="uk-UA"/>
        </w:rPr>
        <w:t>документи, які підтверджують інформацію, вказану вище.</w:t>
      </w:r>
    </w:p>
    <w:p w:rsidR="00D96DBF" w:rsidRPr="0082134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96DBF" w:rsidRPr="00D96DBF" w:rsidRDefault="00D96DBF" w:rsidP="00D96DBF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 xml:space="preserve">Після того, як ви отримаєте підтвердження від НАЗК про те, що у вас немає конфлікту інтересів, ви можете продовжувати виконувати свої службові повноваження без вжиття додаткових заходів. </w:t>
      </w:r>
    </w:p>
    <w:p w:rsidR="00D96DBF" w:rsidRPr="00D96DBF" w:rsidRDefault="00D96DBF" w:rsidP="00D96DBF">
      <w:pPr>
        <w:tabs>
          <w:tab w:val="left" w:pos="0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>Якщо НАЗК підтвердить наявність конфлікту інтересів, дивіться крок два.</w:t>
      </w:r>
    </w:p>
    <w:p w:rsidR="00D96DBF" w:rsidRPr="00D96DB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96DBF" w:rsidRPr="00D96DBF" w:rsidRDefault="00D96DBF" w:rsidP="00D96DBF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6DB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Крок 2. </w:t>
      </w:r>
      <w:r w:rsidRPr="00D96DBF">
        <w:rPr>
          <w:rFonts w:ascii="Times New Roman" w:hAnsi="Times New Roman" w:cs="Times New Roman"/>
          <w:sz w:val="26"/>
          <w:szCs w:val="26"/>
          <w:lang w:val="uk-UA"/>
        </w:rPr>
        <w:t>Повідомте свого керівника про те, що у вас є реальний чи потенційний конфлікт інтересів до кінця наступного робочого дня від моменту, коли ви дізналися про конфлікт.</w:t>
      </w:r>
    </w:p>
    <w:p w:rsidR="00D96DBF" w:rsidRPr="00D96DBF" w:rsidRDefault="00D96DBF" w:rsidP="00D96DBF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41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Крок 3. 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Для того, щоби повідомити про кон</w:t>
      </w:r>
      <w:r>
        <w:rPr>
          <w:rFonts w:ascii="Times New Roman" w:hAnsi="Times New Roman" w:cs="Times New Roman"/>
          <w:sz w:val="26"/>
          <w:szCs w:val="26"/>
          <w:lang w:val="uk-UA"/>
        </w:rPr>
        <w:t>флікт інтересів свого керівника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, скористайтеся зразками.</w:t>
      </w: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1AA" w:rsidRPr="004A41AA" w:rsidRDefault="004A41AA" w:rsidP="004A41AA">
      <w:pPr>
        <w:tabs>
          <w:tab w:val="left" w:pos="0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У законодавстві не зазначено, у якій саме формі необхідно повідомляти про конфлікт інтересів. Проте НАЗК рекомендує повідомляти про реальний/потенційний конфлікт 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lastRenderedPageBreak/>
        <w:t>інтересів у письмовій формі з реєстрацією документа відповідно до існуючої системи діловодства.</w:t>
      </w:r>
    </w:p>
    <w:p w:rsidR="00D96DBF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lang w:val="uk-UA"/>
        </w:rPr>
        <w:t>Якщо ви повідомляєте про конфлікт інтересів безпосереднього керівника, скористайтеся формою, наведеною у додатку 1</w:t>
      </w:r>
      <w:r w:rsidR="0082134F">
        <w:rPr>
          <w:rFonts w:ascii="Times New Roman" w:hAnsi="Times New Roman" w:cs="Times New Roman"/>
          <w:sz w:val="26"/>
          <w:szCs w:val="26"/>
          <w:lang w:val="uk-UA"/>
        </w:rPr>
        <w:t>, що додається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96DBF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41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Крок 4. 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Передайте повідомлення керівнику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A41AA" w:rsidRDefault="004A41AA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41AA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увагу, що публічні особи, на яких поширюються обмеження щодо конфлікту інтересів, повинні дотримуватися чотирьох обов’язкових правил:</w:t>
      </w: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u w:val="single"/>
          <w:lang w:val="uk-UA"/>
        </w:rPr>
        <w:t>вживати всі заходи, щоби не допустити виникнення реального та потенційного конфлікту інтересів;</w:t>
      </w: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u w:val="single"/>
          <w:lang w:val="uk-UA"/>
        </w:rPr>
        <w:t>повідомляти про наявність реального чи потенційного конфлікту інтересів;</w:t>
      </w: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u w:val="single"/>
          <w:lang w:val="uk-UA"/>
        </w:rPr>
        <w:t>не вчиняти дій та не приймати рішень в умовах реального конфлікту інтересів;</w:t>
      </w: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u w:val="single"/>
          <w:lang w:val="uk-UA"/>
        </w:rPr>
        <w:t>вживати заходи, щоби врегулювати реальний чи потенційний конфлікт інтересів</w:t>
      </w:r>
      <w:r w:rsidRPr="004A41A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</w:p>
    <w:p w:rsid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Докладніше про конфлікт інтересів можна почитати в </w:t>
      </w:r>
      <w:r w:rsidR="008B031C" w:rsidRPr="004A41AA">
        <w:rPr>
          <w:rFonts w:ascii="Times New Roman" w:hAnsi="Times New Roman" w:cs="Times New Roman"/>
          <w:sz w:val="26"/>
          <w:szCs w:val="26"/>
          <w:lang w:val="uk-UA"/>
        </w:rPr>
        <w:t>оновлен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B031C"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 М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етодичних </w:t>
      </w:r>
      <w:r w:rsidR="00BD5C57" w:rsidRPr="004A41AA">
        <w:rPr>
          <w:rFonts w:ascii="Times New Roman" w:hAnsi="Times New Roman" w:cs="Times New Roman"/>
          <w:sz w:val="26"/>
          <w:szCs w:val="26"/>
          <w:lang w:val="uk-UA"/>
        </w:rPr>
        <w:t>рекомендаці</w:t>
      </w:r>
      <w:r w:rsidRPr="004A41AA">
        <w:rPr>
          <w:rFonts w:ascii="Times New Roman" w:hAnsi="Times New Roman" w:cs="Times New Roman"/>
          <w:sz w:val="26"/>
          <w:szCs w:val="26"/>
          <w:lang w:val="uk-UA"/>
        </w:rPr>
        <w:t>ях НАЗК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120C" w:rsidRPr="004A41AA">
        <w:rPr>
          <w:rFonts w:ascii="Times New Roman" w:hAnsi="Times New Roman" w:cs="Times New Roman"/>
          <w:sz w:val="26"/>
          <w:szCs w:val="26"/>
          <w:lang w:val="uk-UA"/>
        </w:rPr>
        <w:t>02 квітня 2021 року № 5 «Щ</w:t>
      </w:r>
      <w:r w:rsidR="00BD5C57" w:rsidRPr="004A41AA">
        <w:rPr>
          <w:rFonts w:ascii="Times New Roman" w:hAnsi="Times New Roman" w:cs="Times New Roman"/>
          <w:sz w:val="26"/>
          <w:szCs w:val="26"/>
          <w:lang w:val="uk-UA"/>
        </w:rPr>
        <w:t>одо застосування окремих положень Закону України «Про запобігання корупції»</w:t>
      </w:r>
      <w:r w:rsidR="00AC120C" w:rsidRPr="004A41AA">
        <w:rPr>
          <w:rFonts w:ascii="Times New Roman" w:hAnsi="Times New Roman" w:cs="Times New Roman"/>
          <w:sz w:val="26"/>
          <w:szCs w:val="26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</w:t>
      </w:r>
      <w:r w:rsidR="008F55E3" w:rsidRPr="004A41AA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та/або звернутися за отриманням консультативної, методичної допомоги до управління запобігання та виявлення корупції облдержадміністрації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113).</w:t>
      </w:r>
    </w:p>
    <w:p w:rsid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A41AA" w:rsidRPr="004A41AA" w:rsidRDefault="004A41AA" w:rsidP="004A41AA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81BA0" w:rsidRPr="00AC120C" w:rsidRDefault="00481BA0" w:rsidP="00AC120C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C36C3" w:rsidRPr="00614440" w:rsidRDefault="00084528" w:rsidP="008F55E3">
      <w:pPr>
        <w:tabs>
          <w:tab w:val="left" w:pos="567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C120C">
        <w:rPr>
          <w:rFonts w:ascii="Times New Roman" w:hAnsi="Times New Roman" w:cs="Times New Roman"/>
          <w:color w:val="FF0000"/>
          <w:sz w:val="20"/>
          <w:szCs w:val="20"/>
          <w:lang w:val="uk-UA"/>
        </w:rPr>
        <w:tab/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4A41AA" w:rsidRDefault="004A41AA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P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облдержадміністрації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F" w:rsidRDefault="00030D7F" w:rsidP="002204A7">
      <w:pPr>
        <w:spacing w:after="0" w:line="240" w:lineRule="auto"/>
      </w:pPr>
      <w:r>
        <w:separator/>
      </w:r>
    </w:p>
  </w:endnote>
  <w:endnote w:type="continuationSeparator" w:id="0">
    <w:p w:rsidR="00030D7F" w:rsidRDefault="00030D7F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F" w:rsidRDefault="00030D7F" w:rsidP="002204A7">
      <w:pPr>
        <w:spacing w:after="0" w:line="240" w:lineRule="auto"/>
      </w:pPr>
      <w:r>
        <w:separator/>
      </w:r>
    </w:p>
  </w:footnote>
  <w:footnote w:type="continuationSeparator" w:id="0">
    <w:p w:rsidR="00030D7F" w:rsidRDefault="00030D7F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EC">
          <w:rPr>
            <w:noProof/>
          </w:rPr>
          <w:t>3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1B1DFA"/>
    <w:rsid w:val="00205E3B"/>
    <w:rsid w:val="002204A7"/>
    <w:rsid w:val="00225881"/>
    <w:rsid w:val="00256C63"/>
    <w:rsid w:val="002579E2"/>
    <w:rsid w:val="002925B2"/>
    <w:rsid w:val="002A460D"/>
    <w:rsid w:val="002F7CE7"/>
    <w:rsid w:val="00304B27"/>
    <w:rsid w:val="00317D0D"/>
    <w:rsid w:val="00357179"/>
    <w:rsid w:val="003A5AF2"/>
    <w:rsid w:val="003B16D6"/>
    <w:rsid w:val="003F3A61"/>
    <w:rsid w:val="00450304"/>
    <w:rsid w:val="00481BA0"/>
    <w:rsid w:val="004A41AA"/>
    <w:rsid w:val="004C36C3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75486D"/>
    <w:rsid w:val="0082134F"/>
    <w:rsid w:val="00825156"/>
    <w:rsid w:val="00870B49"/>
    <w:rsid w:val="008A1B6A"/>
    <w:rsid w:val="008B031C"/>
    <w:rsid w:val="008F55E3"/>
    <w:rsid w:val="009475FD"/>
    <w:rsid w:val="00964975"/>
    <w:rsid w:val="00970AB7"/>
    <w:rsid w:val="009730B6"/>
    <w:rsid w:val="0099540D"/>
    <w:rsid w:val="00A25D8B"/>
    <w:rsid w:val="00AC120C"/>
    <w:rsid w:val="00AC5131"/>
    <w:rsid w:val="00AC6271"/>
    <w:rsid w:val="00B10E6C"/>
    <w:rsid w:val="00B528EC"/>
    <w:rsid w:val="00BD5C57"/>
    <w:rsid w:val="00BD60AC"/>
    <w:rsid w:val="00BF4528"/>
    <w:rsid w:val="00C23128"/>
    <w:rsid w:val="00C4309A"/>
    <w:rsid w:val="00C81E19"/>
    <w:rsid w:val="00C877A4"/>
    <w:rsid w:val="00D96DBF"/>
    <w:rsid w:val="00DB6C55"/>
    <w:rsid w:val="00DC3D7E"/>
    <w:rsid w:val="00DD0E6E"/>
    <w:rsid w:val="00DF49CD"/>
    <w:rsid w:val="00E45F1F"/>
    <w:rsid w:val="00E7479F"/>
    <w:rsid w:val="00E754EF"/>
    <w:rsid w:val="00F10934"/>
    <w:rsid w:val="00F2299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7011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BE81-2761-4C4A-A924-A6F21182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2021-05-05T11:25:00Z</cp:lastPrinted>
  <dcterms:created xsi:type="dcterms:W3CDTF">2019-10-11T12:57:00Z</dcterms:created>
  <dcterms:modified xsi:type="dcterms:W3CDTF">2021-05-13T07:33:00Z</dcterms:modified>
</cp:coreProperties>
</file>