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9" w:rsidRPr="002744E8" w:rsidRDefault="003C13F9" w:rsidP="003C13F9">
      <w:pPr>
        <w:spacing w:after="0" w:line="240" w:lineRule="auto"/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447675" cy="6191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3F9" w:rsidRPr="002744E8" w:rsidRDefault="003C13F9" w:rsidP="003C13F9">
      <w:pPr>
        <w:pStyle w:val="a9"/>
        <w:rPr>
          <w:b w:val="0"/>
          <w:color w:val="000000"/>
          <w:sz w:val="24"/>
        </w:rPr>
      </w:pPr>
      <w:r w:rsidRPr="002744E8">
        <w:rPr>
          <w:b w:val="0"/>
          <w:color w:val="000000"/>
          <w:sz w:val="24"/>
        </w:rPr>
        <w:t>УКРАЇНА</w:t>
      </w:r>
    </w:p>
    <w:p w:rsidR="003C13F9" w:rsidRPr="002744E8" w:rsidRDefault="003C13F9" w:rsidP="003C13F9">
      <w:pPr>
        <w:pStyle w:val="a9"/>
        <w:rPr>
          <w:b w:val="0"/>
          <w:caps/>
          <w:color w:val="000000"/>
          <w:sz w:val="24"/>
        </w:rPr>
      </w:pPr>
      <w:r>
        <w:rPr>
          <w:b w:val="0"/>
          <w:caps/>
          <w:color w:val="000000"/>
          <w:sz w:val="24"/>
        </w:rPr>
        <w:t>ПЕТРІВСЬКА СІЛЬСЬКА РАДА</w:t>
      </w:r>
    </w:p>
    <w:p w:rsidR="003C13F9" w:rsidRPr="002744E8" w:rsidRDefault="003C13F9" w:rsidP="003C13F9">
      <w:pPr>
        <w:pStyle w:val="a7"/>
        <w:rPr>
          <w:color w:val="000000"/>
        </w:rPr>
      </w:pPr>
      <w:r>
        <w:rPr>
          <w:color w:val="FF0000"/>
        </w:rPr>
        <w:t xml:space="preserve">                                                    </w:t>
      </w:r>
      <w:r w:rsidRPr="002744E8">
        <w:rPr>
          <w:color w:val="000000"/>
        </w:rPr>
        <w:t xml:space="preserve"> </w:t>
      </w:r>
      <w:r>
        <w:rPr>
          <w:color w:val="000000"/>
        </w:rPr>
        <w:t xml:space="preserve">ПОКРОВСЬКОГО </w:t>
      </w:r>
      <w:r w:rsidRPr="002744E8">
        <w:rPr>
          <w:color w:val="000000"/>
        </w:rPr>
        <w:t xml:space="preserve"> РАЙОНУ</w:t>
      </w:r>
    </w:p>
    <w:p w:rsidR="003C13F9" w:rsidRPr="002744E8" w:rsidRDefault="003C13F9" w:rsidP="003C13F9">
      <w:pPr>
        <w:pStyle w:val="a7"/>
        <w:jc w:val="center"/>
        <w:rPr>
          <w:color w:val="000000"/>
        </w:rPr>
      </w:pPr>
      <w:r w:rsidRPr="002744E8">
        <w:rPr>
          <w:color w:val="000000"/>
        </w:rPr>
        <w:t>ДОНЕЦЬКОЇ ОБЛАСТІ</w:t>
      </w:r>
    </w:p>
    <w:p w:rsidR="003C13F9" w:rsidRPr="002744E8" w:rsidRDefault="003C13F9" w:rsidP="003C13F9">
      <w:pPr>
        <w:spacing w:after="0" w:line="240" w:lineRule="auto"/>
        <w:rPr>
          <w:color w:val="000000"/>
          <w:lang w:val="uk-UA"/>
        </w:rPr>
      </w:pPr>
    </w:p>
    <w:p w:rsidR="003C13F9" w:rsidRPr="002744E8" w:rsidRDefault="003C13F9" w:rsidP="003C13F9">
      <w:pPr>
        <w:spacing w:after="0" w:line="240" w:lineRule="auto"/>
        <w:jc w:val="center"/>
        <w:rPr>
          <w:rFonts w:ascii="Times New Roman" w:hAnsi="Times New Roman"/>
          <w:color w:val="000000"/>
          <w:spacing w:val="40"/>
          <w:lang w:val="uk-UA"/>
        </w:rPr>
      </w:pPr>
      <w:r w:rsidRPr="002744E8">
        <w:rPr>
          <w:rFonts w:ascii="Times New Roman" w:hAnsi="Times New Roman"/>
          <w:color w:val="000000"/>
          <w:spacing w:val="40"/>
          <w:lang w:val="uk-UA"/>
        </w:rPr>
        <w:t>РІШЕННЯ</w:t>
      </w:r>
    </w:p>
    <w:p w:rsidR="003C13F9" w:rsidRPr="00581061" w:rsidRDefault="003C13F9" w:rsidP="003C13F9">
      <w:pPr>
        <w:spacing w:after="0" w:line="240" w:lineRule="auto"/>
        <w:rPr>
          <w:rFonts w:ascii="Times New Roman" w:hAnsi="Times New Roman"/>
          <w:color w:val="000000" w:themeColor="text1"/>
          <w:lang w:val="uk-UA"/>
        </w:rPr>
      </w:pPr>
    </w:p>
    <w:p w:rsidR="003C13F9" w:rsidRPr="00581061" w:rsidRDefault="003C13F9" w:rsidP="003C13F9">
      <w:pPr>
        <w:tabs>
          <w:tab w:val="left" w:pos="1755"/>
        </w:tabs>
        <w:spacing w:after="0" w:line="240" w:lineRule="auto"/>
        <w:rPr>
          <w:rFonts w:ascii="Times New Roman" w:hAnsi="Times New Roman"/>
          <w:color w:val="000000" w:themeColor="text1"/>
          <w:lang w:val="uk-UA"/>
        </w:rPr>
      </w:pPr>
      <w:r w:rsidRPr="00581061">
        <w:rPr>
          <w:rFonts w:ascii="Times New Roman" w:hAnsi="Times New Roman"/>
          <w:color w:val="000000" w:themeColor="text1"/>
          <w:lang w:val="uk-UA"/>
        </w:rPr>
        <w:t xml:space="preserve">від 09.02.2017  р.                                                                                № У11/ 16 - 3 </w:t>
      </w:r>
    </w:p>
    <w:p w:rsidR="003C13F9" w:rsidRPr="00581061" w:rsidRDefault="003C13F9" w:rsidP="003C13F9">
      <w:pPr>
        <w:tabs>
          <w:tab w:val="left" w:pos="1755"/>
        </w:tabs>
        <w:spacing w:after="0" w:line="240" w:lineRule="auto"/>
        <w:rPr>
          <w:rFonts w:ascii="Times New Roman" w:hAnsi="Times New Roman"/>
          <w:color w:val="000000" w:themeColor="text1"/>
          <w:lang w:val="uk-UA"/>
        </w:rPr>
      </w:pPr>
      <w:r w:rsidRPr="00581061">
        <w:rPr>
          <w:rFonts w:ascii="Times New Roman" w:hAnsi="Times New Roman"/>
          <w:color w:val="000000" w:themeColor="text1"/>
          <w:lang w:val="uk-UA"/>
        </w:rPr>
        <w:t>с . Петрівка</w:t>
      </w:r>
    </w:p>
    <w:p w:rsidR="003C13F9" w:rsidRPr="00581061" w:rsidRDefault="003C13F9" w:rsidP="003C13F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p w:rsidR="003C13F9" w:rsidRPr="00581061" w:rsidRDefault="003C13F9" w:rsidP="003C13F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8106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 внесення змін до рішення сільської ради </w:t>
      </w:r>
    </w:p>
    <w:p w:rsidR="003C13F9" w:rsidRPr="00581061" w:rsidRDefault="003C13F9" w:rsidP="003C13F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8106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 09.02.2017  №  У11/16-3 «Про встановлення </w:t>
      </w:r>
    </w:p>
    <w:p w:rsidR="003C13F9" w:rsidRPr="00D72648" w:rsidRDefault="003C13F9" w:rsidP="003C13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>податку на майно в частині плати за землю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</w:p>
    <w:p w:rsidR="003C13F9" w:rsidRDefault="003C13F9" w:rsidP="003C13F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Default="003C13F9" w:rsidP="003C13F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Default="003C13F9" w:rsidP="003C1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підставі Закону України 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</w:t>
      </w:r>
      <w:r w:rsidRPr="00B10B45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DA7B3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 xml:space="preserve">еруючись статтями 7, 12, 270, 271,  274, 277, 281, 282, 283, 284, 288 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Податкового  кодексу України, пунктами 34, 35 ч.1 статті 26 Законів України “Про місцеве самоврядування в Україні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»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 постановою Кабінету Міністрів Ук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раїни  від 31.10.2011 р. №1185 «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Про внесення змін до Методики нормативної грошової оцінки земель сільськогосподарського призначення та населених пунктів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»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 </w:t>
      </w:r>
    </w:p>
    <w:p w:rsidR="003C13F9" w:rsidRDefault="003C13F9" w:rsidP="003C1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Default="003C13F9" w:rsidP="003C1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 И Р І Ш И Л А:</w:t>
      </w:r>
    </w:p>
    <w:p w:rsidR="003C13F9" w:rsidRPr="00581061" w:rsidRDefault="003C13F9" w:rsidP="003C1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p w:rsidR="003C13F9" w:rsidRPr="00581061" w:rsidRDefault="003C13F9" w:rsidP="003C13F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81061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Внести зміни </w:t>
      </w:r>
      <w:r w:rsidRPr="0058106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до рішення сільської ради від 04.07.2016  № У11/9-3 «Про встановлення податку на майно в частині плати за землю» </w:t>
      </w:r>
    </w:p>
    <w:p w:rsidR="003C13F9" w:rsidRPr="00581061" w:rsidRDefault="003C13F9" w:rsidP="003C13F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81061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Викласти додатки 1,2  до рішення сільської ради  від 04.07.2016  № У11/9-3  «Про встановлення податку на майно в частині плати за землю» в новій редакції (додається).</w:t>
      </w:r>
    </w:p>
    <w:p w:rsidR="003C13F9" w:rsidRPr="00581061" w:rsidRDefault="003C13F9" w:rsidP="003C13F9">
      <w:pPr>
        <w:pStyle w:val="a4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ind w:hanging="11"/>
        <w:jc w:val="both"/>
        <w:rPr>
          <w:color w:val="000000" w:themeColor="text1"/>
          <w:lang w:val="uk-UA"/>
        </w:rPr>
      </w:pPr>
      <w:r w:rsidRPr="00581061">
        <w:rPr>
          <w:color w:val="000000" w:themeColor="text1"/>
          <w:lang w:val="uk-UA"/>
        </w:rPr>
        <w:t>Це рішення набуває чинності з 1 березня 2017 року.</w:t>
      </w:r>
    </w:p>
    <w:p w:rsidR="003C13F9" w:rsidRPr="00581061" w:rsidRDefault="003C13F9" w:rsidP="003C13F9">
      <w:pPr>
        <w:pStyle w:val="a4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ind w:hanging="11"/>
        <w:jc w:val="both"/>
        <w:rPr>
          <w:color w:val="000000" w:themeColor="text1"/>
          <w:lang w:val="uk-UA"/>
        </w:rPr>
      </w:pPr>
      <w:r w:rsidRPr="00581061">
        <w:rPr>
          <w:color w:val="000000" w:themeColor="text1"/>
          <w:lang w:val="uk-UA"/>
        </w:rPr>
        <w:t xml:space="preserve">Оприлюднити дане рішення в регіональній газеті «Маяк».  </w:t>
      </w:r>
    </w:p>
    <w:p w:rsidR="003C13F9" w:rsidRPr="002744E8" w:rsidRDefault="003C13F9" w:rsidP="003C13F9">
      <w:pPr>
        <w:pStyle w:val="a4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lang w:val="uk-UA"/>
        </w:rPr>
      </w:pPr>
      <w:r w:rsidRPr="002744E8">
        <w:rPr>
          <w:color w:val="000000"/>
          <w:lang w:val="uk-UA"/>
        </w:rPr>
        <w:t xml:space="preserve">Подати рішення до </w:t>
      </w:r>
      <w:r>
        <w:rPr>
          <w:color w:val="000000"/>
          <w:lang w:val="uk-UA"/>
        </w:rPr>
        <w:t xml:space="preserve">Покровської </w:t>
      </w:r>
      <w:r w:rsidRPr="002744E8">
        <w:rPr>
          <w:color w:val="000000"/>
          <w:lang w:val="uk-UA"/>
        </w:rPr>
        <w:t xml:space="preserve"> ОДПІ у 10-денний термін з дня прийняття.</w:t>
      </w:r>
    </w:p>
    <w:p w:rsidR="003C13F9" w:rsidRDefault="003C13F9" w:rsidP="003C13F9">
      <w:pPr>
        <w:tabs>
          <w:tab w:val="left" w:pos="709"/>
          <w:tab w:val="left" w:pos="2190"/>
        </w:tabs>
        <w:spacing w:after="0" w:line="240" w:lineRule="auto"/>
        <w:ind w:firstLine="709"/>
        <w:jc w:val="both"/>
        <w:rPr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6</w:t>
      </w:r>
      <w:r w:rsidRPr="00E6122B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Контроль за виконанням даного рішення покласти на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депутатську комісію з питань планування бюджету , фінансів , соціально – економічного та культурного розвитку села , земельної реформи та охорони природного середовища .</w:t>
      </w:r>
      <w:r>
        <w:rPr>
          <w:color w:val="000000"/>
          <w:lang w:val="uk-UA"/>
        </w:rPr>
        <w:t xml:space="preserve"> </w:t>
      </w:r>
    </w:p>
    <w:p w:rsidR="003C13F9" w:rsidRPr="002744E8" w:rsidRDefault="003C13F9" w:rsidP="003C13F9">
      <w:pPr>
        <w:tabs>
          <w:tab w:val="left" w:pos="709"/>
          <w:tab w:val="left" w:pos="993"/>
          <w:tab w:val="left" w:pos="2190"/>
        </w:tabs>
        <w:spacing w:after="0" w:line="240" w:lineRule="auto"/>
        <w:ind w:firstLine="709"/>
        <w:jc w:val="both"/>
        <w:rPr>
          <w:color w:val="000000"/>
          <w:lang w:val="uk-UA"/>
        </w:rPr>
      </w:pPr>
    </w:p>
    <w:p w:rsidR="003C13F9" w:rsidRPr="002744E8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С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ільськ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ий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а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     І.В.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Конько</w:t>
      </w:r>
      <w:proofErr w:type="spellEnd"/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</w:p>
    <w:p w:rsidR="003C13F9" w:rsidRPr="002744E8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Pr="002744E8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Pr="002744E8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Pr="002744E8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3C13F9" w:rsidRPr="002744E8" w:rsidRDefault="003C13F9" w:rsidP="003C13F9">
      <w:pPr>
        <w:pStyle w:val="a4"/>
        <w:tabs>
          <w:tab w:val="left" w:pos="709"/>
        </w:tabs>
        <w:ind w:left="1069"/>
        <w:jc w:val="both"/>
        <w:rPr>
          <w:color w:val="000000"/>
          <w:lang w:val="uk-UA"/>
        </w:rPr>
      </w:pPr>
    </w:p>
    <w:p w:rsidR="003C13F9" w:rsidRPr="002744E8" w:rsidRDefault="003C13F9" w:rsidP="003C13F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Додаток 1</w:t>
      </w:r>
    </w:p>
    <w:p w:rsidR="003C13F9" w:rsidRPr="002744E8" w:rsidRDefault="003C13F9" w:rsidP="003C13F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                 до рішення сільської ради</w:t>
      </w:r>
    </w:p>
    <w:p w:rsidR="003C13F9" w:rsidRPr="002744E8" w:rsidRDefault="003C13F9" w:rsidP="003C13F9">
      <w:pPr>
        <w:tabs>
          <w:tab w:val="left" w:pos="166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                                                         </w:t>
      </w:r>
    </w:p>
    <w:p w:rsidR="003C13F9" w:rsidRPr="002744E8" w:rsidRDefault="003C13F9" w:rsidP="003C13F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b/>
          <w:color w:val="000000"/>
          <w:sz w:val="24"/>
          <w:szCs w:val="24"/>
          <w:lang w:val="uk-UA"/>
        </w:rPr>
        <w:t>Ставки земельного податку за земельні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3C13F9" w:rsidRPr="002744E8" w:rsidTr="008F2AF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Землі в межах населених пунктів 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0,03 %  від нормативної грошової оцінки землі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0,01 %  від нормативної грошової оцінки землі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2 % від нормативної грошової оцінки землі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3D6324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</w:pPr>
            <w:r w:rsidRPr="003D632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1,5 %  від нормативної грошової оцінки землі</w:t>
            </w:r>
          </w:p>
        </w:tc>
      </w:tr>
      <w:tr w:rsidR="003C13F9" w:rsidRPr="002744E8" w:rsidTr="008F2AF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Землі за межами населених пунктів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3C13F9" w:rsidRPr="002744E8" w:rsidTr="008F2AFD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0,3 %  від нормативної грошової оцінки землі</w:t>
            </w:r>
          </w:p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3C13F9" w:rsidRPr="002744E8" w:rsidTr="008F2AFD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водного фонду:</w:t>
            </w:r>
          </w:p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 для риборозведення;</w:t>
            </w:r>
          </w:p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для культурно-оздоровчих цілей;</w:t>
            </w:r>
          </w:p>
          <w:p w:rsidR="003C13F9" w:rsidRPr="002744E8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3C13F9" w:rsidRPr="002744E8" w:rsidTr="008F2A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7C0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3C13F9" w:rsidRPr="002744E8" w:rsidRDefault="003C13F9" w:rsidP="003C13F9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C13F9" w:rsidRPr="002744E8" w:rsidRDefault="003C13F9" w:rsidP="003C13F9">
      <w:pPr>
        <w:shd w:val="clear" w:color="auto" w:fill="FFFFFF"/>
        <w:spacing w:after="0" w:line="240" w:lineRule="auto"/>
        <w:rPr>
          <w:color w:val="000000"/>
          <w:sz w:val="21"/>
          <w:szCs w:val="21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ільськ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ий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а                                                         І.В.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Конько</w:t>
      </w:r>
      <w:proofErr w:type="spellEnd"/>
    </w:p>
    <w:p w:rsidR="003C13F9" w:rsidRDefault="003C13F9" w:rsidP="003C13F9">
      <w:pPr>
        <w:shd w:val="clear" w:color="auto" w:fill="FFFFFF"/>
        <w:spacing w:after="0" w:line="240" w:lineRule="auto"/>
        <w:jc w:val="right"/>
        <w:rPr>
          <w:color w:val="000000"/>
          <w:sz w:val="21"/>
          <w:szCs w:val="21"/>
          <w:lang w:val="uk-UA"/>
        </w:rPr>
      </w:pPr>
    </w:p>
    <w:p w:rsidR="003C13F9" w:rsidRDefault="003C13F9" w:rsidP="003C13F9">
      <w:pPr>
        <w:shd w:val="clear" w:color="auto" w:fill="FFFFFF"/>
        <w:spacing w:after="0" w:line="240" w:lineRule="auto"/>
        <w:jc w:val="right"/>
        <w:rPr>
          <w:color w:val="000000"/>
          <w:sz w:val="21"/>
          <w:szCs w:val="21"/>
          <w:lang w:val="uk-UA"/>
        </w:rPr>
      </w:pPr>
    </w:p>
    <w:p w:rsidR="003C13F9" w:rsidRDefault="003C13F9" w:rsidP="003C13F9">
      <w:pPr>
        <w:shd w:val="clear" w:color="auto" w:fill="FFFFFF"/>
        <w:spacing w:after="0" w:line="240" w:lineRule="auto"/>
        <w:rPr>
          <w:color w:val="000000"/>
          <w:sz w:val="21"/>
          <w:szCs w:val="21"/>
          <w:lang w:val="uk-UA"/>
        </w:rPr>
      </w:pPr>
    </w:p>
    <w:p w:rsidR="003C13F9" w:rsidRPr="002744E8" w:rsidRDefault="003C13F9" w:rsidP="003C13F9">
      <w:pPr>
        <w:shd w:val="clear" w:color="auto" w:fill="FFFFFF"/>
        <w:spacing w:after="0" w:line="240" w:lineRule="auto"/>
        <w:rPr>
          <w:color w:val="000000"/>
          <w:sz w:val="21"/>
          <w:szCs w:val="21"/>
          <w:lang w:val="uk-UA"/>
        </w:rPr>
      </w:pPr>
    </w:p>
    <w:p w:rsidR="003C13F9" w:rsidRDefault="003C13F9" w:rsidP="003C13F9">
      <w:pPr>
        <w:shd w:val="clear" w:color="auto" w:fill="FFFFFF"/>
        <w:spacing w:after="0" w:line="240" w:lineRule="auto"/>
        <w:jc w:val="right"/>
        <w:rPr>
          <w:color w:val="000000"/>
          <w:sz w:val="21"/>
          <w:szCs w:val="21"/>
          <w:lang w:val="uk-UA"/>
        </w:rPr>
      </w:pPr>
    </w:p>
    <w:p w:rsidR="003C13F9" w:rsidRPr="002744E8" w:rsidRDefault="003C13F9" w:rsidP="003C13F9">
      <w:pPr>
        <w:shd w:val="clear" w:color="auto" w:fill="FFFFFF"/>
        <w:spacing w:after="0" w:line="240" w:lineRule="auto"/>
        <w:rPr>
          <w:color w:val="000000"/>
          <w:sz w:val="21"/>
          <w:szCs w:val="21"/>
          <w:lang w:val="uk-UA"/>
        </w:rPr>
      </w:pPr>
      <w:r w:rsidRPr="002744E8">
        <w:rPr>
          <w:color w:val="000000"/>
          <w:sz w:val="21"/>
          <w:szCs w:val="21"/>
          <w:lang w:val="uk-UA"/>
        </w:rPr>
        <w:t xml:space="preserve">      </w:t>
      </w:r>
    </w:p>
    <w:p w:rsidR="003C13F9" w:rsidRPr="002744E8" w:rsidRDefault="003C13F9" w:rsidP="003C13F9">
      <w:pPr>
        <w:shd w:val="clear" w:color="auto" w:fill="FFFFFF"/>
        <w:spacing w:after="0" w:line="240" w:lineRule="auto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 w:rsidRPr="002744E8">
        <w:rPr>
          <w:color w:val="000000"/>
          <w:sz w:val="21"/>
          <w:szCs w:val="21"/>
          <w:lang w:val="uk-UA"/>
        </w:rPr>
        <w:lastRenderedPageBreak/>
        <w:t xml:space="preserve">            </w:t>
      </w:r>
      <w:r w:rsidRPr="002744E8">
        <w:rPr>
          <w:rFonts w:ascii="inherit" w:hAnsi="inherit" w:cs="Tahoma"/>
          <w:color w:val="000000"/>
          <w:sz w:val="21"/>
          <w:szCs w:val="21"/>
          <w:lang w:val="uk-UA"/>
        </w:rPr>
        <w:t>Додаток 2</w:t>
      </w:r>
    </w:p>
    <w:p w:rsidR="003C13F9" w:rsidRPr="002744E8" w:rsidRDefault="003C13F9" w:rsidP="003C13F9">
      <w:pPr>
        <w:shd w:val="clear" w:color="auto" w:fill="FFFFFF"/>
        <w:spacing w:after="0" w:line="240" w:lineRule="auto"/>
        <w:jc w:val="right"/>
        <w:rPr>
          <w:rFonts w:ascii="inherit" w:hAnsi="inherit" w:cs="Tahoma"/>
          <w:color w:val="000000"/>
          <w:sz w:val="21"/>
          <w:szCs w:val="21"/>
          <w:lang w:val="uk-UA"/>
        </w:rPr>
      </w:pPr>
      <w:r w:rsidRPr="002744E8">
        <w:rPr>
          <w:rFonts w:ascii="inherit" w:hAnsi="inherit" w:cs="Tahoma"/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                   до рішення сільської ради</w:t>
      </w:r>
    </w:p>
    <w:p w:rsidR="003C13F9" w:rsidRPr="002744E8" w:rsidRDefault="003C13F9" w:rsidP="003C13F9">
      <w:pPr>
        <w:tabs>
          <w:tab w:val="left" w:pos="1665"/>
        </w:tabs>
        <w:spacing w:after="0" w:line="240" w:lineRule="auto"/>
        <w:rPr>
          <w:color w:val="000000"/>
          <w:lang w:val="uk-UA"/>
        </w:rPr>
      </w:pPr>
      <w:r w:rsidRPr="002744E8">
        <w:rPr>
          <w:color w:val="000000"/>
          <w:sz w:val="21"/>
          <w:szCs w:val="21"/>
          <w:lang w:val="uk-UA"/>
        </w:rPr>
        <w:t>                                                                                                                                     </w:t>
      </w:r>
    </w:p>
    <w:p w:rsidR="003C13F9" w:rsidRPr="002744E8" w:rsidRDefault="003C13F9" w:rsidP="003C13F9">
      <w:pPr>
        <w:tabs>
          <w:tab w:val="left" w:pos="166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744E8">
        <w:rPr>
          <w:rFonts w:ascii="Times New Roman" w:hAnsi="Times New Roman"/>
          <w:b/>
          <w:color w:val="000000"/>
          <w:sz w:val="24"/>
          <w:szCs w:val="24"/>
          <w:lang w:val="uk-UA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565"/>
      </w:tblGrid>
      <w:tr w:rsidR="003C13F9" w:rsidRPr="002744E8" w:rsidTr="008F2AFD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744E8" w:rsidRDefault="003C13F9" w:rsidP="008F2AF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744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Землі в межах населених пунктів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ведення фермерського господарства,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сінокосіння та випасу худоби;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3% від нормативної грошової оцінки землі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5 %  від нормативної грошової оцінки землі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 водного фонду: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-   для риборозведення;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247C0A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247C0A">
              <w:rPr>
                <w:rFonts w:ascii="Times New Roman" w:hAnsi="Times New Roman"/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C13F9" w:rsidRPr="00F84110" w:rsidTr="008F2AFD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color w:val="000000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3C13F9" w:rsidRPr="00F84110" w:rsidTr="008F2AFD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C84055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iCs/>
                <w:color w:val="000000"/>
                <w:lang w:val="uk-UA"/>
              </w:rPr>
              <w:t>3 %  від нормативної грошової оцінки землі</w:t>
            </w:r>
          </w:p>
        </w:tc>
      </w:tr>
      <w:tr w:rsidR="003C13F9" w:rsidRPr="00F84110" w:rsidTr="008F2AFD">
        <w:trPr>
          <w:trHeight w:val="70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F9" w:rsidRPr="00F84110" w:rsidRDefault="003C13F9" w:rsidP="008F2AF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C84055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>Держземагентства</w:t>
            </w:r>
            <w:proofErr w:type="spellEnd"/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iCs/>
                <w:color w:val="000000"/>
                <w:lang w:val="uk-UA"/>
              </w:rPr>
              <w:t>4 % від нормативної грошової оцінки землі</w:t>
            </w:r>
          </w:p>
        </w:tc>
      </w:tr>
      <w:tr w:rsidR="003C13F9" w:rsidRPr="00F84110" w:rsidTr="008F2AFD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Землі, зайняті господарськими дворами і будівлями: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C84055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iCs/>
                <w:color w:val="000000"/>
                <w:lang w:val="uk-UA"/>
              </w:rPr>
              <w:t>2 ставки земельного податку</w:t>
            </w:r>
          </w:p>
        </w:tc>
      </w:tr>
      <w:tr w:rsidR="003C13F9" w:rsidRPr="00F84110" w:rsidTr="008F2AFD">
        <w:trPr>
          <w:trHeight w:val="85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F9" w:rsidRPr="00F84110" w:rsidRDefault="003C13F9" w:rsidP="008F2AF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C84055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>Держземагентства</w:t>
            </w:r>
            <w:proofErr w:type="spellEnd"/>
            <w:r w:rsidRPr="00C84055">
              <w:rPr>
                <w:rFonts w:ascii="Times New Roman" w:hAnsi="Times New Roman"/>
                <w:iCs/>
                <w:color w:val="000000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iCs/>
                <w:color w:val="000000"/>
                <w:lang w:val="uk-UA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3C13F9" w:rsidRPr="00F84110" w:rsidTr="008F2AF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Землі водного фонду: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-   для риборозведення;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3C13F9" w:rsidRPr="00F84110" w:rsidRDefault="003C13F9" w:rsidP="008F2AFD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eastAsia="Times New Roman" w:hAnsi="Times New Roman"/>
                <w:iCs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3C13F9" w:rsidRPr="00F84110" w:rsidTr="008F2AFD">
        <w:trPr>
          <w:trHeight w:val="83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F84110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84110">
              <w:rPr>
                <w:rFonts w:ascii="Times New Roman" w:hAnsi="Times New Roman"/>
                <w:color w:val="000000"/>
                <w:lang w:val="uk-UA"/>
              </w:rPr>
              <w:lastRenderedPageBreak/>
              <w:t>Землі рекреації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F9" w:rsidRPr="009F145C" w:rsidRDefault="003C13F9" w:rsidP="008F2A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F145C">
              <w:rPr>
                <w:rFonts w:ascii="Times New Roman" w:hAnsi="Times New Roman"/>
                <w:color w:val="000000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3C13F9" w:rsidRPr="00AB5C22" w:rsidRDefault="003C13F9" w:rsidP="003C13F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С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ільськ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ий</w:t>
      </w:r>
      <w:r w:rsidRPr="002744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а                                                                   І.В.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Конько</w:t>
      </w:r>
      <w:proofErr w:type="spellEnd"/>
    </w:p>
    <w:p w:rsidR="003C13F9" w:rsidRDefault="003C13F9" w:rsidP="00C61F8A">
      <w:pPr>
        <w:pStyle w:val="a3"/>
        <w:tabs>
          <w:tab w:val="left" w:pos="1620"/>
        </w:tabs>
        <w:rPr>
          <w:b w:val="0"/>
          <w:color w:val="000000"/>
          <w:sz w:val="24"/>
          <w:szCs w:val="24"/>
          <w:lang w:val="ru-RU"/>
        </w:rPr>
      </w:pPr>
    </w:p>
    <w:p w:rsidR="003C13F9" w:rsidRDefault="003C13F9" w:rsidP="00C61F8A">
      <w:pPr>
        <w:pStyle w:val="a3"/>
        <w:tabs>
          <w:tab w:val="left" w:pos="1620"/>
        </w:tabs>
        <w:rPr>
          <w:b w:val="0"/>
          <w:color w:val="000000"/>
          <w:sz w:val="24"/>
          <w:szCs w:val="24"/>
          <w:lang w:val="ru-RU"/>
        </w:rPr>
      </w:pPr>
    </w:p>
    <w:p w:rsidR="003C13F9" w:rsidRDefault="00C61F8A" w:rsidP="003C13F9">
      <w:pPr>
        <w:pStyle w:val="a3"/>
        <w:tabs>
          <w:tab w:val="left" w:pos="1620"/>
        </w:tabs>
        <w:rPr>
          <w:b w:val="0"/>
          <w:color w:val="000000"/>
          <w:sz w:val="24"/>
          <w:szCs w:val="24"/>
          <w:lang w:val="ru-RU"/>
        </w:rPr>
      </w:pPr>
      <w:r w:rsidRPr="00D51CEF">
        <w:rPr>
          <w:noProof/>
          <w:sz w:val="24"/>
          <w:szCs w:val="24"/>
          <w:lang w:val="ru-RU"/>
        </w:rPr>
        <w:drawing>
          <wp:inline distT="0" distB="0" distL="0" distR="0">
            <wp:extent cx="45720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3F9" w:rsidRPr="003C13F9" w:rsidRDefault="003C13F9" w:rsidP="00C61F8A">
      <w:pPr>
        <w:pStyle w:val="a3"/>
        <w:tabs>
          <w:tab w:val="left" w:pos="1620"/>
        </w:tabs>
        <w:rPr>
          <w:b w:val="0"/>
          <w:color w:val="000000"/>
          <w:sz w:val="24"/>
          <w:szCs w:val="24"/>
          <w:lang w:val="ru-RU"/>
        </w:rPr>
      </w:pPr>
    </w:p>
    <w:p w:rsidR="00C61F8A" w:rsidRPr="00D51CEF" w:rsidRDefault="00C61F8A" w:rsidP="00C61F8A">
      <w:pPr>
        <w:spacing w:after="0" w:line="240" w:lineRule="auto"/>
        <w:ind w:right="175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D51CEF">
        <w:rPr>
          <w:rFonts w:ascii="Times New Roman" w:hAnsi="Times New Roman" w:cs="Times New Roman"/>
          <w:sz w:val="24"/>
          <w:szCs w:val="24"/>
          <w:lang w:val="uk-UA"/>
        </w:rPr>
        <w:t>УКРАЇНА</w:t>
      </w:r>
    </w:p>
    <w:p w:rsidR="00C61F8A" w:rsidRPr="00D51CEF" w:rsidRDefault="00C61F8A" w:rsidP="00C61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1CEF">
        <w:rPr>
          <w:rFonts w:ascii="Times New Roman" w:hAnsi="Times New Roman" w:cs="Times New Roman"/>
          <w:sz w:val="24"/>
          <w:szCs w:val="24"/>
          <w:lang w:val="uk-UA"/>
        </w:rPr>
        <w:t>ПЕТРІВСЬКА СІЛЬСЬКА РАДА</w:t>
      </w:r>
    </w:p>
    <w:p w:rsidR="00C61F8A" w:rsidRPr="00D51CEF" w:rsidRDefault="00C61F8A" w:rsidP="00C61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ПОКРОВСЬКОГО</w:t>
      </w:r>
      <w:r w:rsidRPr="00D51CEF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</w:p>
    <w:p w:rsidR="00C61F8A" w:rsidRPr="00D51CEF" w:rsidRDefault="00C61F8A" w:rsidP="00C61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1CEF">
        <w:rPr>
          <w:rFonts w:ascii="Times New Roman" w:hAnsi="Times New Roman" w:cs="Times New Roman"/>
          <w:sz w:val="24"/>
          <w:szCs w:val="24"/>
          <w:lang w:val="uk-UA"/>
        </w:rPr>
        <w:t>ДОНЕЦЬКОЇ ОБЛАСТІ</w:t>
      </w:r>
    </w:p>
    <w:p w:rsidR="00C61F8A" w:rsidRPr="00D51CEF" w:rsidRDefault="00C61F8A" w:rsidP="00C61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1CEF">
        <w:rPr>
          <w:rFonts w:ascii="Times New Roman" w:hAnsi="Times New Roman" w:cs="Times New Roman"/>
          <w:sz w:val="24"/>
          <w:szCs w:val="24"/>
          <w:lang w:val="uk-UA"/>
        </w:rPr>
        <w:t>РІШЕННЯ</w:t>
      </w:r>
    </w:p>
    <w:p w:rsidR="00C61F8A" w:rsidRPr="00D51CEF" w:rsidRDefault="00C61F8A" w:rsidP="00C61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Pr="00D51CEF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D51CEF">
        <w:rPr>
          <w:rFonts w:ascii="Times New Roman" w:hAnsi="Times New Roman" w:cs="Times New Roman"/>
          <w:sz w:val="24"/>
          <w:szCs w:val="24"/>
          <w:lang w:val="uk-UA"/>
        </w:rPr>
        <w:t>09.02.2017 року                                                               № У1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51CEF">
        <w:rPr>
          <w:rFonts w:ascii="Times New Roman" w:hAnsi="Times New Roman" w:cs="Times New Roman"/>
          <w:sz w:val="24"/>
          <w:szCs w:val="24"/>
          <w:lang w:val="uk-UA"/>
        </w:rPr>
        <w:t xml:space="preserve"> / 16 -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Pr="00D51C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1CEF">
        <w:rPr>
          <w:rFonts w:ascii="Times New Roman" w:hAnsi="Times New Roman" w:cs="Times New Roman"/>
          <w:sz w:val="24"/>
          <w:szCs w:val="24"/>
          <w:lang w:val="uk-UA"/>
        </w:rPr>
        <w:t>с. Петрівка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сільської ради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17.01.2012 року № У1/15-1 «Про затвердження 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ставок єдиного податку  для фізичних осіб – підприємців»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(зі змінами)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У зв’язку з прийняттям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 від 20.12.2016 № 1791- У111, керуючись ст.ст.291-300 глави 1 розділу Х1У Податкового кодексу України , ч.1 п.24 ст.26 Закону України «Про місцеве самоврядування в Україні» , сільська рада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 :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1.Внести зміни до Положення про єдиний податок для фізичних осіб – підприємців , затвердженого рішенням сільської ради від 17.01.2012 № У1/15-1 «Про встановлення ставок єдиного податку для фізичних осіб – підприємців (зі змінами від 24.02.2015 № У1/41-1.</w:t>
      </w:r>
    </w:p>
    <w:p w:rsidR="00C61F8A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Pr="00C80A33" w:rsidRDefault="00C61F8A" w:rsidP="00C61F8A">
      <w:pPr>
        <w:pStyle w:val="a4"/>
        <w:numPr>
          <w:ilvl w:val="0"/>
          <w:numId w:val="3"/>
        </w:numPr>
        <w:rPr>
          <w:lang w:val="uk-UA"/>
        </w:rPr>
      </w:pPr>
      <w:r w:rsidRPr="00C80A33">
        <w:rPr>
          <w:lang w:val="uk-UA"/>
        </w:rPr>
        <w:t>Розділ «Ставки податку» викласти у новій редакції :</w:t>
      </w:r>
    </w:p>
    <w:p w:rsidR="00C61F8A" w:rsidRPr="00C80A33" w:rsidRDefault="00C61F8A" w:rsidP="00C61F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Default="00C61F8A" w:rsidP="00C61F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0A33">
        <w:rPr>
          <w:rFonts w:ascii="Times New Roman" w:hAnsi="Times New Roman" w:cs="Times New Roman"/>
          <w:sz w:val="24"/>
          <w:szCs w:val="24"/>
          <w:lang w:val="uk-UA"/>
        </w:rPr>
        <w:t>«Встановити фіксовані ставки єдиного податку , встановлені законом на 1 січня податкового (звітного) року :</w:t>
      </w:r>
    </w:p>
    <w:p w:rsidR="00C61F8A" w:rsidRDefault="00C61F8A" w:rsidP="00C61F8A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для платників першої групи у розмірі 10% до розміру прожиткового мінімуму ;</w:t>
      </w:r>
    </w:p>
    <w:p w:rsidR="00C61F8A" w:rsidRDefault="00C61F8A" w:rsidP="00C61F8A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для платників другої групи у розмірі 20%  до розміру мінімальної заробітної плати;</w:t>
      </w:r>
    </w:p>
    <w:p w:rsidR="00C61F8A" w:rsidRDefault="00C61F8A" w:rsidP="00C61F8A">
      <w:pPr>
        <w:pStyle w:val="a4"/>
        <w:rPr>
          <w:lang w:val="uk-UA"/>
        </w:rPr>
      </w:pPr>
    </w:p>
    <w:p w:rsidR="00C61F8A" w:rsidRPr="003C13F9" w:rsidRDefault="00C61F8A" w:rsidP="00C61F8A">
      <w:pPr>
        <w:pStyle w:val="a4"/>
        <w:numPr>
          <w:ilvl w:val="0"/>
          <w:numId w:val="3"/>
        </w:numPr>
        <w:rPr>
          <w:lang w:val="uk-UA"/>
        </w:rPr>
      </w:pPr>
      <w:r>
        <w:rPr>
          <w:lang w:val="uk-UA"/>
        </w:rPr>
        <w:t>Розділ «База оподаткування»  виключити .</w:t>
      </w:r>
    </w:p>
    <w:p w:rsidR="00C61F8A" w:rsidRDefault="00C61F8A" w:rsidP="00C61F8A">
      <w:pPr>
        <w:pStyle w:val="a4"/>
        <w:numPr>
          <w:ilvl w:val="0"/>
          <w:numId w:val="1"/>
        </w:numPr>
        <w:rPr>
          <w:lang w:val="uk-UA"/>
        </w:rPr>
      </w:pPr>
      <w:r w:rsidRPr="00C80A33">
        <w:rPr>
          <w:lang w:val="uk-UA"/>
        </w:rPr>
        <w:t xml:space="preserve">Рішення набирає чинність з дати його прийняття. </w:t>
      </w:r>
    </w:p>
    <w:p w:rsidR="00C61F8A" w:rsidRDefault="00C61F8A" w:rsidP="00C61F8A">
      <w:pPr>
        <w:rPr>
          <w:lang w:val="uk-UA"/>
        </w:rPr>
      </w:pPr>
    </w:p>
    <w:p w:rsidR="00C61F8A" w:rsidRPr="003C13F9" w:rsidRDefault="00C61F8A" w:rsidP="003C13F9">
      <w:pPr>
        <w:rPr>
          <w:rFonts w:ascii="Times New Roman" w:hAnsi="Times New Roman" w:cs="Times New Roman"/>
          <w:lang w:val="uk-UA"/>
        </w:rPr>
      </w:pPr>
      <w:r w:rsidRPr="00C80A33">
        <w:rPr>
          <w:rFonts w:ascii="Times New Roman" w:hAnsi="Times New Roman" w:cs="Times New Roman"/>
          <w:lang w:val="uk-UA"/>
        </w:rPr>
        <w:t>Сільський голова                                                                                        І.В.</w:t>
      </w:r>
      <w:proofErr w:type="spellStart"/>
      <w:r w:rsidRPr="00C80A33">
        <w:rPr>
          <w:rFonts w:ascii="Times New Roman" w:hAnsi="Times New Roman" w:cs="Times New Roman"/>
          <w:lang w:val="uk-UA"/>
        </w:rPr>
        <w:t>Конько</w:t>
      </w:r>
      <w:proofErr w:type="spellEnd"/>
    </w:p>
    <w:p w:rsidR="00C61F8A" w:rsidRPr="00C80A33" w:rsidRDefault="00C61F8A" w:rsidP="00C61F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Pr="00724A10" w:rsidRDefault="00C61F8A" w:rsidP="00C61F8A">
      <w:pPr>
        <w:pStyle w:val="a3"/>
        <w:tabs>
          <w:tab w:val="left" w:pos="1620"/>
        </w:tabs>
        <w:ind w:left="1416" w:firstLine="708"/>
        <w:jc w:val="left"/>
        <w:rPr>
          <w:b w:val="0"/>
          <w:color w:val="000000"/>
          <w:sz w:val="24"/>
          <w:szCs w:val="24"/>
          <w:lang w:val="ru-RU"/>
        </w:rPr>
      </w:pPr>
      <w:r w:rsidRPr="00724A10">
        <w:rPr>
          <w:b w:val="0"/>
          <w:bCs/>
          <w:color w:val="00FF00"/>
          <w:sz w:val="24"/>
          <w:szCs w:val="24"/>
        </w:rPr>
        <w:t xml:space="preserve">                                          </w:t>
      </w:r>
      <w:r w:rsidRPr="00724A10">
        <w:rPr>
          <w:b w:val="0"/>
          <w:bCs/>
          <w:noProof/>
          <w:color w:val="00FF00"/>
          <w:sz w:val="24"/>
          <w:szCs w:val="24"/>
          <w:lang w:val="ru-RU"/>
        </w:rPr>
        <w:drawing>
          <wp:inline distT="0" distB="0" distL="0" distR="0">
            <wp:extent cx="457200" cy="609600"/>
            <wp:effectExtent l="1905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F8A" w:rsidRPr="002744E8" w:rsidRDefault="00C61F8A" w:rsidP="00C61F8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C61F8A" w:rsidRPr="0084798B" w:rsidRDefault="00C61F8A" w:rsidP="00C61F8A">
      <w:pPr>
        <w:pStyle w:val="a9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УКРАЇНА</w:t>
      </w:r>
    </w:p>
    <w:p w:rsidR="00C61F8A" w:rsidRDefault="00C61F8A" w:rsidP="00C61F8A">
      <w:pPr>
        <w:pStyle w:val="a7"/>
        <w:jc w:val="center"/>
        <w:rPr>
          <w:color w:val="000000"/>
        </w:rPr>
      </w:pPr>
      <w:r>
        <w:rPr>
          <w:color w:val="000000"/>
        </w:rPr>
        <w:t xml:space="preserve"> ПЕТРІВСЬКА СІЛЬСЬКА РАДА </w:t>
      </w:r>
    </w:p>
    <w:p w:rsidR="00C61F8A" w:rsidRDefault="00C61F8A" w:rsidP="00C61F8A">
      <w:pPr>
        <w:pStyle w:val="a7"/>
        <w:jc w:val="center"/>
        <w:rPr>
          <w:color w:val="000000"/>
        </w:rPr>
      </w:pPr>
      <w:r>
        <w:rPr>
          <w:color w:val="000000"/>
        </w:rPr>
        <w:t>ПОКРОВСЬКОГО РАЙОНУ</w:t>
      </w:r>
    </w:p>
    <w:p w:rsidR="00C61F8A" w:rsidRDefault="00C61F8A" w:rsidP="00C61F8A">
      <w:pPr>
        <w:pStyle w:val="a7"/>
        <w:jc w:val="center"/>
        <w:rPr>
          <w:color w:val="000000"/>
        </w:rPr>
      </w:pPr>
      <w:r>
        <w:rPr>
          <w:color w:val="000000"/>
        </w:rPr>
        <w:t>ДОНЕЦЬКОЇ ОБЛАСТІ</w:t>
      </w:r>
    </w:p>
    <w:p w:rsidR="00C61F8A" w:rsidRDefault="00C61F8A" w:rsidP="00C61F8A">
      <w:pPr>
        <w:spacing w:after="0" w:line="240" w:lineRule="auto"/>
        <w:rPr>
          <w:color w:val="000000"/>
          <w:lang w:val="uk-UA"/>
        </w:rPr>
      </w:pPr>
    </w:p>
    <w:p w:rsidR="00C61F8A" w:rsidRDefault="00C61F8A" w:rsidP="00C61F8A">
      <w:pPr>
        <w:spacing w:after="0" w:line="240" w:lineRule="auto"/>
        <w:jc w:val="center"/>
        <w:rPr>
          <w:rFonts w:ascii="Times New Roman" w:hAnsi="Times New Roman"/>
          <w:color w:val="000000"/>
          <w:spacing w:val="40"/>
          <w:lang w:val="uk-UA"/>
        </w:rPr>
      </w:pPr>
      <w:r>
        <w:rPr>
          <w:rFonts w:ascii="Times New Roman" w:hAnsi="Times New Roman"/>
          <w:color w:val="000000"/>
          <w:spacing w:val="40"/>
          <w:lang w:val="uk-UA"/>
        </w:rPr>
        <w:t>РІШЕННЯ</w:t>
      </w:r>
    </w:p>
    <w:p w:rsidR="00C61F8A" w:rsidRDefault="00C61F8A" w:rsidP="00C61F8A">
      <w:pPr>
        <w:spacing w:after="0" w:line="240" w:lineRule="auto"/>
        <w:rPr>
          <w:rFonts w:ascii="Times New Roman" w:hAnsi="Times New Roman"/>
          <w:color w:val="000000"/>
          <w:lang w:val="uk-UA"/>
        </w:rPr>
      </w:pPr>
    </w:p>
    <w:p w:rsidR="00C61F8A" w:rsidRDefault="00C61F8A" w:rsidP="00C61F8A">
      <w:pPr>
        <w:tabs>
          <w:tab w:val="left" w:pos="1755"/>
        </w:tabs>
        <w:spacing w:after="0" w:line="240" w:lineRule="auto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від 09.02.2017  р.                                                                                   № У11/ 16 - 4 </w:t>
      </w:r>
    </w:p>
    <w:p w:rsidR="00C61F8A" w:rsidRDefault="00C61F8A" w:rsidP="00C61F8A">
      <w:pPr>
        <w:tabs>
          <w:tab w:val="left" w:pos="1755"/>
        </w:tabs>
        <w:spacing w:after="0" w:line="240" w:lineRule="auto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с . Петрівка </w:t>
      </w:r>
    </w:p>
    <w:p w:rsidR="00C61F8A" w:rsidRDefault="00C61F8A" w:rsidP="00C61F8A">
      <w:pPr>
        <w:tabs>
          <w:tab w:val="left" w:pos="1755"/>
        </w:tabs>
        <w:spacing w:after="0" w:line="240" w:lineRule="auto"/>
        <w:rPr>
          <w:rFonts w:ascii="Times New Roman" w:hAnsi="Times New Roman"/>
          <w:color w:val="000000"/>
          <w:lang w:val="uk-UA"/>
        </w:rPr>
      </w:pPr>
    </w:p>
    <w:p w:rsidR="00C61F8A" w:rsidRDefault="00C61F8A" w:rsidP="00C61F8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«Про податок  на нерухоме  майно, </w:t>
      </w:r>
    </w:p>
    <w:p w:rsidR="00C61F8A" w:rsidRDefault="00C61F8A" w:rsidP="00C61F8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відмінне  від земельної ділянки у 2017 році»</w:t>
      </w:r>
    </w:p>
    <w:p w:rsidR="00C61F8A" w:rsidRDefault="00C61F8A" w:rsidP="00C61F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У зв’язку з прийняттям Закону України «Про Державний бюджет України на 2017 рік»,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 , керуючись ст.ст. 7, 10, 12, 266, Податкового кодексу України,  ч.1 п. 24 ст.26 Закону України «Про місцеве самоврядування в Україні», сільська рада  </w:t>
      </w:r>
    </w:p>
    <w:p w:rsidR="00C61F8A" w:rsidRDefault="00C61F8A" w:rsidP="00C61F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61F8A" w:rsidRDefault="00C61F8A" w:rsidP="00C61F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C61F8A" w:rsidRDefault="00C61F8A" w:rsidP="00C61F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61F8A" w:rsidRPr="00581061" w:rsidRDefault="00C61F8A" w:rsidP="00C61F8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Встановити, що у 2017 році для визначення розмірів ставок податку  на нерухоме  майно, відмінне від земельної ділянки для фізичних та юридичних осіб для об’єктів житлової/нежитлової </w:t>
      </w:r>
      <w:bookmarkStart w:id="0" w:name="_GoBack"/>
      <w:r w:rsidRPr="00581061">
        <w:rPr>
          <w:rFonts w:ascii="Times New Roman" w:hAnsi="Times New Roman"/>
          <w:color w:val="000000" w:themeColor="text1"/>
          <w:sz w:val="24"/>
          <w:szCs w:val="24"/>
          <w:lang w:val="uk-UA"/>
        </w:rPr>
        <w:t>нерухомості застосовуються ставки податку  на нерухоме  майно, встановлені рішення сільської ради  від 04.07.2016 року № У11/ 9-2 .</w:t>
      </w:r>
    </w:p>
    <w:p w:rsidR="00C61F8A" w:rsidRPr="00581061" w:rsidRDefault="00C61F8A" w:rsidP="00C61F8A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 w:themeColor="text1"/>
          <w:lang w:val="uk-UA"/>
        </w:rPr>
      </w:pPr>
      <w:r w:rsidRPr="00581061">
        <w:rPr>
          <w:color w:val="000000" w:themeColor="text1"/>
          <w:lang w:val="uk-UA"/>
        </w:rPr>
        <w:t>Це рішення набуває чинності з 1 березня 2017 року</w:t>
      </w:r>
    </w:p>
    <w:p w:rsidR="00C61F8A" w:rsidRPr="00581061" w:rsidRDefault="00C61F8A" w:rsidP="00C61F8A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 w:themeColor="text1"/>
          <w:lang w:val="uk-UA"/>
        </w:rPr>
      </w:pPr>
      <w:r w:rsidRPr="00581061">
        <w:rPr>
          <w:color w:val="000000" w:themeColor="text1"/>
          <w:lang w:val="uk-UA"/>
        </w:rPr>
        <w:t>Оприлюднити дане рішення в регіональної газеті « Маяк».</w:t>
      </w:r>
    </w:p>
    <w:bookmarkEnd w:id="0"/>
    <w:p w:rsidR="00C61F8A" w:rsidRDefault="00C61F8A" w:rsidP="00C61F8A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/>
          <w:lang w:val="uk-UA"/>
        </w:rPr>
      </w:pPr>
      <w:r w:rsidRPr="003F470E">
        <w:rPr>
          <w:color w:val="000000"/>
          <w:lang w:val="uk-UA"/>
        </w:rPr>
        <w:t xml:space="preserve"> Подати рішення до Покровської ОДПІ у 10-денний термін з дня прийняття.</w:t>
      </w:r>
    </w:p>
    <w:p w:rsidR="00C61F8A" w:rsidRPr="003F470E" w:rsidRDefault="00C61F8A" w:rsidP="00C61F8A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/>
          <w:lang w:val="uk-UA"/>
        </w:rPr>
      </w:pPr>
      <w:r w:rsidRPr="003F470E">
        <w:rPr>
          <w:color w:val="000000"/>
          <w:lang w:val="uk-UA"/>
        </w:rPr>
        <w:t xml:space="preserve"> Контроль за виконання даного рішення покласти на депутатську комісію з питань планування бюджету , фінансів , соціально – економічного та культурного розвитку села , земельної реформи та охорони природного середовища . </w:t>
      </w:r>
    </w:p>
    <w:p w:rsidR="00C61F8A" w:rsidRDefault="00C61F8A" w:rsidP="00C61F8A">
      <w:pPr>
        <w:pStyle w:val="a4"/>
        <w:tabs>
          <w:tab w:val="left" w:pos="1134"/>
        </w:tabs>
        <w:ind w:left="0"/>
        <w:jc w:val="both"/>
        <w:rPr>
          <w:color w:val="000000"/>
          <w:lang w:val="uk-UA"/>
        </w:rPr>
      </w:pPr>
    </w:p>
    <w:p w:rsidR="00C61F8A" w:rsidRDefault="00C61F8A" w:rsidP="00C61F8A">
      <w:pPr>
        <w:pStyle w:val="a4"/>
        <w:tabs>
          <w:tab w:val="left" w:pos="1134"/>
        </w:tabs>
        <w:ind w:left="0"/>
        <w:jc w:val="both"/>
        <w:rPr>
          <w:color w:val="000000"/>
          <w:lang w:val="uk-UA"/>
        </w:rPr>
      </w:pPr>
    </w:p>
    <w:p w:rsidR="00C61F8A" w:rsidRDefault="00C61F8A" w:rsidP="00C61F8A">
      <w:pPr>
        <w:pStyle w:val="a4"/>
        <w:tabs>
          <w:tab w:val="left" w:pos="1134"/>
        </w:tabs>
        <w:ind w:left="0"/>
        <w:jc w:val="both"/>
        <w:rPr>
          <w:rFonts w:eastAsia="Calibri"/>
          <w:color w:val="000000"/>
          <w:lang w:val="uk-UA" w:eastAsia="en-US"/>
        </w:rPr>
      </w:pPr>
      <w:r>
        <w:rPr>
          <w:color w:val="000000"/>
          <w:lang w:val="uk-UA"/>
        </w:rPr>
        <w:t xml:space="preserve">                   Сільський  голова                                                                   І.В.</w:t>
      </w:r>
      <w:proofErr w:type="spellStart"/>
      <w:r>
        <w:rPr>
          <w:color w:val="000000"/>
          <w:lang w:val="uk-UA"/>
        </w:rPr>
        <w:t>Конько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C61F8A" w:rsidRPr="00D51CEF" w:rsidRDefault="00C61F8A" w:rsidP="00C61F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61F8A" w:rsidRPr="00D51CEF" w:rsidRDefault="00C61F8A" w:rsidP="00C61F8A">
      <w:pPr>
        <w:rPr>
          <w:sz w:val="24"/>
          <w:szCs w:val="24"/>
          <w:lang w:val="uk-UA"/>
        </w:rPr>
      </w:pPr>
    </w:p>
    <w:p w:rsidR="00923F75" w:rsidRDefault="00923F75"/>
    <w:sectPr w:rsidR="00923F75" w:rsidSect="0009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4681"/>
    <w:multiLevelType w:val="hybridMultilevel"/>
    <w:tmpl w:val="DC507ED4"/>
    <w:lvl w:ilvl="0" w:tplc="F19C9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505E6"/>
    <w:multiLevelType w:val="hybridMultilevel"/>
    <w:tmpl w:val="F0FE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696B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0A2265"/>
    <w:multiLevelType w:val="hybridMultilevel"/>
    <w:tmpl w:val="98DA7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F8A"/>
    <w:rsid w:val="0009683D"/>
    <w:rsid w:val="003C13F9"/>
    <w:rsid w:val="00581061"/>
    <w:rsid w:val="00923F75"/>
    <w:rsid w:val="00C6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rsid w:val="00C61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paragraph" w:styleId="a4">
    <w:name w:val="List Paragraph"/>
    <w:basedOn w:val="a"/>
    <w:uiPriority w:val="34"/>
    <w:qFormat/>
    <w:rsid w:val="00C6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F8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61F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C61F8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Title"/>
    <w:basedOn w:val="a"/>
    <w:link w:val="aa"/>
    <w:qFormat/>
    <w:rsid w:val="00C61F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character" w:customStyle="1" w:styleId="aa">
    <w:name w:val="Название Знак"/>
    <w:basedOn w:val="a0"/>
    <w:link w:val="a9"/>
    <w:rsid w:val="00C61F8A"/>
    <w:rPr>
      <w:rFonts w:ascii="Times New Roman" w:eastAsia="Times New Roman" w:hAnsi="Times New Roman" w:cs="Times New Roman"/>
      <w:b/>
      <w:bCs/>
      <w:sz w:val="40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1656</Words>
  <Characters>9443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2017-04-13T05:43:00Z</dcterms:created>
  <dcterms:modified xsi:type="dcterms:W3CDTF">2017-04-24T07:49:00Z</dcterms:modified>
</cp:coreProperties>
</file>