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68" w:rsidRPr="00CB58B7" w:rsidRDefault="00CB58B7">
      <w:pPr>
        <w:rPr>
          <w:b/>
          <w:i/>
          <w:lang w:val="uk-UA"/>
        </w:rPr>
      </w:pPr>
      <w:r>
        <w:rPr>
          <w:b/>
          <w:i/>
          <w:lang w:val="uk-UA"/>
        </w:rPr>
        <w:t>КП «</w:t>
      </w:r>
      <w:r w:rsidRPr="00CB58B7">
        <w:rPr>
          <w:b/>
          <w:i/>
          <w:lang w:val="uk-UA"/>
        </w:rPr>
        <w:t xml:space="preserve">Компанія «Вода Донбасу» інформує про зміну та встановлення тарифів </w:t>
      </w:r>
    </w:p>
    <w:p w:rsidR="00B81468" w:rsidRPr="00CB58B7" w:rsidRDefault="00CB58B7">
      <w:pPr>
        <w:rPr>
          <w:i/>
          <w:u w:val="single"/>
          <w:lang w:val="uk-UA"/>
        </w:rPr>
      </w:pPr>
      <w:r w:rsidRPr="00CB58B7">
        <w:rPr>
          <w:i/>
          <w:u w:val="single"/>
          <w:lang w:val="uk-UA"/>
        </w:rPr>
        <w:t>На централізоване водопостачання та водовідведення:</w:t>
      </w:r>
    </w:p>
    <w:p w:rsidR="00B81468" w:rsidRPr="00CB58B7" w:rsidRDefault="00CB58B7">
      <w:pPr>
        <w:rPr>
          <w:lang w:val="uk-UA"/>
        </w:rPr>
      </w:pPr>
      <w:r w:rsidRPr="00CB58B7">
        <w:rPr>
          <w:lang w:val="uk-UA"/>
        </w:rPr>
        <w:t xml:space="preserve">Набула чинності постанова НКРЕКП від 10.08.2017 № 1014 «Про внесення змін до постанови Національної комісії, що здійснює державне </w:t>
      </w:r>
      <w:r w:rsidRPr="00CB58B7">
        <w:rPr>
          <w:lang w:val="uk-UA"/>
        </w:rPr>
        <w:t>регулювання у сферах енергетики та комунальних послуг, від 16 червня 2016 року № 1141»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B81468" w:rsidRPr="00CB58B7">
        <w:trPr>
          <w:jc w:val="center"/>
        </w:trPr>
        <w:tc>
          <w:tcPr>
            <w:tcW w:w="9355" w:type="dxa"/>
            <w:shd w:val="clear" w:color="auto" w:fill="auto"/>
            <w:vAlign w:val="center"/>
          </w:tcPr>
          <w:p w:rsidR="00B81468" w:rsidRPr="00CB58B7" w:rsidRDefault="00B81468">
            <w:pPr>
              <w:rPr>
                <w:lang w:val="uk-UA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81468" w:rsidRPr="00CB58B7">
              <w:tc>
                <w:tcPr>
                  <w:tcW w:w="9325" w:type="dxa"/>
                  <w:shd w:val="clear" w:color="auto" w:fill="auto"/>
                  <w:vAlign w:val="center"/>
                </w:tcPr>
                <w:p w:rsidR="00B81468" w:rsidRPr="00CB58B7" w:rsidRDefault="00B81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B81468" w:rsidRPr="00CB58B7" w:rsidRDefault="00CB58B7">
            <w:pPr>
              <w:spacing w:beforeAutospacing="1" w:afterAutospacing="1" w:line="240" w:lineRule="auto"/>
              <w:jc w:val="center"/>
              <w:rPr>
                <w:lang w:val="uk-UA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НАЦІОНАЛЬНА КОМІСІЯ, ЩО ЗДІЙСНЮЄ ДЕРЖАВНЕ РЕГУЛЮВАННЯ</w:t>
            </w:r>
          </w:p>
          <w:p w:rsidR="00B81468" w:rsidRPr="00CB58B7" w:rsidRDefault="00CB58B7">
            <w:pPr>
              <w:spacing w:beforeAutospacing="1" w:afterAutospacing="1" w:line="240" w:lineRule="auto"/>
              <w:jc w:val="center"/>
              <w:rPr>
                <w:lang w:val="uk-UA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У СФЕРАХ ЕНЕРГЕТИКИ ТА КОМУНАЛЬНИХ ПОСЛУГ </w:t>
            </w:r>
          </w:p>
          <w:p w:rsidR="00B81468" w:rsidRPr="00CB58B7" w:rsidRDefault="00CB58B7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ПОСТАНОВА</w:t>
            </w:r>
          </w:p>
          <w:p w:rsidR="00B81468" w:rsidRPr="00CB58B7" w:rsidRDefault="00CB58B7">
            <w:pPr>
              <w:spacing w:beforeAutospacing="1" w:afterAutospacing="1" w:line="240" w:lineRule="auto"/>
              <w:jc w:val="center"/>
              <w:rPr>
                <w:lang w:val="uk-UA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10.08.201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7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ab/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ab/>
              <w:t>№ 1014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  <w:p w:rsidR="00B81468" w:rsidRPr="00CB58B7" w:rsidRDefault="00CB58B7">
            <w:pPr>
              <w:spacing w:beforeAutospacing="1" w:afterAutospacing="1" w:line="240" w:lineRule="auto"/>
              <w:jc w:val="center"/>
              <w:rPr>
                <w:lang w:val="uk-UA"/>
              </w:rPr>
            </w:pPr>
            <w:r w:rsidRPr="00CB58B7">
              <w:rPr>
                <w:rFonts w:ascii="Arial" w:eastAsia="Times New Roman" w:hAnsi="Arial" w:cs="Arial"/>
                <w:b/>
                <w:sz w:val="20"/>
                <w:szCs w:val="20"/>
                <w:lang w:val="uk-UA" w:eastAsia="ru-RU"/>
              </w:rPr>
              <w:t>Про внесення змін до постанови Націона</w:t>
            </w:r>
            <w:r w:rsidRPr="00CB58B7">
              <w:rPr>
                <w:rFonts w:ascii="Arial" w:eastAsia="Times New Roman" w:hAnsi="Arial" w:cs="Arial"/>
                <w:b/>
                <w:sz w:val="20"/>
                <w:szCs w:val="20"/>
                <w:lang w:val="uk-UA" w:eastAsia="ru-RU"/>
              </w:rPr>
              <w:t>льної комісії, що здійснює державне регулювання у сферах енергетики та комунальних послуг, від 16 червня 2016 року № 1141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lang w:val="uk-UA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Відповідно до пункту 2 частини першої статті 6 Закону України «Про державне регулювання у сфері комунальних послуг», пункту 13 частин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и першої статті 17 Закону України «Про Національну комісію, що здійснює державне регулювання у сферах енергетики та комунальних послуг», Порядку формування тарифів на централізоване водопостачання та водовідведення, затвердженого постановою Національної ко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місії, що здійснює державне регулювання у сферах енергетики та комунальних послуг, від 10 березня 2016 року № 302, зареєстрованого в Міністерстві юстиції України 19 квітня 2016 року за № 593/28723, Процедури встановлення тарифів на централізоване водопоста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чання та водовідведення, затвердженої постановою Національної комісії, що здійснює державне регулювання у сферах енергетики та комунальних послуг, від 24 березня 2016 року № 364, зареєстрованої в Міністерстві юстиції України 27 квітня 2016 року за 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№ 643/28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773, Національна комісія, що здійснює державне регулювання у сферах енергетики та комунальних послуг,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ПОСТАНОВЛЯЄ: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lang w:val="uk-UA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1. Унести до постанови Національної комісії, що здійснює державне регулювання у сферах енергетики та комунальних послуг, від 16 червня 2016 р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оку № 1141 «Про встановлення тарифів на централізоване водопостачання та водовідведення», зареєстрованої в Міністерстві юстиції України  20 липня 2016 року за № 995/29125 (із змінами), такі зміни: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1) пункт 1 доповнити новим підпунктом такого змісту: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«105) 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комунальному підприємству «Компанія «Вода Донбасу» зі структурою, наведеною в додатку 105 до цієї постанови: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n18"/>
            <w:bookmarkEnd w:id="0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а) на централізоване водопостачання: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19"/>
            <w:bookmarkEnd w:id="1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споживачам, які є суб’єктами господарювання у сфері централізованого водопостачання та водовідведення, – 5,21 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грн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.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за 1 куб. м (без податку на додану вартість);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20"/>
            <w:bookmarkEnd w:id="2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споживачам, які не є суб’єктами господарювання у сфері централізованого водопостачання та водовідведення, – 10,97 грн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.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за 1 куб. м (без податку на додану вартість);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21"/>
            <w:bookmarkEnd w:id="3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б) на централізоване водовідведення: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" w:name="n22"/>
            <w:bookmarkEnd w:id="4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спожи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вачам, які є суб’єктами господарювання у сфері централізованого водопостачання та водовідведення, – 5,11 грн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.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за 1 куб. м (без податку на додану вартість);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5" w:name="n23"/>
            <w:bookmarkEnd w:id="5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lastRenderedPageBreak/>
              <w:t>споживачам, які не є суб’єктами господарювання у сфері централізованого водопостачання та водовідведе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ння, – 9,35 грн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.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за 1 куб. м (без податку на додану вартість).»;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2) доповнити постанову новим додатком 105, що додається.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2. Визнати такою, що втратила чинність, постанову Національної комісії, що здійснює державне регулювання у сферах енергетики та комунал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ьних послуг, від 26 листопада 2015 року 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             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№ 2869 </w:t>
            </w:r>
            <w:proofErr w:type="spellStart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«Про встановлення та</w:t>
            </w:r>
            <w:proofErr w:type="spellEnd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рифів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на централізоване водопостачання та водовідведення 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                  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КП «Компанія «Вода Донбасу».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6" w:name="n14"/>
            <w:bookmarkEnd w:id="6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3. Ця постанова набирає чинності з дня, наступного за днем її опублікування в офіційному друкованому ви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данні – газеті «Урядовий кур’єр».</w:t>
            </w:r>
          </w:p>
          <w:p w:rsidR="00B81468" w:rsidRPr="00CB58B7" w:rsidRDefault="00CB58B7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  <w:p w:rsidR="00B81468" w:rsidRPr="00CB58B7" w:rsidRDefault="00CB58B7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Голова НКРЕКП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ab/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ab/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ab/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ab/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Д.Вовк</w:t>
            </w:r>
          </w:p>
          <w:p w:rsidR="00B81468" w:rsidRPr="00CB58B7" w:rsidRDefault="00CB58B7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  <w:p w:rsidR="00B81468" w:rsidRPr="00CB58B7" w:rsidRDefault="00CB58B7">
            <w:pPr>
              <w:spacing w:beforeAutospacing="1" w:afterAutospacing="1" w:line="240" w:lineRule="auto"/>
              <w:jc w:val="both"/>
              <w:rPr>
                <w:lang w:val="uk-UA"/>
              </w:rPr>
            </w:pPr>
            <w:r w:rsidRPr="00CB58B7">
              <w:rPr>
                <w:rFonts w:ascii="Arial" w:eastAsia="Times New Roman" w:hAnsi="Arial" w:cs="Arial"/>
                <w:i/>
                <w:sz w:val="20"/>
                <w:szCs w:val="20"/>
                <w:lang w:val="uk-UA" w:eastAsia="ru-RU"/>
              </w:rPr>
              <w:t xml:space="preserve">Додаток до постанови див. </w:t>
            </w:r>
            <w:hyperlink r:id="rId5">
              <w:r w:rsidRPr="00CB58B7">
                <w:rPr>
                  <w:rStyle w:val="-"/>
                  <w:rFonts w:ascii="Arial" w:eastAsia="Times New Roman" w:hAnsi="Arial" w:cs="Arial"/>
                  <w:i/>
                  <w:color w:val="0000FF"/>
                  <w:sz w:val="20"/>
                  <w:szCs w:val="20"/>
                  <w:lang w:val="uk-UA" w:eastAsia="ru-RU"/>
                </w:rPr>
                <w:t>тут</w:t>
              </w:r>
            </w:hyperlink>
            <w:r w:rsidRPr="00CB58B7">
              <w:rPr>
                <w:rFonts w:ascii="Arial" w:eastAsia="Times New Roman" w:hAnsi="Arial" w:cs="Arial"/>
                <w:i/>
                <w:sz w:val="20"/>
                <w:szCs w:val="20"/>
                <w:lang w:val="uk-UA" w:eastAsia="ru-RU"/>
              </w:rPr>
              <w:t>.</w:t>
            </w:r>
          </w:p>
          <w:p w:rsidR="00B81468" w:rsidRPr="00CB58B7" w:rsidRDefault="00CB58B7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B81468" w:rsidRPr="00CB58B7" w:rsidRDefault="00CB58B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ru-RU"/>
              </w:rPr>
              <w:t>Офіційно опубліковано в газеті «</w:t>
            </w:r>
            <w:r w:rsidRPr="00CB58B7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ru-RU"/>
              </w:rPr>
              <w:t>Урядовий кур’єр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ru-RU"/>
              </w:rPr>
              <w:t>»</w:t>
            </w:r>
            <w:r w:rsidRPr="00CB58B7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ru-RU"/>
              </w:rPr>
              <w:t>, 31.08.2017, №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bookmarkStart w:id="7" w:name="_GoBack"/>
            <w:bookmarkEnd w:id="7"/>
            <w:r w:rsidRPr="00CB58B7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ru-RU"/>
              </w:rPr>
              <w:t>161</w:t>
            </w:r>
          </w:p>
          <w:p w:rsidR="00B81468" w:rsidRPr="00CB58B7" w:rsidRDefault="00B81468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81468" w:rsidRPr="00CB58B7" w:rsidRDefault="00B81468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81468" w:rsidRPr="00CB58B7" w:rsidRDefault="00B81468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81468" w:rsidRPr="00CB58B7" w:rsidRDefault="00B81468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81468" w:rsidRPr="00CB58B7" w:rsidRDefault="00B81468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81468" w:rsidRPr="00CB58B7" w:rsidRDefault="00B81468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81468" w:rsidRPr="00CB58B7" w:rsidRDefault="00B81468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81468" w:rsidRPr="00CB58B7" w:rsidRDefault="00B81468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81468" w:rsidRPr="00CB58B7" w:rsidRDefault="00B81468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81468" w:rsidRPr="00CB58B7" w:rsidRDefault="00B81468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81468" w:rsidRPr="00CB58B7" w:rsidRDefault="00B81468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81468" w:rsidRPr="00CB58B7" w:rsidRDefault="00B81468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81468" w:rsidRPr="00CB58B7" w:rsidRDefault="00B81468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81468" w:rsidRPr="00CB58B7" w:rsidRDefault="00B81468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81468" w:rsidRPr="00CB58B7" w:rsidRDefault="00B81468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58B7" w:rsidRPr="00CB58B7" w:rsidRDefault="00CB58B7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58B7" w:rsidRPr="00CB58B7" w:rsidRDefault="00CB58B7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58B7" w:rsidRPr="00CB58B7" w:rsidRDefault="00CB58B7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58B7" w:rsidRPr="00CB58B7" w:rsidRDefault="00CB58B7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58B7" w:rsidRPr="00CB58B7" w:rsidRDefault="00CB58B7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58B7" w:rsidRPr="00CB58B7" w:rsidRDefault="00CB58B7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58B7" w:rsidRPr="00CB58B7" w:rsidRDefault="00CB58B7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58B7" w:rsidRPr="00CB58B7" w:rsidRDefault="00CB58B7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58B7" w:rsidRPr="00CB58B7" w:rsidRDefault="00CB58B7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58B7" w:rsidRPr="00CB58B7" w:rsidRDefault="00CB58B7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58B7" w:rsidRPr="00CB58B7" w:rsidRDefault="00CB58B7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81468" w:rsidRPr="00CB58B7" w:rsidRDefault="00B81468">
            <w:pPr>
              <w:spacing w:after="0" w:line="264" w:lineRule="auto"/>
              <w:ind w:left="10" w:right="1941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81468" w:rsidRPr="00CB58B7" w:rsidRDefault="00CB58B7">
            <w:pPr>
              <w:spacing w:after="0" w:line="264" w:lineRule="auto"/>
              <w:ind w:left="10" w:right="1941" w:hanging="10"/>
              <w:jc w:val="right"/>
              <w:rPr>
                <w:lang w:val="uk-UA"/>
              </w:rPr>
            </w:pPr>
            <w:r w:rsidRPr="00CB58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 </w:t>
            </w:r>
            <w:r w:rsidRPr="00CB58B7">
              <w:rPr>
                <w:rFonts w:ascii="Times New Roman" w:eastAsia="Times New Roman" w:hAnsi="Times New Roman" w:cs="Times New Roman"/>
                <w:sz w:val="13"/>
                <w:lang w:val="uk-UA"/>
              </w:rPr>
              <w:t xml:space="preserve">Додаток 96                                                           </w:t>
            </w:r>
          </w:p>
          <w:p w:rsidR="00B81468" w:rsidRPr="00CB58B7" w:rsidRDefault="00CB58B7">
            <w:pPr>
              <w:spacing w:after="0" w:line="252" w:lineRule="auto"/>
              <w:ind w:left="6792"/>
              <w:rPr>
                <w:lang w:val="uk-UA"/>
              </w:rPr>
            </w:pPr>
            <w:r w:rsidRPr="00CB58B7">
              <w:rPr>
                <w:rFonts w:ascii="Times New Roman" w:eastAsia="Times New Roman" w:hAnsi="Times New Roman" w:cs="Times New Roman"/>
                <w:sz w:val="13"/>
                <w:lang w:val="uk-UA"/>
              </w:rPr>
              <w:t>до постанови Національної комісії, що здійснює державне регулювання у сферах енергетики та комунальних послуг</w:t>
            </w:r>
          </w:p>
          <w:p w:rsidR="00B81468" w:rsidRPr="00CB58B7" w:rsidRDefault="00CB58B7">
            <w:pPr>
              <w:spacing w:after="1416" w:line="264" w:lineRule="auto"/>
              <w:ind w:left="10" w:right="804" w:hanging="10"/>
              <w:jc w:val="right"/>
              <w:rPr>
                <w:lang w:val="uk-UA"/>
              </w:rPr>
            </w:pPr>
            <w:r w:rsidRPr="00CB58B7">
              <w:rPr>
                <w:rFonts w:ascii="Times New Roman" w:eastAsia="Times New Roman" w:hAnsi="Times New Roman" w:cs="Times New Roman"/>
                <w:sz w:val="13"/>
                <w:lang w:val="uk-UA"/>
              </w:rPr>
              <w:t>26 листопада 2015 року № 2868</w:t>
            </w:r>
          </w:p>
          <w:p w:rsidR="00B81468" w:rsidRPr="00CB58B7" w:rsidRDefault="00CB58B7">
            <w:pPr>
              <w:spacing w:after="0"/>
              <w:ind w:left="1025" w:hanging="10"/>
              <w:rPr>
                <w:lang w:val="uk-UA"/>
              </w:rPr>
            </w:pPr>
            <w:r w:rsidRPr="00CB58B7">
              <w:rPr>
                <w:rFonts w:ascii="Times New Roman" w:eastAsia="Times New Roman" w:hAnsi="Times New Roman" w:cs="Times New Roman"/>
                <w:sz w:val="17"/>
                <w:lang w:val="uk-UA"/>
              </w:rPr>
              <w:t>Структура тарифів на послуги з цент</w:t>
            </w:r>
            <w:r w:rsidRPr="00CB58B7">
              <w:rPr>
                <w:rFonts w:ascii="Times New Roman" w:eastAsia="Times New Roman" w:hAnsi="Times New Roman" w:cs="Times New Roman"/>
                <w:sz w:val="17"/>
                <w:lang w:val="uk-UA"/>
              </w:rPr>
              <w:t xml:space="preserve">ралізованого постачання холодної води, водовідведення                         </w:t>
            </w:r>
          </w:p>
          <w:p w:rsidR="00B81468" w:rsidRPr="00CB58B7" w:rsidRDefault="00CB58B7">
            <w:pPr>
              <w:spacing w:after="0" w:line="360" w:lineRule="auto"/>
              <w:ind w:left="2489" w:right="1601" w:firstLine="230"/>
              <w:rPr>
                <w:lang w:val="uk-UA"/>
              </w:rPr>
            </w:pPr>
            <w:r w:rsidRPr="00CB58B7">
              <w:rPr>
                <w:rFonts w:ascii="Times New Roman" w:eastAsia="Times New Roman" w:hAnsi="Times New Roman" w:cs="Times New Roman"/>
                <w:sz w:val="17"/>
                <w:lang w:val="uk-UA"/>
              </w:rPr>
              <w:t xml:space="preserve">(з використанням </w:t>
            </w:r>
            <w:proofErr w:type="spellStart"/>
            <w:r w:rsidRPr="00CB58B7">
              <w:rPr>
                <w:rFonts w:ascii="Times New Roman" w:eastAsia="Times New Roman" w:hAnsi="Times New Roman" w:cs="Times New Roman"/>
                <w:sz w:val="17"/>
                <w:lang w:val="uk-UA"/>
              </w:rPr>
              <w:t>внутрішньобудинкових</w:t>
            </w:r>
            <w:proofErr w:type="spellEnd"/>
            <w:r w:rsidRPr="00CB58B7">
              <w:rPr>
                <w:rFonts w:ascii="Times New Roman" w:eastAsia="Times New Roman" w:hAnsi="Times New Roman" w:cs="Times New Roman"/>
                <w:sz w:val="17"/>
                <w:lang w:val="uk-UA"/>
              </w:rPr>
              <w:t xml:space="preserve"> систем) комунального підприємства «Компанія «Вода Донбасу»</w:t>
            </w:r>
          </w:p>
          <w:p w:rsidR="00B81468" w:rsidRPr="00CB58B7" w:rsidRDefault="00CB58B7">
            <w:pPr>
              <w:spacing w:after="0"/>
              <w:ind w:right="5"/>
              <w:jc w:val="right"/>
              <w:rPr>
                <w:lang w:val="uk-UA"/>
              </w:rPr>
            </w:pPr>
            <w:r w:rsidRPr="00CB58B7">
              <w:rPr>
                <w:rFonts w:ascii="Times New Roman" w:eastAsia="Times New Roman" w:hAnsi="Times New Roman" w:cs="Times New Roman"/>
                <w:sz w:val="14"/>
                <w:lang w:val="uk-UA"/>
              </w:rPr>
              <w:t>Без ПДВ</w:t>
            </w:r>
          </w:p>
          <w:tbl>
            <w:tblPr>
              <w:tblStyle w:val="TableGrid"/>
              <w:tblW w:w="9401" w:type="dxa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7" w:type="dxa"/>
                <w:left w:w="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3675"/>
              <w:gridCol w:w="1303"/>
              <w:gridCol w:w="1302"/>
              <w:gridCol w:w="1303"/>
              <w:gridCol w:w="1302"/>
            </w:tblGrid>
            <w:tr w:rsidR="00B81468" w:rsidRPr="00CB58B7">
              <w:trPr>
                <w:trHeight w:val="816"/>
              </w:trPr>
              <w:tc>
                <w:tcPr>
                  <w:tcW w:w="515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62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№ з/п </w:t>
                  </w:r>
                </w:p>
              </w:tc>
              <w:tc>
                <w:tcPr>
                  <w:tcW w:w="3675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Найменування показників 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22" w:hanging="22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Послуга з централізованого постачання </w:t>
                  </w: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холодної води (з використанням </w:t>
                  </w:r>
                  <w:proofErr w:type="spellStart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внутрішньобудинкових</w:t>
                  </w:r>
                  <w:proofErr w:type="spellEnd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 систем)</w:t>
                  </w:r>
                </w:p>
              </w:tc>
              <w:tc>
                <w:tcPr>
                  <w:tcW w:w="2605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211" w:right="205" w:firstLine="209"/>
                    <w:jc w:val="both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Послуга з централізованого водовідведення  (з використанням </w:t>
                  </w:r>
                  <w:proofErr w:type="spellStart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внутрішньобудинкових</w:t>
                  </w:r>
                  <w:proofErr w:type="spellEnd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 систем)</w:t>
                  </w:r>
                </w:p>
              </w:tc>
            </w:tr>
            <w:tr w:rsidR="00B81468" w:rsidRPr="00CB58B7">
              <w:trPr>
                <w:trHeight w:val="192"/>
              </w:trPr>
              <w:tc>
                <w:tcPr>
                  <w:tcW w:w="515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ascii="Calibri" w:eastAsiaTheme="minorEastAsia" w:hAnsi="Calibri" w:cs="Calibri"/>
                      <w:color w:val="000000"/>
                      <w:lang w:val="uk-UA" w:eastAsia="ru-RU"/>
                    </w:rPr>
                  </w:pPr>
                </w:p>
              </w:tc>
              <w:tc>
                <w:tcPr>
                  <w:tcW w:w="3675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ascii="Calibri" w:eastAsiaTheme="minorEastAsia" w:hAnsi="Calibri" w:cs="Calibri"/>
                      <w:color w:val="000000"/>
                      <w:lang w:val="uk-UA" w:eastAsia="ru-RU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6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тис. </w:t>
                  </w:r>
                  <w:proofErr w:type="spellStart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грн</w:t>
                  </w:r>
                  <w:proofErr w:type="spellEnd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 на рік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4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proofErr w:type="spellStart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грн</w:t>
                  </w:r>
                  <w:proofErr w:type="spellEnd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/м</w:t>
                  </w: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  <w:lang w:val="uk-UA" w:eastAsia="ru-RU"/>
                    </w:rPr>
                    <w:t>3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6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тис. </w:t>
                  </w:r>
                  <w:proofErr w:type="spellStart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грн</w:t>
                  </w:r>
                  <w:proofErr w:type="spellEnd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 на рік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4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proofErr w:type="spellStart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грн</w:t>
                  </w:r>
                  <w:proofErr w:type="spellEnd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/м</w:t>
                  </w: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  <w:lang w:val="uk-UA" w:eastAsia="ru-RU"/>
                    </w:rPr>
                    <w:t>3</w:t>
                  </w:r>
                </w:p>
              </w:tc>
            </w:tr>
            <w:tr w:rsidR="00B81468" w:rsidRPr="00CB58B7">
              <w:trPr>
                <w:trHeight w:val="161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2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3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4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5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6</w:t>
                  </w:r>
                </w:p>
              </w:tc>
            </w:tr>
            <w:tr w:rsidR="00B81468" w:rsidRPr="00CB58B7">
              <w:trPr>
                <w:trHeight w:val="269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Виробнича собівартість, у т. ч.: 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260 </w:t>
                  </w: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471,386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9,4420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210 150,157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8,5548</w:t>
                  </w:r>
                </w:p>
              </w:tc>
            </w:tr>
            <w:tr w:rsidR="00B81468" w:rsidRPr="00CB58B7">
              <w:trPr>
                <w:trHeight w:val="269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1.1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прямі матеріальні витрати, у т. ч.: 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269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1.1.1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електроенергія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269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1.1.2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інші прямі матеріальні витрати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269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1.2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прямі витрати на оплату праці 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269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1.3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інші прямі витрати, у т. ч.: 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151 535,674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5,4931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139 862,883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5,6935</w:t>
                  </w:r>
                </w:p>
              </w:tc>
            </w:tr>
            <w:tr w:rsidR="00B81468" w:rsidRPr="00CB58B7">
              <w:trPr>
                <w:trHeight w:val="348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1.3.1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частка прямих витрат на централізоване водопостачання та водовідведення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151 535,674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5,4931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139 862,883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5,6935</w:t>
                  </w:r>
                </w:p>
              </w:tc>
            </w:tr>
            <w:tr w:rsidR="00B81468" w:rsidRPr="00CB58B7">
              <w:trPr>
                <w:trHeight w:val="264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1.3.2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відрахування на соціальні заходи 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264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1.3.3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амортизаційні відрахування 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264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1.3.4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інші прямі витрати 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264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1.4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загальновиробничі витрати, у т. ч.: 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108 935,712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3,9489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70 287,275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2,8613</w:t>
                  </w:r>
                </w:p>
              </w:tc>
            </w:tr>
            <w:tr w:rsidR="00B81468" w:rsidRPr="00CB58B7">
              <w:trPr>
                <w:trHeight w:val="384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1.4.1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частка загальновиробничих витрат на</w:t>
                  </w: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 централізоване водопостачання та водовідведення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108 935,712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3,9489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70 287,275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2,8613</w:t>
                  </w:r>
                </w:p>
              </w:tc>
            </w:tr>
            <w:tr w:rsidR="00B81468" w:rsidRPr="00CB58B7">
              <w:trPr>
                <w:trHeight w:val="528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1.4.2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right="184"/>
                    <w:jc w:val="both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загальновиробничі витрати з централізованого постачання холодної води/водовідведення (з використанням </w:t>
                  </w:r>
                  <w:proofErr w:type="spellStart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внутрішньобудинкових</w:t>
                  </w:r>
                  <w:proofErr w:type="spellEnd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 систем)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264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2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Адміністративні витрати, у т. ч.: 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23 756,273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0,8612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14 529,026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0,5914</w:t>
                  </w:r>
                </w:p>
              </w:tc>
            </w:tr>
            <w:tr w:rsidR="00B81468" w:rsidRPr="00CB58B7">
              <w:trPr>
                <w:trHeight w:val="341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2.1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частка адміністративних витрат на централізоване водопостачання та водовідведення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23 756,273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0,8612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14 529,026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0,5914</w:t>
                  </w:r>
                </w:p>
              </w:tc>
            </w:tr>
            <w:tr w:rsidR="00B81468" w:rsidRPr="00CB58B7">
              <w:trPr>
                <w:trHeight w:val="516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2.2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right="369"/>
                    <w:jc w:val="both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адміністративні витрати з централізованого постачання </w:t>
                  </w: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холодної води/водовідведення (з використанням </w:t>
                  </w:r>
                  <w:proofErr w:type="spellStart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внутрішньобудинкових</w:t>
                  </w:r>
                  <w:proofErr w:type="spellEnd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 систем)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252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3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Витрати на збут, у т. ч.: 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33 719,331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1,2223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20 972,306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0,8537</w:t>
                  </w:r>
                </w:p>
              </w:tc>
            </w:tr>
            <w:tr w:rsidR="00B81468" w:rsidRPr="00CB58B7">
              <w:trPr>
                <w:trHeight w:val="353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3.1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частка витрат зі збуту на централізоване водопостачання та водовідведення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18 276,545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0,6625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5 012,530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0,2041</w:t>
                  </w:r>
                </w:p>
              </w:tc>
            </w:tr>
            <w:tr w:rsidR="00B81468" w:rsidRPr="00CB58B7">
              <w:trPr>
                <w:trHeight w:val="264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3.2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витрати на оплату праці 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12 104,112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0,4388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9 190,663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0,3741</w:t>
                  </w:r>
                </w:p>
              </w:tc>
            </w:tr>
            <w:tr w:rsidR="00B81468" w:rsidRPr="00CB58B7">
              <w:trPr>
                <w:trHeight w:val="264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3.3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відрахування на соціальні заходи 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2 662,905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0,0965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2 021,946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0,0823</w:t>
                  </w:r>
                </w:p>
              </w:tc>
            </w:tr>
            <w:tr w:rsidR="00B81468" w:rsidRPr="00CB58B7">
              <w:trPr>
                <w:trHeight w:val="264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3.4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амортизаційні відрахування 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10,942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0,0004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8,308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0,0003</w:t>
                  </w:r>
                </w:p>
              </w:tc>
            </w:tr>
            <w:tr w:rsidR="00B81468" w:rsidRPr="00CB58B7">
              <w:trPr>
                <w:trHeight w:val="384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3.5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матеріальні витрати на </w:t>
                  </w: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обслуговування  квартирних засобів обліку (у т. ч. на періодичну повірку)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401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3.6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jc w:val="both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послуги сторонніх організацій з обслуговування  квартирних засобів обліку (у т. ч. на періодичну повірку)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384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3.7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витрати на </w:t>
                  </w: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оплату послуг банків та інших установ з приймання і перерахування коштів споживачів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252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3.8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інші витрати 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664,827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0,0241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4 738,859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0,1929</w:t>
                  </w:r>
                </w:p>
              </w:tc>
            </w:tr>
            <w:tr w:rsidR="00B81468" w:rsidRPr="00CB58B7">
              <w:trPr>
                <w:trHeight w:val="269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4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Інші операційні витрати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372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4.1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частка інших операційних витрат на </w:t>
                  </w: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централізоване водопостачання та водовідведення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545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4.2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right="376"/>
                    <w:jc w:val="both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інші операційні витрати з централізованого постачання холодної води/водовідведення (з використанням </w:t>
                  </w:r>
                  <w:proofErr w:type="spellStart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внутрішньобудинкових</w:t>
                  </w:r>
                  <w:proofErr w:type="spellEnd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 систем)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5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8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</w:tbl>
          <w:p w:rsidR="00B81468" w:rsidRPr="00CB58B7" w:rsidRDefault="00CB58B7">
            <w:pPr>
              <w:spacing w:after="339"/>
              <w:ind w:left="274"/>
              <w:jc w:val="center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CB58B7">
              <w:rPr>
                <w:rFonts w:ascii="Times New Roman" w:eastAsia="Times New Roman" w:hAnsi="Times New Roman" w:cs="Times New Roman"/>
                <w:sz w:val="13"/>
                <w:lang w:val="uk-UA"/>
              </w:rPr>
              <w:t>2</w:t>
            </w:r>
          </w:p>
          <w:p w:rsidR="00B81468" w:rsidRPr="00CB58B7" w:rsidRDefault="00CB58B7">
            <w:pPr>
              <w:spacing w:after="117" w:line="264" w:lineRule="auto"/>
              <w:ind w:left="10" w:right="-15" w:hanging="10"/>
              <w:jc w:val="right"/>
              <w:rPr>
                <w:lang w:val="uk-UA"/>
              </w:rPr>
            </w:pPr>
            <w:r w:rsidRPr="00CB58B7">
              <w:rPr>
                <w:rFonts w:ascii="Times New Roman" w:eastAsia="Times New Roman" w:hAnsi="Times New Roman" w:cs="Times New Roman"/>
                <w:sz w:val="13"/>
                <w:lang w:val="uk-UA"/>
              </w:rPr>
              <w:lastRenderedPageBreak/>
              <w:t>Продовження додатка</w:t>
            </w:r>
            <w:r w:rsidRPr="00CB58B7">
              <w:rPr>
                <w:rFonts w:ascii="Times New Roman" w:eastAsia="Times New Roman" w:hAnsi="Times New Roman" w:cs="Times New Roman"/>
                <w:sz w:val="13"/>
                <w:lang w:val="uk-UA"/>
              </w:rPr>
              <w:t xml:space="preserve"> 96</w:t>
            </w:r>
          </w:p>
          <w:tbl>
            <w:tblPr>
              <w:tblStyle w:val="TableGrid"/>
              <w:tblW w:w="9401" w:type="dxa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93" w:type="dxa"/>
                <w:right w:w="2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3675"/>
              <w:gridCol w:w="1303"/>
              <w:gridCol w:w="427"/>
              <w:gridCol w:w="877"/>
              <w:gridCol w:w="1304"/>
              <w:gridCol w:w="426"/>
              <w:gridCol w:w="874"/>
            </w:tblGrid>
            <w:tr w:rsidR="00B81468" w:rsidRPr="00CB58B7">
              <w:trPr>
                <w:trHeight w:val="240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5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23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Фінансові витрати 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4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4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324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righ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5.1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23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частка фінансових витрат на централізоване водопостачання та водовідведення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4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4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485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righ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5.2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23" w:right="193"/>
                    <w:jc w:val="both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фінансові витрати з централізованого постачання холодної води/водовідведення (з </w:t>
                  </w: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використанням </w:t>
                  </w:r>
                  <w:proofErr w:type="spellStart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внутрішньобудинкових</w:t>
                  </w:r>
                  <w:proofErr w:type="spellEnd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 систем)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4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4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264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6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23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Повна собівартість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8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317 946,991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11,5255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8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245 651,490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10,0000</w:t>
                  </w:r>
                </w:p>
              </w:tc>
            </w:tr>
            <w:tr w:rsidR="00B81468" w:rsidRPr="00CB58B7">
              <w:trPr>
                <w:trHeight w:val="252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7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23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Розрахунковий прибуток, у т. ч.: 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6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4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6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34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365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righ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7.1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23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частка прибутку з централізованого водопостачання </w:t>
                  </w: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та водовідведення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4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4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384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righ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7.2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23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частка податку на прибуток з централізованого водопостачання та водовідведення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4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4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593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righ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7.3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23" w:right="224"/>
                    <w:jc w:val="both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чистий прибуток  з централізованого постачання холодної води/водовідведення (з використанням </w:t>
                  </w:r>
                  <w:proofErr w:type="spellStart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внутрішньобудинкових</w:t>
                  </w:r>
                  <w:proofErr w:type="spellEnd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 систем)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4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4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576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righ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7.4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23" w:right="32"/>
                    <w:jc w:val="both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податок на прибуток з централізованого постачання холодної води/водовідведення (з використанням </w:t>
                  </w:r>
                  <w:proofErr w:type="spellStart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внутрішньобудинкових</w:t>
                  </w:r>
                  <w:proofErr w:type="spellEnd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 систем)</w:t>
                  </w:r>
                </w:p>
              </w:tc>
              <w:tc>
                <w:tcPr>
                  <w:tcW w:w="13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4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34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0,0000</w:t>
                  </w:r>
                </w:p>
              </w:tc>
            </w:tr>
            <w:tr w:rsidR="00B81468" w:rsidRPr="00CB58B7">
              <w:trPr>
                <w:trHeight w:val="485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8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23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Вартість послуги з централізованого </w:t>
                  </w: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постачання холодної води, водовідведення (з використанням </w:t>
                  </w:r>
                  <w:proofErr w:type="spellStart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внутрішньобудинкових</w:t>
                  </w:r>
                  <w:proofErr w:type="spellEnd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 систем), тис. </w:t>
                  </w:r>
                  <w:proofErr w:type="spellStart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грн</w:t>
                  </w:r>
                  <w:proofErr w:type="spellEnd"/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right="78"/>
                    <w:jc w:val="right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317 946,991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right="78"/>
                    <w:jc w:val="right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245 651,490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</w:tr>
            <w:tr w:rsidR="00B81468" w:rsidRPr="00CB58B7">
              <w:trPr>
                <w:trHeight w:val="612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9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23" w:right="572"/>
                    <w:jc w:val="both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Тариф на послугу з централізованого постачання холодної води, водовідведення (з використанням </w:t>
                  </w:r>
                  <w:proofErr w:type="spellStart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внутрішньобудинкових</w:t>
                  </w:r>
                  <w:proofErr w:type="spellEnd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 xml:space="preserve"> систем),  </w:t>
                  </w:r>
                  <w:proofErr w:type="spellStart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грн</w:t>
                  </w:r>
                  <w:proofErr w:type="spellEnd"/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/м</w:t>
                  </w: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  <w:lang w:val="uk-UA" w:eastAsia="ru-RU"/>
                    </w:rPr>
                    <w:t>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1146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11,53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B81468" w:rsidRPr="00CB58B7" w:rsidRDefault="00CB58B7">
                  <w:pPr>
                    <w:spacing w:after="0" w:line="240" w:lineRule="auto"/>
                    <w:ind w:left="1146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10,00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</w:tr>
            <w:tr w:rsidR="00B81468" w:rsidRPr="00CB58B7">
              <w:trPr>
                <w:trHeight w:val="317"/>
              </w:trPr>
              <w:tc>
                <w:tcPr>
                  <w:tcW w:w="5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right="1"/>
                    <w:jc w:val="center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10</w:t>
                  </w:r>
                </w:p>
              </w:tc>
              <w:tc>
                <w:tcPr>
                  <w:tcW w:w="36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left="23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Обсяг реалізації, тис. м</w:t>
                  </w: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  <w:lang w:val="uk-UA" w:eastAsia="ru-RU"/>
                    </w:rPr>
                    <w:t>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right="147"/>
                    <w:jc w:val="right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27 586,40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CB58B7">
                  <w:pPr>
                    <w:spacing w:after="0" w:line="240" w:lineRule="auto"/>
                    <w:ind w:right="147"/>
                    <w:jc w:val="right"/>
                    <w:rPr>
                      <w:rFonts w:eastAsiaTheme="minorEastAsia"/>
                      <w:lang w:val="uk-UA" w:eastAsia="ru-RU"/>
                    </w:rPr>
                  </w:pPr>
                  <w:r w:rsidRPr="00CB58B7">
                    <w:rPr>
                      <w:rFonts w:ascii="Times New Roman" w:eastAsia="Times New Roman" w:hAnsi="Times New Roman" w:cs="Times New Roman"/>
                      <w:sz w:val="14"/>
                      <w:lang w:val="uk-UA" w:eastAsia="ru-RU"/>
                    </w:rPr>
                    <w:t>24 565,20</w:t>
                  </w:r>
                </w:p>
              </w:tc>
              <w:tc>
                <w:tcPr>
                  <w:tcW w:w="87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:rsidR="00B81468" w:rsidRPr="00CB58B7" w:rsidRDefault="00B81468">
                  <w:pPr>
                    <w:spacing w:after="0" w:line="240" w:lineRule="auto"/>
                    <w:rPr>
                      <w:rFonts w:eastAsiaTheme="minorEastAsia"/>
                      <w:lang w:val="uk-UA" w:eastAsia="ru-RU"/>
                    </w:rPr>
                  </w:pPr>
                </w:p>
              </w:tc>
            </w:tr>
          </w:tbl>
          <w:p w:rsidR="00B81468" w:rsidRPr="00CB58B7" w:rsidRDefault="00B81468">
            <w:pPr>
              <w:spacing w:after="29"/>
              <w:ind w:left="-5" w:hanging="10"/>
              <w:rPr>
                <w:rFonts w:ascii="Times New Roman" w:eastAsia="Times New Roman" w:hAnsi="Times New Roman" w:cs="Times New Roman"/>
                <w:sz w:val="14"/>
                <w:lang w:val="uk-UA"/>
              </w:rPr>
            </w:pPr>
          </w:p>
          <w:p w:rsidR="00B81468" w:rsidRPr="00CB58B7" w:rsidRDefault="00CB58B7">
            <w:pPr>
              <w:spacing w:after="29"/>
              <w:ind w:left="-5" w:hanging="10"/>
              <w:rPr>
                <w:rFonts w:ascii="Calibri" w:eastAsia="Calibri" w:hAnsi="Calibri" w:cs="Calibri"/>
                <w:color w:val="000000"/>
                <w:lang w:val="uk-UA"/>
              </w:rPr>
            </w:pPr>
            <w:r w:rsidRPr="00CB58B7">
              <w:rPr>
                <w:rFonts w:ascii="Times New Roman" w:eastAsia="Times New Roman" w:hAnsi="Times New Roman" w:cs="Times New Roman"/>
                <w:sz w:val="14"/>
                <w:lang w:val="uk-UA"/>
              </w:rPr>
              <w:t>Директор Департаменту</w:t>
            </w:r>
          </w:p>
          <w:p w:rsidR="00B81468" w:rsidRPr="00CB58B7" w:rsidRDefault="00CB58B7">
            <w:pPr>
              <w:spacing w:after="29"/>
              <w:ind w:left="-5" w:hanging="10"/>
              <w:rPr>
                <w:rFonts w:ascii="Times New Roman" w:eastAsia="Times New Roman" w:hAnsi="Times New Roman" w:cs="Times New Roman"/>
                <w:sz w:val="21"/>
                <w:vertAlign w:val="superscript"/>
                <w:lang w:val="uk-UA"/>
              </w:rPr>
            </w:pPr>
            <w:r w:rsidRPr="00CB58B7">
              <w:rPr>
                <w:rFonts w:ascii="Times New Roman" w:eastAsia="Times New Roman" w:hAnsi="Times New Roman" w:cs="Times New Roman"/>
                <w:sz w:val="14"/>
                <w:lang w:val="uk-UA"/>
              </w:rPr>
              <w:t>із регулювання відносин у сфері централізованого</w:t>
            </w:r>
            <w:r w:rsidRPr="00CB58B7">
              <w:rPr>
                <w:rFonts w:ascii="Times New Roman" w:eastAsia="Times New Roman" w:hAnsi="Times New Roman" w:cs="Times New Roman"/>
                <w:sz w:val="14"/>
                <w:lang w:val="uk-UA"/>
              </w:rPr>
              <w:tab/>
            </w:r>
            <w:r w:rsidRPr="00CB58B7">
              <w:rPr>
                <w:rFonts w:ascii="Times New Roman" w:eastAsia="Times New Roman" w:hAnsi="Times New Roman" w:cs="Times New Roman"/>
                <w:sz w:val="14"/>
                <w:lang w:val="uk-UA"/>
              </w:rPr>
              <w:t xml:space="preserve">                                                                           </w:t>
            </w:r>
            <w:r w:rsidRPr="00CB58B7">
              <w:rPr>
                <w:rFonts w:ascii="Times New Roman" w:eastAsia="Times New Roman" w:hAnsi="Times New Roman" w:cs="Times New Roman"/>
                <w:sz w:val="21"/>
                <w:vertAlign w:val="superscript"/>
                <w:lang w:val="uk-UA"/>
              </w:rPr>
              <w:t xml:space="preserve">А. Чумак </w:t>
            </w:r>
          </w:p>
          <w:p w:rsidR="00B81468" w:rsidRPr="00CB58B7" w:rsidRDefault="00CB58B7">
            <w:pPr>
              <w:spacing w:after="29"/>
              <w:ind w:left="-5" w:hanging="10"/>
              <w:rPr>
                <w:lang w:val="uk-UA"/>
              </w:rPr>
            </w:pPr>
            <w:r w:rsidRPr="00CB58B7">
              <w:rPr>
                <w:rFonts w:ascii="Times New Roman" w:eastAsia="Times New Roman" w:hAnsi="Times New Roman" w:cs="Times New Roman"/>
                <w:sz w:val="14"/>
                <w:lang w:val="uk-UA"/>
              </w:rPr>
              <w:t xml:space="preserve">водопостачання та </w:t>
            </w:r>
            <w:r w:rsidRPr="00CB58B7">
              <w:rPr>
                <w:rFonts w:ascii="Times New Roman" w:eastAsia="Times New Roman" w:hAnsi="Times New Roman" w:cs="Times New Roman"/>
                <w:sz w:val="14"/>
                <w:lang w:val="uk-UA"/>
              </w:rPr>
              <w:t>водовідведення</w:t>
            </w:r>
          </w:p>
          <w:p w:rsidR="00B81468" w:rsidRPr="00CB58B7" w:rsidRDefault="00B8146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1468" w:rsidRPr="00CB58B7">
        <w:trPr>
          <w:jc w:val="center"/>
        </w:trPr>
        <w:tc>
          <w:tcPr>
            <w:tcW w:w="9355" w:type="dxa"/>
            <w:shd w:val="clear" w:color="auto" w:fill="auto"/>
            <w:vAlign w:val="center"/>
          </w:tcPr>
          <w:p w:rsidR="00B81468" w:rsidRPr="00CB58B7" w:rsidRDefault="00B81468">
            <w:pPr>
              <w:rPr>
                <w:lang w:val="uk-UA"/>
              </w:rPr>
            </w:pPr>
          </w:p>
        </w:tc>
      </w:tr>
    </w:tbl>
    <w:p w:rsidR="00B81468" w:rsidRPr="00CB58B7" w:rsidRDefault="00B81468">
      <w:pPr>
        <w:rPr>
          <w:lang w:val="uk-UA"/>
        </w:rPr>
      </w:pPr>
    </w:p>
    <w:p w:rsidR="00B81468" w:rsidRPr="00CB58B7" w:rsidRDefault="00B81468">
      <w:pPr>
        <w:rPr>
          <w:i/>
          <w:u w:val="single"/>
          <w:lang w:val="uk-UA"/>
        </w:rPr>
      </w:pPr>
    </w:p>
    <w:p w:rsidR="00CB58B7" w:rsidRPr="00CB58B7" w:rsidRDefault="00CB58B7">
      <w:pPr>
        <w:rPr>
          <w:i/>
          <w:u w:val="single"/>
          <w:lang w:val="uk-UA"/>
        </w:rPr>
      </w:pPr>
    </w:p>
    <w:p w:rsidR="00CB58B7" w:rsidRPr="00CB58B7" w:rsidRDefault="00CB58B7">
      <w:pPr>
        <w:rPr>
          <w:i/>
          <w:u w:val="single"/>
          <w:lang w:val="uk-UA"/>
        </w:rPr>
      </w:pPr>
    </w:p>
    <w:p w:rsidR="00CB58B7" w:rsidRPr="00CB58B7" w:rsidRDefault="00CB58B7">
      <w:pPr>
        <w:rPr>
          <w:i/>
          <w:u w:val="single"/>
          <w:lang w:val="uk-UA"/>
        </w:rPr>
      </w:pPr>
    </w:p>
    <w:p w:rsidR="00CB58B7" w:rsidRPr="00CB58B7" w:rsidRDefault="00CB58B7">
      <w:pPr>
        <w:rPr>
          <w:i/>
          <w:u w:val="single"/>
          <w:lang w:val="uk-UA"/>
        </w:rPr>
      </w:pPr>
    </w:p>
    <w:p w:rsidR="00CB58B7" w:rsidRPr="00CB58B7" w:rsidRDefault="00CB58B7">
      <w:pPr>
        <w:rPr>
          <w:i/>
          <w:u w:val="single"/>
          <w:lang w:val="uk-UA"/>
        </w:rPr>
      </w:pPr>
    </w:p>
    <w:p w:rsidR="00CB58B7" w:rsidRPr="00CB58B7" w:rsidRDefault="00CB58B7">
      <w:pPr>
        <w:rPr>
          <w:i/>
          <w:u w:val="single"/>
          <w:lang w:val="uk-UA"/>
        </w:rPr>
      </w:pPr>
    </w:p>
    <w:p w:rsidR="00CB58B7" w:rsidRPr="00CB58B7" w:rsidRDefault="00CB58B7">
      <w:pPr>
        <w:rPr>
          <w:i/>
          <w:u w:val="single"/>
          <w:lang w:val="uk-UA"/>
        </w:rPr>
      </w:pPr>
    </w:p>
    <w:p w:rsidR="00CB58B7" w:rsidRPr="00CB58B7" w:rsidRDefault="00CB58B7">
      <w:pPr>
        <w:rPr>
          <w:i/>
          <w:u w:val="single"/>
          <w:lang w:val="uk-UA"/>
        </w:rPr>
      </w:pPr>
    </w:p>
    <w:p w:rsidR="00CB58B7" w:rsidRPr="00CB58B7" w:rsidRDefault="00CB58B7">
      <w:pPr>
        <w:rPr>
          <w:i/>
          <w:u w:val="single"/>
          <w:lang w:val="uk-UA"/>
        </w:rPr>
      </w:pPr>
    </w:p>
    <w:p w:rsidR="00CB58B7" w:rsidRPr="00CB58B7" w:rsidRDefault="00CB58B7">
      <w:pPr>
        <w:rPr>
          <w:i/>
          <w:u w:val="single"/>
          <w:lang w:val="uk-UA"/>
        </w:rPr>
      </w:pPr>
    </w:p>
    <w:p w:rsidR="00CB58B7" w:rsidRPr="00CB58B7" w:rsidRDefault="00CB58B7">
      <w:pPr>
        <w:rPr>
          <w:i/>
          <w:u w:val="single"/>
          <w:lang w:val="uk-UA"/>
        </w:rPr>
      </w:pPr>
    </w:p>
    <w:p w:rsidR="00B81468" w:rsidRPr="00CB58B7" w:rsidRDefault="00B81468">
      <w:pPr>
        <w:rPr>
          <w:i/>
          <w:u w:val="single"/>
          <w:lang w:val="uk-UA"/>
        </w:rPr>
      </w:pPr>
    </w:p>
    <w:p w:rsidR="00B81468" w:rsidRPr="00CB58B7" w:rsidRDefault="00B81468">
      <w:pPr>
        <w:rPr>
          <w:i/>
          <w:u w:val="single"/>
          <w:lang w:val="uk-UA"/>
        </w:rPr>
      </w:pPr>
    </w:p>
    <w:p w:rsidR="00B81468" w:rsidRPr="00CB58B7" w:rsidRDefault="00CB58B7">
      <w:pPr>
        <w:rPr>
          <w:lang w:val="uk-UA"/>
        </w:rPr>
      </w:pPr>
      <w:r w:rsidRPr="00CB58B7">
        <w:rPr>
          <w:i/>
          <w:u w:val="single"/>
          <w:lang w:val="uk-UA"/>
        </w:rPr>
        <w:lastRenderedPageBreak/>
        <w:t xml:space="preserve">На послуги з централізованого постачання холодної води, водовідведення (з використанням </w:t>
      </w:r>
      <w:proofErr w:type="spellStart"/>
      <w:r w:rsidRPr="00CB58B7">
        <w:rPr>
          <w:i/>
          <w:u w:val="single"/>
          <w:lang w:val="uk-UA"/>
        </w:rPr>
        <w:t>внутрішньобудинкових</w:t>
      </w:r>
      <w:proofErr w:type="spellEnd"/>
      <w:r w:rsidRPr="00CB58B7">
        <w:rPr>
          <w:i/>
          <w:u w:val="single"/>
          <w:lang w:val="uk-UA"/>
        </w:rPr>
        <w:t xml:space="preserve"> систем):</w:t>
      </w:r>
    </w:p>
    <w:p w:rsidR="00B81468" w:rsidRPr="00CB58B7" w:rsidRDefault="00B81468">
      <w:pPr>
        <w:rPr>
          <w:lang w:val="uk-UA"/>
        </w:rPr>
      </w:pPr>
    </w:p>
    <w:p w:rsidR="00B81468" w:rsidRPr="00CB58B7" w:rsidRDefault="00CB58B7">
      <w:pPr>
        <w:rPr>
          <w:lang w:val="uk-UA"/>
        </w:rPr>
      </w:pPr>
      <w:r w:rsidRPr="00CB58B7">
        <w:rPr>
          <w:lang w:val="uk-UA"/>
        </w:rPr>
        <w:t xml:space="preserve">Набула чинності постанова НКРЕКП від 10.08.2017 № 1015 «Про внесення змін до постанови Національної комісії, що </w:t>
      </w:r>
      <w:r w:rsidRPr="00CB58B7">
        <w:rPr>
          <w:lang w:val="uk-UA"/>
        </w:rPr>
        <w:t>здійснює державне регулювання у сферах енергетики та комунальних послуг, від 26 листопада 2015 року № 2868»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1"/>
        <w:gridCol w:w="44"/>
      </w:tblGrid>
      <w:tr w:rsidR="00B81468" w:rsidRPr="00CB58B7">
        <w:trPr>
          <w:jc w:val="center"/>
        </w:trPr>
        <w:tc>
          <w:tcPr>
            <w:tcW w:w="9310" w:type="dxa"/>
            <w:shd w:val="clear" w:color="auto" w:fill="auto"/>
            <w:vAlign w:val="center"/>
          </w:tcPr>
          <w:p w:rsidR="00B81468" w:rsidRPr="00CB58B7" w:rsidRDefault="00B81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44" w:type="dxa"/>
            <w:shd w:val="clear" w:color="auto" w:fill="auto"/>
          </w:tcPr>
          <w:p w:rsidR="00B81468" w:rsidRPr="00CB58B7" w:rsidRDefault="00B81468">
            <w:pPr>
              <w:rPr>
                <w:lang w:val="uk-UA"/>
              </w:rPr>
            </w:pPr>
          </w:p>
        </w:tc>
      </w:tr>
      <w:tr w:rsidR="00B81468" w:rsidRPr="00CB58B7">
        <w:trPr>
          <w:jc w:val="center"/>
        </w:trPr>
        <w:tc>
          <w:tcPr>
            <w:tcW w:w="9354" w:type="dxa"/>
            <w:gridSpan w:val="2"/>
            <w:shd w:val="clear" w:color="auto" w:fill="auto"/>
            <w:vAlign w:val="center"/>
          </w:tcPr>
          <w:p w:rsidR="00B81468" w:rsidRPr="00CB58B7" w:rsidRDefault="00CB58B7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НАЦІОНАЛЬНА КОМІСІЯ, ЩО ЗДІЙСНЮЄ ДЕРЖАВНЕ РЕГУЛЮВАННЯ</w:t>
            </w:r>
          </w:p>
          <w:p w:rsidR="00B81468" w:rsidRPr="00CB58B7" w:rsidRDefault="00CB58B7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У СФЕРАХ ЕНЕРГЕТИКИ ТА КОМУНАЛЬНИХ ПОСЛУГ</w:t>
            </w:r>
          </w:p>
          <w:p w:rsidR="00B81468" w:rsidRPr="00CB58B7" w:rsidRDefault="00CB58B7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ПОСТАНОВА</w:t>
            </w:r>
          </w:p>
          <w:p w:rsidR="00B81468" w:rsidRPr="00CB58B7" w:rsidRDefault="00CB58B7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10.08.201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7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ab/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ab/>
              <w:t>№ 1015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 </w:t>
            </w:r>
          </w:p>
          <w:p w:rsidR="00B81468" w:rsidRPr="00CB58B7" w:rsidRDefault="00CB58B7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b/>
                <w:sz w:val="20"/>
                <w:szCs w:val="20"/>
                <w:lang w:val="uk-UA" w:eastAsia="ru-RU"/>
              </w:rPr>
              <w:t>Про внесення змін</w:t>
            </w:r>
            <w:r w:rsidRPr="00CB58B7">
              <w:rPr>
                <w:rFonts w:ascii="Arial" w:eastAsia="Times New Roman" w:hAnsi="Arial" w:cs="Arial"/>
                <w:b/>
                <w:sz w:val="20"/>
                <w:szCs w:val="20"/>
                <w:lang w:val="uk-UA" w:eastAsia="ru-RU"/>
              </w:rPr>
              <w:t xml:space="preserve"> до постанови Національної комісії, що здійснює державне регулювання у сферах енергетики та комунальних послуг, від 26 листопада 2015 року №</w:t>
            </w:r>
            <w:r w:rsidRPr="00CB58B7">
              <w:rPr>
                <w:rFonts w:ascii="Arial" w:eastAsia="Times New Roman" w:hAnsi="Arial" w:cs="Arial"/>
                <w:b/>
                <w:sz w:val="20"/>
                <w:szCs w:val="20"/>
                <w:lang w:val="uk-UA" w:eastAsia="ru-RU"/>
              </w:rPr>
              <w:t xml:space="preserve"> </w:t>
            </w:r>
            <w:r w:rsidRPr="00CB58B7">
              <w:rPr>
                <w:rFonts w:ascii="Arial" w:eastAsia="Times New Roman" w:hAnsi="Arial" w:cs="Arial"/>
                <w:b/>
                <w:sz w:val="20"/>
                <w:szCs w:val="20"/>
                <w:lang w:val="uk-UA" w:eastAsia="ru-RU"/>
              </w:rPr>
              <w:t>2868</w:t>
            </w:r>
          </w:p>
          <w:p w:rsidR="00B81468" w:rsidRPr="00CB58B7" w:rsidRDefault="00CB58B7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Відповідно до пункту 2 частини першої статті 6 Закону України «Про державне регулювання у сфері комунальних п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ослуг», пункту 13 частини першої статті 17 Закону України «Про Національну комісію, що здійснює державне регулювання у сферах енергетики та комунальних послуг», Процедури встановлення тарифів на послуги з централізованого постачання холодної води, водовідв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едення (з використанням </w:t>
            </w:r>
            <w:proofErr w:type="spellStart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внутрішньобудинкових</w:t>
            </w:r>
            <w:proofErr w:type="spellEnd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систем), затвердженої постановою Національної комісії, що здійснює державне регулювання у сферах енергетики та комунальних послуг, від 15 січня 2015 року № 13, зареєстрованої в Міністерстві юстиції України 05 лю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того 2015 року за № 136/26581, Порядку формування тарифів на послуги з централізованого постачання холодної води, водовідведення (з використанням </w:t>
            </w:r>
            <w:proofErr w:type="spellStart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внутрішньобудинкових</w:t>
            </w:r>
            <w:proofErr w:type="spellEnd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систем), затвердженого постановою Національної комісії, що здійснює державне регулювання 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у сферах енергетики та комунальних послуг, від 10 березня 2016 року № 303, зареєстрованого в Міністерстві юстиції України 04 квітня 2016 року за № 499/28629, Національна комісія, що здійснює державне регулювання у сферах енергетики та комунальних послуг,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П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ОСТАНОВЛЯЄ: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1.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Унести до постанови Національної комісії, що здійснює державне регулювання у сферах енергетики та комунальних послуг, від 26 листопада 2015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року №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2868 «Про встановлення тарифів на послуги з централізованого постачання холодної води, 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водовідведення (з використанням </w:t>
            </w:r>
            <w:proofErr w:type="spellStart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внутрішньобудинкових</w:t>
            </w:r>
            <w:proofErr w:type="spellEnd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систем) суб’єктам господарювання, які є виконавцями цих послуг», зареєстрованої в Міністерстві юстиції України 11 січня 2016 року за №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24/28154 (із змінами), такі зміни: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1) пункт 1 доповнити новим підпун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ктом такого змісту: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«96) комунальному підприємству «Компанія «Вода Донбасу» зі структурою, наведеною в додатку 96 до цієї постанови: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8" w:name="n38"/>
            <w:bookmarkEnd w:id="8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тариф на послугу з централізованого постачання холодної води – 11,53 </w:t>
            </w:r>
            <w:proofErr w:type="spellStart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за 1 куб. м (без податку на додану вартість);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" w:name="n258"/>
            <w:bookmarkStart w:id="10" w:name="n39"/>
            <w:bookmarkEnd w:id="9"/>
            <w:bookmarkEnd w:id="10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тари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ф на послугу з централізованого водовідведення – 10,00 </w:t>
            </w:r>
            <w:proofErr w:type="spellStart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грн</w:t>
            </w:r>
            <w:proofErr w:type="spellEnd"/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за 1 куб. м (без податку на додану вартість).»;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2) доповнити постанову новим додатком 96, що додається.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2. Ця постанова набирає чинності з дня, наступного за днем її опублікування в офіційному 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друкованому виданні – газеті «Урядовий кур’єр».</w:t>
            </w:r>
          </w:p>
          <w:p w:rsidR="00B81468" w:rsidRPr="00CB58B7" w:rsidRDefault="00CB58B7">
            <w:pPr>
              <w:spacing w:beforeAutospacing="1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B81468" w:rsidRPr="00CB58B7" w:rsidRDefault="00CB58B7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Голова НКРЕКП</w:t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ab/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ab/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ab/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ab/>
            </w: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Д.Вовк</w:t>
            </w:r>
          </w:p>
          <w:p w:rsidR="00B81468" w:rsidRPr="00CB58B7" w:rsidRDefault="00CB58B7">
            <w:pPr>
              <w:spacing w:beforeAutospacing="1" w:afterAutospacing="1" w:line="240" w:lineRule="auto"/>
              <w:jc w:val="both"/>
              <w:rPr>
                <w:lang w:val="uk-UA"/>
              </w:rPr>
            </w:pPr>
            <w:r w:rsidRPr="00CB58B7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  <w:r w:rsidRPr="00CB58B7">
              <w:rPr>
                <w:rFonts w:ascii="Arial" w:eastAsia="Times New Roman" w:hAnsi="Arial" w:cs="Arial"/>
                <w:i/>
                <w:sz w:val="20"/>
                <w:szCs w:val="20"/>
                <w:lang w:val="uk-UA" w:eastAsia="ru-RU"/>
              </w:rPr>
              <w:t xml:space="preserve">Додаток до постанови див. </w:t>
            </w:r>
            <w:hyperlink r:id="rId6">
              <w:r w:rsidRPr="00CB58B7">
                <w:rPr>
                  <w:rStyle w:val="-"/>
                  <w:rFonts w:ascii="Arial" w:eastAsia="Times New Roman" w:hAnsi="Arial" w:cs="Arial"/>
                  <w:i/>
                  <w:color w:val="0000FF"/>
                  <w:sz w:val="20"/>
                  <w:szCs w:val="20"/>
                  <w:lang w:val="uk-UA" w:eastAsia="ru-RU"/>
                </w:rPr>
                <w:t>тут</w:t>
              </w:r>
            </w:hyperlink>
            <w:r w:rsidRPr="00CB58B7">
              <w:rPr>
                <w:rFonts w:ascii="Arial" w:eastAsia="Times New Roman" w:hAnsi="Arial" w:cs="Arial"/>
                <w:i/>
                <w:sz w:val="20"/>
                <w:szCs w:val="20"/>
                <w:lang w:val="uk-UA" w:eastAsia="ru-RU"/>
              </w:rPr>
              <w:t>.</w:t>
            </w:r>
          </w:p>
          <w:p w:rsidR="00B81468" w:rsidRPr="00CB58B7" w:rsidRDefault="00CB58B7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8B7"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  <w:t>Офіційно опубліковано</w:t>
            </w:r>
            <w:r w:rsidRPr="00CB58B7"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  <w:t xml:space="preserve"> в газеті </w:t>
            </w:r>
            <w:proofErr w:type="spellStart"/>
            <w:r w:rsidRPr="00CB58B7"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  <w:t>„Урядовий</w:t>
            </w:r>
            <w:proofErr w:type="spellEnd"/>
            <w:r w:rsidRPr="00CB58B7"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  <w:t xml:space="preserve"> кур’єр”, </w:t>
            </w:r>
            <w:r w:rsidRPr="00CB58B7"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  <w:t>24</w:t>
            </w:r>
            <w:r w:rsidRPr="00CB58B7"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  <w:t>.</w:t>
            </w:r>
            <w:r w:rsidRPr="00CB58B7"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  <w:t>08</w:t>
            </w:r>
            <w:r w:rsidRPr="00CB58B7"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  <w:t>.201</w:t>
            </w:r>
            <w:r w:rsidRPr="00CB58B7"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  <w:t>7</w:t>
            </w:r>
            <w:r w:rsidRPr="00CB58B7"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  <w:t xml:space="preserve">, </w:t>
            </w:r>
            <w:r w:rsidRPr="00CB58B7"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  <w:t xml:space="preserve">№ </w:t>
            </w:r>
            <w:r w:rsidRPr="00CB58B7">
              <w:rPr>
                <w:rFonts w:ascii="Arial" w:eastAsia="Times New Roman" w:hAnsi="Arial" w:cs="Arial"/>
                <w:i/>
                <w:sz w:val="24"/>
                <w:szCs w:val="24"/>
                <w:lang w:val="uk-UA" w:eastAsia="ru-RU"/>
              </w:rPr>
              <w:t>158</w:t>
            </w:r>
          </w:p>
          <w:p w:rsidR="00B81468" w:rsidRPr="00CB58B7" w:rsidRDefault="00B81468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81468" w:rsidRPr="00CB58B7" w:rsidRDefault="00CB58B7">
      <w:pPr>
        <w:spacing w:after="686"/>
        <w:ind w:left="5460" w:right="89"/>
        <w:rPr>
          <w:lang w:val="uk-UA"/>
        </w:rPr>
      </w:pPr>
      <w:r w:rsidRPr="00CB58B7">
        <w:rPr>
          <w:rFonts w:ascii="Times New Roman" w:eastAsia="Times New Roman" w:hAnsi="Times New Roman" w:cs="Times New Roman"/>
          <w:sz w:val="11"/>
          <w:lang w:val="uk-UA"/>
        </w:rPr>
        <w:lastRenderedPageBreak/>
        <w:t>Додаток 105 до постанови Національної комісії, що здійснює державне регулювання у сферах енергетики та комунальних послуг                 16 червня 2016 року  №  1141</w:t>
      </w:r>
    </w:p>
    <w:p w:rsidR="00B81468" w:rsidRPr="00CB58B7" w:rsidRDefault="00CB58B7">
      <w:pPr>
        <w:spacing w:after="22" w:line="396" w:lineRule="auto"/>
        <w:ind w:left="807" w:right="807"/>
        <w:jc w:val="center"/>
        <w:rPr>
          <w:lang w:val="uk-UA"/>
        </w:rPr>
      </w:pPr>
      <w:r w:rsidRPr="00CB58B7">
        <w:rPr>
          <w:rFonts w:ascii="Times New Roman" w:eastAsia="Times New Roman" w:hAnsi="Times New Roman" w:cs="Times New Roman"/>
          <w:sz w:val="15"/>
          <w:lang w:val="uk-UA"/>
        </w:rPr>
        <w:t>Структура тарифів на централізоване водопостачання та водовідведення комунального</w:t>
      </w:r>
      <w:r w:rsidRPr="00CB58B7">
        <w:rPr>
          <w:rFonts w:ascii="Times New Roman" w:eastAsia="Times New Roman" w:hAnsi="Times New Roman" w:cs="Times New Roman"/>
          <w:sz w:val="15"/>
          <w:lang w:val="uk-UA"/>
        </w:rPr>
        <w:t xml:space="preserve"> підприємства «Компанія «Вода Донбасу»</w:t>
      </w:r>
    </w:p>
    <w:p w:rsidR="00B81468" w:rsidRPr="00CB58B7" w:rsidRDefault="00CB58B7">
      <w:pPr>
        <w:spacing w:after="0"/>
        <w:jc w:val="center"/>
        <w:rPr>
          <w:lang w:val="uk-UA"/>
        </w:rPr>
      </w:pPr>
      <w:r w:rsidRPr="00CB58B7">
        <w:rPr>
          <w:rFonts w:ascii="Times New Roman" w:eastAsia="Times New Roman" w:hAnsi="Times New Roman" w:cs="Times New Roman"/>
          <w:sz w:val="11"/>
          <w:lang w:val="uk-UA"/>
        </w:rPr>
        <w:t>Без ПДВ</w:t>
      </w:r>
    </w:p>
    <w:tbl>
      <w:tblPr>
        <w:tblStyle w:val="TableGrid"/>
        <w:tblW w:w="7469" w:type="dxa"/>
        <w:tblInd w:w="-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13" w:type="dxa"/>
          <w:left w:w="10" w:type="dxa"/>
          <w:right w:w="69" w:type="dxa"/>
        </w:tblCellMar>
        <w:tblLook w:val="04A0" w:firstRow="1" w:lastRow="0" w:firstColumn="1" w:lastColumn="0" w:noHBand="0" w:noVBand="1"/>
      </w:tblPr>
      <w:tblGrid>
        <w:gridCol w:w="387"/>
        <w:gridCol w:w="3070"/>
        <w:gridCol w:w="1003"/>
        <w:gridCol w:w="1003"/>
        <w:gridCol w:w="1003"/>
        <w:gridCol w:w="1003"/>
      </w:tblGrid>
      <w:tr w:rsidR="00B81468" w:rsidRPr="00CB58B7">
        <w:trPr>
          <w:trHeight w:val="252"/>
        </w:trPr>
        <w:tc>
          <w:tcPr>
            <w:tcW w:w="3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40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№ з/п</w:t>
            </w:r>
          </w:p>
        </w:tc>
        <w:tc>
          <w:tcPr>
            <w:tcW w:w="30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6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Найменування показників</w:t>
            </w:r>
          </w:p>
        </w:tc>
        <w:tc>
          <w:tcPr>
            <w:tcW w:w="20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86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Централізоване водопостачання </w:t>
            </w:r>
          </w:p>
        </w:tc>
        <w:tc>
          <w:tcPr>
            <w:tcW w:w="20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Централізоване водовідведення</w:t>
            </w:r>
          </w:p>
        </w:tc>
      </w:tr>
      <w:tr w:rsidR="00B81468" w:rsidRPr="00CB58B7">
        <w:trPr>
          <w:trHeight w:val="182"/>
        </w:trPr>
        <w:tc>
          <w:tcPr>
            <w:tcW w:w="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B8146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lang w:val="uk-UA" w:eastAsia="ru-RU"/>
              </w:rPr>
            </w:pPr>
          </w:p>
        </w:tc>
        <w:tc>
          <w:tcPr>
            <w:tcW w:w="307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B8146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lang w:val="uk-UA" w:eastAsia="ru-RU"/>
              </w:rPr>
            </w:pP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6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тис. </w:t>
            </w:r>
            <w:proofErr w:type="spellStart"/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грн</w:t>
            </w:r>
            <w:proofErr w:type="spellEnd"/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 на рік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3"/>
              <w:jc w:val="center"/>
              <w:rPr>
                <w:rFonts w:eastAsiaTheme="minorEastAsia"/>
                <w:lang w:val="uk-UA" w:eastAsia="ru-RU"/>
              </w:rPr>
            </w:pPr>
            <w:proofErr w:type="spellStart"/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грн</w:t>
            </w:r>
            <w:proofErr w:type="spellEnd"/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/м</w:t>
            </w:r>
            <w:r w:rsidRPr="00CB58B7">
              <w:rPr>
                <w:rFonts w:ascii="Times New Roman" w:eastAsia="Times New Roman" w:hAnsi="Times New Roman" w:cs="Times New Roman"/>
                <w:sz w:val="12"/>
                <w:vertAlign w:val="superscript"/>
                <w:lang w:val="uk-UA" w:eastAsia="ru-RU"/>
              </w:rPr>
              <w:t>3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тис. </w:t>
            </w:r>
            <w:proofErr w:type="spellStart"/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грн</w:t>
            </w:r>
            <w:proofErr w:type="spellEnd"/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 на рік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3"/>
              <w:jc w:val="center"/>
              <w:rPr>
                <w:rFonts w:eastAsiaTheme="minorEastAsia"/>
                <w:lang w:val="uk-UA" w:eastAsia="ru-RU"/>
              </w:rPr>
            </w:pPr>
            <w:proofErr w:type="spellStart"/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грн</w:t>
            </w:r>
            <w:proofErr w:type="spellEnd"/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/м</w:t>
            </w:r>
            <w:r w:rsidRPr="00CB58B7">
              <w:rPr>
                <w:rFonts w:ascii="Times New Roman" w:eastAsia="Times New Roman" w:hAnsi="Times New Roman" w:cs="Times New Roman"/>
                <w:sz w:val="12"/>
                <w:vertAlign w:val="superscript"/>
                <w:lang w:val="uk-UA" w:eastAsia="ru-RU"/>
              </w:rPr>
              <w:t>3</w:t>
            </w:r>
          </w:p>
        </w:tc>
      </w:tr>
      <w:tr w:rsidR="00B81468" w:rsidRPr="00CB58B7">
        <w:trPr>
          <w:trHeight w:val="18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4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5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6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Виробнича собівартість, у тому числі: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3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1 623 503,464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5,9560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328 549,032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8,3072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1.1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прямі матеріальні витрати, у тому числі: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893 422,993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3,2776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82 894,757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2,0960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1.1.1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електроенергія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804 635,529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2,9519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62 079,205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1,5696</w:t>
            </w:r>
          </w:p>
        </w:tc>
      </w:tr>
      <w:tr w:rsidR="00B81468" w:rsidRPr="00CB58B7">
        <w:trPr>
          <w:trHeight w:val="485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1.1.2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витрати на придбання води в інших суб’єктів господарювання/ очищення власних </w:t>
            </w: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стічних вод іншими суб’єктами господарювання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706,959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0,0026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7 187,726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0,1817</w:t>
            </w:r>
          </w:p>
        </w:tc>
      </w:tr>
      <w:tr w:rsidR="00B81468" w:rsidRPr="00CB58B7">
        <w:trPr>
          <w:trHeight w:val="238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1.1.3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витрати на реагенти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50 183,505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0,1841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3 958,826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0,1001</w:t>
            </w:r>
          </w:p>
        </w:tc>
      </w:tr>
      <w:tr w:rsidR="00B81468" w:rsidRPr="00CB58B7">
        <w:trPr>
          <w:trHeight w:val="336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1.1.4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37 897,000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0,1390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9 669,000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0,2445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1.2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прямі</w:t>
            </w: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 витрати на оплату праці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140 976,979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0,5172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109 381,111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2,7657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1.3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інші прямі витрати, у тому числі: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60 805,652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0,2231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30 689,444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0,7760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1.3.1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31 014,935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0,1138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24 063,844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0,6084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1.3.2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амортизаційні відрахування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21 </w:t>
            </w: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792,400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0,0799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6 625,600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0,1675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3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1.3.3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підкачка води сторонніми організаціями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7 194,100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0,0264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1.3.4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інші прямі витрати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804,217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0,0030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1.4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загальновиробничі витрати, у тому числі: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528 297,839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1,9381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105 583,720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2,6696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1.4.1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витрати на оплату праці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298 266,703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1,0942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66 548,720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1,6827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1.4.2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65 618,675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0,2407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14 640,718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0,3702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1.4.3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амортизаційні відрахування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11 852,776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0,0435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2 413,024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0,0610</w:t>
            </w:r>
          </w:p>
        </w:tc>
      </w:tr>
      <w:tr w:rsidR="00B81468" w:rsidRPr="00CB58B7">
        <w:trPr>
          <w:trHeight w:val="341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1.4.4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jc w:val="both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витрати, пов’язані зі сплатою податків, </w:t>
            </w: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зборів та інших, передбачених законодавством обов’язкових платежів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59 698,142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0,2190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3 045,628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0,0770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1.4.5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інші витрати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92 861,545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0,3407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18 935,629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0,4788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Адміністративні витрати, у тому числі: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115 209,121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0,4227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21 825,126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0,5518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2.1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витрати на </w:t>
            </w: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оплату праці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84 504,315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0,3100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15 880,066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0,4015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2.2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18 590,949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0,0682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3 493,615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0,0883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2.3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амортизаційні відрахування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1 357,735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0,0050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274,765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0,0069</w:t>
            </w:r>
          </w:p>
        </w:tc>
      </w:tr>
      <w:tr w:rsidR="00B81468" w:rsidRPr="00CB58B7">
        <w:trPr>
          <w:trHeight w:val="341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2.4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jc w:val="both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витрати, пов’язані зі сплатою податків, зборів та інших, </w:t>
            </w: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передбачених законодавством обов’язкових платежів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95,013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0,0003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19,187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0,0005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2.5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інші витрати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10 661,109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0,0391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2 157,493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0,0546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Витрати на збут, у тому числі: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41 544,914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0,1524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7 496,594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0,1895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3.1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витрати на оплату праці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29 623,317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0,1087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5 566,872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0,1408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3.2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6 517,130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0,0239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1 224,712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0,0310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3.3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амортизаційні відрахування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168,168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0,0006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34,032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0,0009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3.4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інші витрати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5 236,299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0,0192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670,977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0,0170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4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Інші операційні витрати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5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Фінансові</w:t>
            </w: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 витрати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6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Повна собівартість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3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1 780 257,499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6,5311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357 870,752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9,0486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7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Розрахунковий прибуток, у тому числі: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7.1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податок на прибуток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7.2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дивіденди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7.3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резервний фонд (капітал)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7.4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на розвиток виробництва (виробничі інвестиції)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</w:tr>
      <w:tr w:rsidR="00B81468" w:rsidRPr="00CB58B7">
        <w:trPr>
          <w:trHeight w:val="19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7.5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інше використання прибутку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</w:tr>
      <w:tr w:rsidR="00B81468" w:rsidRPr="00CB58B7">
        <w:trPr>
          <w:trHeight w:val="444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8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Сума компенсації/вилучення витрат на електроенергію, податки </w:t>
            </w: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та збори за попередній звітний період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</w:t>
            </w: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0,0000</w:t>
            </w:r>
          </w:p>
        </w:tc>
      </w:tr>
      <w:tr w:rsidR="00B81468" w:rsidRPr="00CB58B7">
        <w:trPr>
          <w:trHeight w:val="386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lastRenderedPageBreak/>
              <w:t>9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Вартість централізованого </w:t>
            </w:r>
          </w:p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водопостачання/водовідведення, тис. </w:t>
            </w:r>
            <w:proofErr w:type="spellStart"/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грн</w:t>
            </w:r>
            <w:proofErr w:type="spellEnd"/>
          </w:p>
        </w:tc>
        <w:tc>
          <w:tcPr>
            <w:tcW w:w="20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1 780 257,499</w:t>
            </w:r>
          </w:p>
        </w:tc>
        <w:tc>
          <w:tcPr>
            <w:tcW w:w="20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357 870,752</w:t>
            </w:r>
          </w:p>
        </w:tc>
      </w:tr>
      <w:tr w:rsidR="00B81468" w:rsidRPr="00CB58B7">
        <w:trPr>
          <w:trHeight w:val="578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48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10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15" w:line="252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Тариф споживачам, які є суб’єктами господарювання у сфері централізованого </w:t>
            </w:r>
          </w:p>
          <w:p w:rsidR="00B81468" w:rsidRPr="00CB58B7" w:rsidRDefault="00CB58B7">
            <w:pPr>
              <w:spacing w:after="0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водопостачання/водовідведення, </w:t>
            </w:r>
            <w:proofErr w:type="spellStart"/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грн</w:t>
            </w:r>
            <w:proofErr w:type="spellEnd"/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/м</w:t>
            </w:r>
            <w:r w:rsidRPr="00CB58B7">
              <w:rPr>
                <w:rFonts w:ascii="Times New Roman" w:eastAsia="Times New Roman" w:hAnsi="Times New Roman" w:cs="Times New Roman"/>
                <w:sz w:val="12"/>
                <w:vertAlign w:val="superscript"/>
                <w:lang w:val="uk-UA" w:eastAsia="ru-RU"/>
              </w:rPr>
              <w:t>3</w:t>
            </w:r>
          </w:p>
        </w:tc>
        <w:tc>
          <w:tcPr>
            <w:tcW w:w="20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5,21</w:t>
            </w:r>
          </w:p>
        </w:tc>
        <w:tc>
          <w:tcPr>
            <w:tcW w:w="20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4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5,11</w:t>
            </w:r>
          </w:p>
        </w:tc>
      </w:tr>
      <w:tr w:rsidR="00B81468" w:rsidRPr="00CB58B7">
        <w:trPr>
          <w:trHeight w:val="54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48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11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Тариф споживачам, які не є суб’єктами господарювання у сфері централізованого водопостачання/водовідведення, </w:t>
            </w:r>
            <w:proofErr w:type="spellStart"/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грн</w:t>
            </w:r>
            <w:proofErr w:type="spellEnd"/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/м</w:t>
            </w:r>
            <w:r w:rsidRPr="00CB58B7">
              <w:rPr>
                <w:rFonts w:ascii="Times New Roman" w:eastAsia="Times New Roman" w:hAnsi="Times New Roman" w:cs="Times New Roman"/>
                <w:sz w:val="12"/>
                <w:vertAlign w:val="superscript"/>
                <w:lang w:val="uk-UA" w:eastAsia="ru-RU"/>
              </w:rPr>
              <w:t>3</w:t>
            </w:r>
          </w:p>
        </w:tc>
        <w:tc>
          <w:tcPr>
            <w:tcW w:w="20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10,97</w:t>
            </w:r>
          </w:p>
        </w:tc>
        <w:tc>
          <w:tcPr>
            <w:tcW w:w="20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4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9,35</w:t>
            </w:r>
          </w:p>
        </w:tc>
      </w:tr>
      <w:tr w:rsidR="00B81468" w:rsidRPr="00CB58B7">
        <w:trPr>
          <w:trHeight w:val="298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3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12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Обсяг реалізації, тис. м</w:t>
            </w:r>
            <w:r w:rsidRPr="00CB58B7">
              <w:rPr>
                <w:rFonts w:ascii="Times New Roman" w:eastAsia="Times New Roman" w:hAnsi="Times New Roman" w:cs="Times New Roman"/>
                <w:sz w:val="12"/>
                <w:vertAlign w:val="superscript"/>
                <w:lang w:val="uk-UA" w:eastAsia="ru-RU"/>
              </w:rPr>
              <w:t>3</w:t>
            </w:r>
          </w:p>
        </w:tc>
        <w:tc>
          <w:tcPr>
            <w:tcW w:w="20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272 581,70</w:t>
            </w:r>
          </w:p>
        </w:tc>
        <w:tc>
          <w:tcPr>
            <w:tcW w:w="20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39 549,80</w:t>
            </w:r>
          </w:p>
        </w:tc>
      </w:tr>
      <w:tr w:rsidR="00B81468" w:rsidRPr="00CB58B7">
        <w:trPr>
          <w:trHeight w:val="598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70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12.1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Обсяг реалізації </w:t>
            </w: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споживачам, які є суб’єктами господарювання у сфері централізованого водопостачання/водовідведення, тис. м</w:t>
            </w:r>
            <w:r w:rsidRPr="00CB58B7">
              <w:rPr>
                <w:rFonts w:ascii="Times New Roman" w:eastAsia="Times New Roman" w:hAnsi="Times New Roman" w:cs="Times New Roman"/>
                <w:sz w:val="12"/>
                <w:vertAlign w:val="superscript"/>
                <w:lang w:val="uk-UA" w:eastAsia="ru-RU"/>
              </w:rPr>
              <w:t>3</w:t>
            </w:r>
          </w:p>
        </w:tc>
        <w:tc>
          <w:tcPr>
            <w:tcW w:w="20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5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209 874,30</w:t>
            </w:r>
          </w:p>
        </w:tc>
        <w:tc>
          <w:tcPr>
            <w:tcW w:w="20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4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2 810,80</w:t>
            </w:r>
          </w:p>
        </w:tc>
      </w:tr>
      <w:tr w:rsidR="00B81468" w:rsidRPr="00CB58B7">
        <w:trPr>
          <w:trHeight w:val="557"/>
        </w:trPr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70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12.2</w:t>
            </w:r>
          </w:p>
        </w:tc>
        <w:tc>
          <w:tcPr>
            <w:tcW w:w="3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B81468" w:rsidRPr="00CB58B7" w:rsidRDefault="00CB58B7">
            <w:pPr>
              <w:spacing w:after="0" w:line="240" w:lineRule="auto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 xml:space="preserve">Обсяг реалізації споживачам, які не є суб’єктами господарювання у сфері централізованого водопостачання/водовідведення, </w:t>
            </w: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тис. м</w:t>
            </w:r>
            <w:r w:rsidRPr="00CB58B7">
              <w:rPr>
                <w:rFonts w:ascii="Times New Roman" w:eastAsia="Times New Roman" w:hAnsi="Times New Roman" w:cs="Times New Roman"/>
                <w:sz w:val="12"/>
                <w:vertAlign w:val="superscript"/>
                <w:lang w:val="uk-UA" w:eastAsia="ru-RU"/>
              </w:rPr>
              <w:t>3</w:t>
            </w:r>
          </w:p>
        </w:tc>
        <w:tc>
          <w:tcPr>
            <w:tcW w:w="20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62 707,40</w:t>
            </w:r>
          </w:p>
        </w:tc>
        <w:tc>
          <w:tcPr>
            <w:tcW w:w="20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  <w:vAlign w:val="center"/>
          </w:tcPr>
          <w:p w:rsidR="00B81468" w:rsidRPr="00CB58B7" w:rsidRDefault="00CB58B7">
            <w:pPr>
              <w:spacing w:after="0" w:line="240" w:lineRule="auto"/>
              <w:ind w:left="52"/>
              <w:jc w:val="center"/>
              <w:rPr>
                <w:rFonts w:eastAsiaTheme="minorEastAsia"/>
                <w:lang w:val="uk-UA" w:eastAsia="ru-RU"/>
              </w:rPr>
            </w:pPr>
            <w:r w:rsidRPr="00CB58B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36 739,00</w:t>
            </w:r>
          </w:p>
        </w:tc>
      </w:tr>
    </w:tbl>
    <w:p w:rsidR="00B81468" w:rsidRPr="00CB58B7" w:rsidRDefault="00B81468">
      <w:pPr>
        <w:spacing w:after="3"/>
        <w:ind w:left="-5" w:hanging="10"/>
        <w:rPr>
          <w:rFonts w:ascii="Times New Roman" w:eastAsia="Times New Roman" w:hAnsi="Times New Roman" w:cs="Times New Roman"/>
          <w:sz w:val="12"/>
          <w:lang w:val="uk-UA"/>
        </w:rPr>
      </w:pPr>
    </w:p>
    <w:p w:rsidR="00B81468" w:rsidRPr="00CB58B7" w:rsidRDefault="00B81468">
      <w:pPr>
        <w:spacing w:after="3"/>
        <w:ind w:left="-5" w:hanging="10"/>
        <w:rPr>
          <w:rFonts w:ascii="Times New Roman" w:eastAsia="Times New Roman" w:hAnsi="Times New Roman" w:cs="Times New Roman"/>
          <w:sz w:val="12"/>
          <w:lang w:val="uk-UA"/>
        </w:rPr>
      </w:pPr>
    </w:p>
    <w:p w:rsidR="00B81468" w:rsidRPr="00CB58B7" w:rsidRDefault="00CB58B7">
      <w:pPr>
        <w:spacing w:after="3"/>
        <w:ind w:left="-5" w:hanging="10"/>
        <w:rPr>
          <w:rFonts w:ascii="Calibri" w:eastAsia="Calibri" w:hAnsi="Calibri" w:cs="Calibri"/>
          <w:color w:val="000000"/>
          <w:lang w:val="uk-UA"/>
        </w:rPr>
      </w:pPr>
      <w:r w:rsidRPr="00CB58B7">
        <w:rPr>
          <w:rFonts w:ascii="Times New Roman" w:eastAsia="Times New Roman" w:hAnsi="Times New Roman" w:cs="Times New Roman"/>
          <w:sz w:val="12"/>
          <w:lang w:val="uk-UA"/>
        </w:rPr>
        <w:t>Директор Департаменту із</w:t>
      </w:r>
    </w:p>
    <w:p w:rsidR="00B81468" w:rsidRPr="00CB58B7" w:rsidRDefault="00CB58B7">
      <w:pPr>
        <w:spacing w:after="3"/>
        <w:ind w:left="-5" w:hanging="10"/>
        <w:rPr>
          <w:rFonts w:ascii="Times New Roman" w:eastAsia="Times New Roman" w:hAnsi="Times New Roman" w:cs="Times New Roman"/>
          <w:sz w:val="12"/>
          <w:lang w:val="uk-UA"/>
        </w:rPr>
      </w:pPr>
      <w:r w:rsidRPr="00CB58B7">
        <w:rPr>
          <w:rFonts w:ascii="Times New Roman" w:eastAsia="Times New Roman" w:hAnsi="Times New Roman" w:cs="Times New Roman"/>
          <w:sz w:val="12"/>
          <w:lang w:val="uk-UA"/>
        </w:rPr>
        <w:t>регулювання відносин у сфері централізованого</w:t>
      </w:r>
      <w:r w:rsidRPr="00CB58B7">
        <w:rPr>
          <w:rFonts w:ascii="Times New Roman" w:eastAsia="Times New Roman" w:hAnsi="Times New Roman" w:cs="Times New Roman"/>
          <w:sz w:val="12"/>
          <w:lang w:val="uk-UA"/>
        </w:rPr>
        <w:tab/>
      </w:r>
      <w:r w:rsidRPr="00CB58B7">
        <w:rPr>
          <w:rFonts w:ascii="Times New Roman" w:eastAsia="Times New Roman" w:hAnsi="Times New Roman" w:cs="Times New Roman"/>
          <w:sz w:val="12"/>
          <w:lang w:val="uk-UA"/>
        </w:rPr>
        <w:tab/>
      </w:r>
      <w:r w:rsidRPr="00CB58B7">
        <w:rPr>
          <w:rFonts w:ascii="Times New Roman" w:eastAsia="Times New Roman" w:hAnsi="Times New Roman" w:cs="Times New Roman"/>
          <w:sz w:val="12"/>
          <w:lang w:val="uk-UA"/>
        </w:rPr>
        <w:tab/>
      </w:r>
      <w:r w:rsidRPr="00CB58B7">
        <w:rPr>
          <w:rFonts w:ascii="Times New Roman" w:eastAsia="Times New Roman" w:hAnsi="Times New Roman" w:cs="Times New Roman"/>
          <w:sz w:val="12"/>
          <w:lang w:val="uk-UA"/>
        </w:rPr>
        <w:tab/>
      </w:r>
      <w:r w:rsidRPr="00CB58B7">
        <w:rPr>
          <w:rFonts w:ascii="Times New Roman" w:eastAsia="Times New Roman" w:hAnsi="Times New Roman" w:cs="Times New Roman"/>
          <w:sz w:val="12"/>
          <w:lang w:val="uk-UA"/>
        </w:rPr>
        <w:tab/>
      </w:r>
      <w:r w:rsidRPr="00CB58B7">
        <w:rPr>
          <w:rFonts w:ascii="Times New Roman" w:eastAsia="Times New Roman" w:hAnsi="Times New Roman" w:cs="Times New Roman"/>
          <w:sz w:val="12"/>
          <w:lang w:val="uk-UA"/>
        </w:rPr>
        <w:tab/>
        <w:t xml:space="preserve">А. Чумак </w:t>
      </w:r>
    </w:p>
    <w:p w:rsidR="00B81468" w:rsidRPr="00CB58B7" w:rsidRDefault="00CB58B7">
      <w:pPr>
        <w:spacing w:after="3"/>
        <w:ind w:left="-5" w:hanging="10"/>
        <w:rPr>
          <w:lang w:val="uk-UA"/>
        </w:rPr>
      </w:pPr>
      <w:r w:rsidRPr="00CB58B7">
        <w:rPr>
          <w:rFonts w:ascii="Times New Roman" w:eastAsia="Times New Roman" w:hAnsi="Times New Roman" w:cs="Times New Roman"/>
          <w:sz w:val="12"/>
          <w:lang w:val="uk-UA"/>
        </w:rPr>
        <w:t>водопостачання та водовідведення</w:t>
      </w:r>
    </w:p>
    <w:p w:rsidR="00B81468" w:rsidRPr="00CB58B7" w:rsidRDefault="00B81468">
      <w:pPr>
        <w:rPr>
          <w:lang w:val="uk-UA"/>
        </w:rPr>
      </w:pPr>
    </w:p>
    <w:p w:rsidR="00B81468" w:rsidRPr="00CB58B7" w:rsidRDefault="00B81468">
      <w:pPr>
        <w:rPr>
          <w:lang w:val="uk-UA"/>
        </w:rPr>
      </w:pPr>
    </w:p>
    <w:sectPr w:rsidR="00B81468" w:rsidRPr="00CB58B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68"/>
    <w:rsid w:val="00B81468"/>
    <w:rsid w:val="00C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customStyle="1" w:styleId="TableGrid">
    <w:name w:val="TableGrid"/>
    <w:rsid w:val="008A41C0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customStyle="1" w:styleId="TableGrid">
    <w:name w:val="TableGrid"/>
    <w:rsid w:val="008A41C0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rc.gov.ua/data/filearch/postanovy/2017/p1015-d-2017.pdf" TargetMode="External"/><Relationship Id="rId5" Type="http://schemas.openxmlformats.org/officeDocument/2006/relationships/hyperlink" Target="http://www.nerc.gov.ua/data/filearch/postanovy/2017/p1014-d-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Кокина Оксана Александровна</dc:creator>
  <cp:lastModifiedBy>Пользователь Windows</cp:lastModifiedBy>
  <cp:revision>2</cp:revision>
  <cp:lastPrinted>2017-09-01T11:15:00Z</cp:lastPrinted>
  <dcterms:created xsi:type="dcterms:W3CDTF">2017-09-08T07:27:00Z</dcterms:created>
  <dcterms:modified xsi:type="dcterms:W3CDTF">2017-09-08T07:27:00Z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