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04" w:rsidRDefault="006F7604" w:rsidP="006F7604">
      <w:pPr>
        <w:ind w:left="7086" w:firstLine="702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Додаток 2</w:t>
      </w:r>
    </w:p>
    <w:p w:rsidR="006F7604" w:rsidRPr="00EC3160" w:rsidRDefault="006F7604" w:rsidP="006F7604">
      <w:pPr>
        <w:ind w:left="7086" w:firstLine="702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 </w:t>
      </w:r>
      <w:r w:rsidRPr="00EC3160">
        <w:rPr>
          <w:sz w:val="24"/>
          <w:szCs w:val="24"/>
          <w:lang w:val="uk-UA" w:eastAsia="uk-UA"/>
        </w:rPr>
        <w:t xml:space="preserve"> </w:t>
      </w:r>
    </w:p>
    <w:p w:rsidR="006F7604" w:rsidRPr="00EC3160" w:rsidRDefault="006F7604" w:rsidP="006F7604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>ЗАТВЕРДЖЕНО:</w:t>
      </w:r>
    </w:p>
    <w:p w:rsidR="006F7604" w:rsidRPr="00EC3160" w:rsidRDefault="006F7604" w:rsidP="006F7604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наказом директора департаменту </w:t>
      </w:r>
    </w:p>
    <w:p w:rsidR="006F7604" w:rsidRPr="00EC3160" w:rsidRDefault="006F7604" w:rsidP="006F7604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з питань цивільного захисту, </w:t>
      </w:r>
    </w:p>
    <w:p w:rsidR="006F7604" w:rsidRPr="00EC3160" w:rsidRDefault="006F7604" w:rsidP="006F7604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мобілізаційної та оборонної роботи </w:t>
      </w:r>
    </w:p>
    <w:p w:rsidR="006F7604" w:rsidRPr="00EC3160" w:rsidRDefault="006F7604" w:rsidP="006F7604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>Донецької облдержадміністрації</w:t>
      </w:r>
    </w:p>
    <w:p w:rsidR="006F7604" w:rsidRPr="007F488F" w:rsidRDefault="006F7604" w:rsidP="006F7604">
      <w:pPr>
        <w:ind w:left="5670"/>
        <w:rPr>
          <w:color w:val="000000" w:themeColor="text1"/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від </w:t>
      </w:r>
      <w:r w:rsidR="009D2D14" w:rsidRPr="007F488F">
        <w:rPr>
          <w:color w:val="000000" w:themeColor="text1"/>
          <w:sz w:val="24"/>
          <w:szCs w:val="24"/>
          <w:lang w:val="uk-UA" w:eastAsia="uk-UA"/>
        </w:rPr>
        <w:t xml:space="preserve">28.02.2018 </w:t>
      </w:r>
      <w:r w:rsidRPr="007F488F">
        <w:rPr>
          <w:color w:val="000000" w:themeColor="text1"/>
          <w:sz w:val="24"/>
          <w:szCs w:val="24"/>
          <w:lang w:val="uk-UA" w:eastAsia="uk-UA"/>
        </w:rPr>
        <w:t xml:space="preserve">№ </w:t>
      </w:r>
      <w:r w:rsidR="009D2D14" w:rsidRPr="007F488F">
        <w:rPr>
          <w:color w:val="000000" w:themeColor="text1"/>
          <w:sz w:val="24"/>
          <w:szCs w:val="24"/>
          <w:lang w:val="uk-UA" w:eastAsia="uk-UA"/>
        </w:rPr>
        <w:t>32</w:t>
      </w:r>
    </w:p>
    <w:p w:rsidR="008052CD" w:rsidRDefault="008052CD" w:rsidP="008052CD">
      <w:pPr>
        <w:jc w:val="center"/>
        <w:rPr>
          <w:sz w:val="24"/>
          <w:szCs w:val="24"/>
          <w:lang w:val="uk-UA" w:eastAsia="uk-UA"/>
        </w:rPr>
      </w:pPr>
    </w:p>
    <w:p w:rsidR="006F7604" w:rsidRPr="00CB7D3D" w:rsidRDefault="006F7604" w:rsidP="006F7604">
      <w:pPr>
        <w:ind w:left="3540" w:firstLine="708"/>
        <w:rPr>
          <w:b/>
          <w:sz w:val="24"/>
          <w:szCs w:val="24"/>
          <w:lang w:val="uk-UA" w:eastAsia="uk-UA"/>
        </w:rPr>
      </w:pPr>
      <w:r w:rsidRPr="00CB7D3D">
        <w:rPr>
          <w:b/>
          <w:sz w:val="24"/>
          <w:szCs w:val="24"/>
          <w:lang w:val="uk-UA" w:eastAsia="uk-UA"/>
        </w:rPr>
        <w:t>УМОВИ</w:t>
      </w:r>
    </w:p>
    <w:p w:rsidR="006F7604" w:rsidRPr="00CB7D3D" w:rsidRDefault="006F7604" w:rsidP="006F7604">
      <w:pPr>
        <w:jc w:val="center"/>
        <w:rPr>
          <w:sz w:val="24"/>
          <w:szCs w:val="24"/>
          <w:lang w:val="uk-UA" w:eastAsia="uk-UA"/>
        </w:rPr>
      </w:pPr>
      <w:r w:rsidRPr="00CB7D3D">
        <w:rPr>
          <w:sz w:val="24"/>
          <w:szCs w:val="24"/>
          <w:lang w:val="uk-UA" w:eastAsia="uk-UA"/>
        </w:rPr>
        <w:t>проведення конкурсу на заміщення вакантної посади категорії «В»</w:t>
      </w:r>
    </w:p>
    <w:p w:rsidR="006F7604" w:rsidRPr="00CB7D3D" w:rsidRDefault="006F7604" w:rsidP="006F7604">
      <w:pPr>
        <w:jc w:val="center"/>
        <w:rPr>
          <w:bCs/>
          <w:sz w:val="24"/>
          <w:szCs w:val="24"/>
          <w:lang w:val="uk-UA" w:eastAsia="uk-UA"/>
        </w:rPr>
      </w:pPr>
      <w:r w:rsidRPr="004F4D72">
        <w:rPr>
          <w:bCs/>
          <w:sz w:val="24"/>
          <w:szCs w:val="24"/>
          <w:lang w:val="uk-UA" w:eastAsia="uk-UA"/>
        </w:rPr>
        <w:t>головного спеціаліста відділу моніторингу, планування, реагування на НС та підготовки населення управління організації цивільного захисту населення і території департаменту з</w:t>
      </w:r>
      <w:r w:rsidRPr="00CB7D3D">
        <w:rPr>
          <w:bCs/>
          <w:sz w:val="24"/>
          <w:szCs w:val="24"/>
          <w:lang w:val="uk-UA" w:eastAsia="uk-UA"/>
        </w:rPr>
        <w:t xml:space="preserve"> питань цивільного захисту, мобілізаційної та оборонної роботи Донецької обласної державної адміністрації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5684"/>
      </w:tblGrid>
      <w:tr w:rsidR="006F7604" w:rsidRPr="00CB7D3D" w:rsidTr="00575368">
        <w:tc>
          <w:tcPr>
            <w:tcW w:w="9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6F7604" w:rsidRPr="007F488F" w:rsidTr="00575368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1) здійснює своєчасне виявлення загрози або факту виникнення  надзвичайної ситуації (далі - НС), оперативне залучення сил та засобів суб`єктів реагування для ліквідації небезпечних проявів НС, постійне підтримання в бойовій готовності функціонування органів та пунктів управління, спрямоване на збереження життя та здоров`я людей, мінімізацію можливих матеріальних втрат держави.</w:t>
            </w:r>
          </w:p>
          <w:p w:rsidR="006F7604" w:rsidRDefault="006F7604" w:rsidP="005753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 організовує:</w:t>
            </w:r>
          </w:p>
          <w:p w:rsidR="006F7604" w:rsidRDefault="006F7604" w:rsidP="005753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 всебічну підготовку і своєчасне здійснення заходів щодо прогнозування та захисту населення, територій, районів при погрозі і виникнення НС;</w:t>
            </w:r>
          </w:p>
          <w:p w:rsidR="006F7604" w:rsidRDefault="006F7604" w:rsidP="005753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2.2 підтримку та забезпечення постійної високої готовності функціонування пунктів управління і сил цивільного захисту (далі – ЦЗ) до роботи і діям у будь-яких складних умовах обстановки;</w:t>
            </w:r>
          </w:p>
          <w:p w:rsidR="006F7604" w:rsidRDefault="006F7604" w:rsidP="005753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2.3 проведення відповідного рівня надзвичайних робіт з локалізації і ліквідації НС;</w:t>
            </w:r>
          </w:p>
          <w:p w:rsidR="006F7604" w:rsidRDefault="006F7604" w:rsidP="005753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2.4 забезпечення заходів щодо підвищення стійкості функціонування пунктів управління;</w:t>
            </w:r>
          </w:p>
          <w:p w:rsidR="006F7604" w:rsidRDefault="006F7604" w:rsidP="005753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2.5 отримання інформації про НС, аналіз та планування заходів захисту населення, прогнозування обстановки у подальшому;</w:t>
            </w:r>
          </w:p>
          <w:p w:rsidR="006F7604" w:rsidRDefault="006F7604" w:rsidP="005753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2.6 своєчасне і обґрунтоване прийняття рішення і доведення його до виконавців;</w:t>
            </w:r>
          </w:p>
          <w:p w:rsidR="006F7604" w:rsidRDefault="006F7604" w:rsidP="005753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2.7 постійний контроль за реалізацією рішень, планів, розпоряджень.</w:t>
            </w:r>
          </w:p>
          <w:p w:rsidR="006F7604" w:rsidRDefault="006F7604" w:rsidP="005753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3) приймає участь у практичній підготовці та  відпрацюванні дій за планами реагування на НС, планами локалізації і ліквідації аварій (катастроф) під час підготовки та проведення спеціальних  комплексних об`єктових навчань, тренувань на об`єктах господарювання, що мають </w:t>
            </w:r>
            <w:proofErr w:type="spellStart"/>
            <w:r>
              <w:rPr>
                <w:sz w:val="24"/>
                <w:szCs w:val="24"/>
                <w:lang w:val="uk-UA"/>
              </w:rPr>
              <w:t>категорійність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 цивільної оборони, виробляють і використовують небезпечні речовини.</w:t>
            </w:r>
          </w:p>
          <w:p w:rsidR="006F7604" w:rsidRDefault="006F7604" w:rsidP="005753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4) приймає участь у розробці і реалізації заходів щодо підвищенні готовності системи ЦЗ, які проводяться Департаментом з питань ЦЗ, мобілізаційної та </w:t>
            </w:r>
            <w:r>
              <w:rPr>
                <w:sz w:val="24"/>
                <w:szCs w:val="24"/>
                <w:lang w:val="uk-UA"/>
              </w:rPr>
              <w:lastRenderedPageBreak/>
              <w:t>оборонної роботи Донецької обласної державної адміністрації.</w:t>
            </w:r>
          </w:p>
          <w:p w:rsidR="006F7604" w:rsidRDefault="006F7604" w:rsidP="005753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5) згідно з наказом директора Департаменту у разі стихійного лиха, екологічних катастроф, епідемій, пожеж, інших НС контролює хід ліквідації аварій, катастроф на підприємствах та організаціях району.</w:t>
            </w:r>
          </w:p>
          <w:p w:rsidR="006F760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6) бере участь в межах повноважень у здійсненні заходів щодо запобігання та протидії корупції.</w:t>
            </w:r>
          </w:p>
          <w:p w:rsidR="006F760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7) за дорученням керівництва департаменту розглядає звернення громадян, звернення та запити народних депутатів України, листи підприємств, установ та організацій, запити про доступ до публічної інформації тощо.</w:t>
            </w:r>
          </w:p>
          <w:p w:rsidR="006F7604" w:rsidRPr="00CB7D3D" w:rsidRDefault="006F7604" w:rsidP="0057536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8) організовує роботу та несе персональну відповідальність за виконання покладених на нього завдань згідно з чинним законодавством.</w:t>
            </w:r>
            <w:r>
              <w:rPr>
                <w:sz w:val="24"/>
                <w:szCs w:val="24"/>
                <w:lang w:val="uk-UA"/>
              </w:rPr>
              <w:br/>
              <w:t>9) несе відповідальність за неякісне або несвоєчасне виконання посадових завдань та обов`язків, бездіяльність або невиконання наданих йому прав, порушення норм етики поведінки державного службовця та обмежень пов`язаних з прийняттям на державну службу та її проходженням.</w:t>
            </w:r>
          </w:p>
        </w:tc>
      </w:tr>
      <w:tr w:rsidR="006F7604" w:rsidRPr="00CB7D3D" w:rsidTr="00575368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7E1E5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 xml:space="preserve">посадовий оклад </w:t>
            </w:r>
            <w:r w:rsidR="007E1E5B">
              <w:rPr>
                <w:sz w:val="24"/>
                <w:szCs w:val="24"/>
                <w:lang w:val="uk-UA" w:eastAsia="uk-UA"/>
              </w:rPr>
              <w:t>4800</w:t>
            </w:r>
            <w:r w:rsidRPr="00CB7D3D">
              <w:rPr>
                <w:sz w:val="24"/>
                <w:szCs w:val="24"/>
                <w:lang w:val="uk-UA" w:eastAsia="uk-UA"/>
              </w:rPr>
              <w:t xml:space="preserve"> грн.;  надбавка за вислугу років; надбавка за ранг державного службовця; премія у разі встановлення</w:t>
            </w:r>
          </w:p>
        </w:tc>
      </w:tr>
      <w:tr w:rsidR="006F7604" w:rsidRPr="00CB7D3D" w:rsidTr="00575368">
        <w:trPr>
          <w:trHeight w:val="6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Безстрокове призначення на посаду</w:t>
            </w:r>
          </w:p>
          <w:p w:rsidR="006F7604" w:rsidRPr="005853FD" w:rsidRDefault="006F7604" w:rsidP="00575368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6F7604" w:rsidRPr="00CB7D3D" w:rsidTr="00575368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E5B" w:rsidRPr="00EC3160" w:rsidRDefault="007E1E5B" w:rsidP="007E1E5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1) копію паспорта громадянина України;</w:t>
            </w:r>
          </w:p>
          <w:p w:rsidR="007E1E5B" w:rsidRPr="00EC3160" w:rsidRDefault="007E1E5B" w:rsidP="007E1E5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2) письмову заяву про участь у конкурсі із зазначенням основних мотивів для зайняття посади</w:t>
            </w:r>
            <w:r w:rsidRPr="00EC3160">
              <w:rPr>
                <w:shd w:val="clear" w:color="auto" w:fill="FFFFFF"/>
                <w:lang w:val="uk-UA"/>
              </w:rPr>
              <w:t xml:space="preserve">, </w:t>
            </w:r>
            <w:r w:rsidRPr="00EC3160">
              <w:rPr>
                <w:sz w:val="24"/>
                <w:szCs w:val="24"/>
                <w:shd w:val="clear" w:color="auto" w:fill="FFFFFF"/>
                <w:lang w:val="uk-UA"/>
              </w:rPr>
              <w:t>до якої додається резюме у довільній формі.</w:t>
            </w:r>
          </w:p>
          <w:p w:rsidR="007E1E5B" w:rsidRPr="00EC3160" w:rsidRDefault="007E1E5B" w:rsidP="007E1E5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 xml:space="preserve">3) письмову заяву, в якій повідомляє про те, що до неї не застосовуються заборони, визначені частиною третьою або четвертою статті 1 </w:t>
            </w:r>
            <w:r>
              <w:rPr>
                <w:sz w:val="24"/>
                <w:szCs w:val="24"/>
                <w:lang w:val="uk-UA" w:eastAsia="uk-UA"/>
              </w:rPr>
              <w:t>Закону</w:t>
            </w:r>
            <w:r w:rsidRPr="00EC3160">
              <w:rPr>
                <w:sz w:val="24"/>
                <w:szCs w:val="24"/>
                <w:lang w:val="uk-UA" w:eastAsia="uk-UA"/>
              </w:rPr>
              <w:t xml:space="preserve"> України “Про очищення влади”, та надає згоду на проходження перевірки та оприлюднення відомостей стосовно неї відповідно до зазначеного </w:t>
            </w:r>
            <w:r>
              <w:rPr>
                <w:sz w:val="24"/>
                <w:szCs w:val="24"/>
                <w:lang w:val="uk-UA" w:eastAsia="uk-UA"/>
              </w:rPr>
              <w:t>Закону</w:t>
            </w:r>
            <w:r w:rsidRPr="00EC3160">
              <w:rPr>
                <w:sz w:val="24"/>
                <w:szCs w:val="24"/>
                <w:lang w:val="uk-UA" w:eastAsia="uk-UA"/>
              </w:rPr>
              <w:t>;</w:t>
            </w:r>
          </w:p>
          <w:p w:rsidR="007E1E5B" w:rsidRPr="00EC3160" w:rsidRDefault="007E1E5B" w:rsidP="007E1E5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4) копію (копії) документа (документів) про освіту;</w:t>
            </w:r>
          </w:p>
          <w:p w:rsidR="007E1E5B" w:rsidRPr="00EC3160" w:rsidRDefault="007E1E5B" w:rsidP="007E1E5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  <w:p w:rsidR="007E1E5B" w:rsidRPr="00EC3160" w:rsidRDefault="007E1E5B" w:rsidP="007E1E5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6) заповнену особову картку встановленого зразка;</w:t>
            </w:r>
          </w:p>
          <w:p w:rsidR="007E1E5B" w:rsidRPr="00EC3160" w:rsidRDefault="007E1E5B" w:rsidP="007E1E5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7) декларацію особи, уповноваженої на виконання функцій держави або місцевого самоврядування, за минулий рік.</w:t>
            </w:r>
          </w:p>
          <w:p w:rsidR="007E1E5B" w:rsidRDefault="007E1E5B" w:rsidP="00575368">
            <w:pPr>
              <w:rPr>
                <w:sz w:val="24"/>
                <w:szCs w:val="24"/>
                <w:lang w:val="uk-UA" w:eastAsia="uk-UA"/>
              </w:rPr>
            </w:pPr>
          </w:p>
          <w:p w:rsidR="006F7604" w:rsidRDefault="006F7604" w:rsidP="00575368">
            <w:pPr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Строк подання документів – </w:t>
            </w:r>
            <w:r>
              <w:rPr>
                <w:b/>
                <w:bCs/>
                <w:sz w:val="24"/>
                <w:szCs w:val="24"/>
                <w:lang w:val="uk-UA" w:eastAsia="uk-UA"/>
              </w:rPr>
              <w:t xml:space="preserve">15 календарних днів </w:t>
            </w:r>
            <w:r>
              <w:rPr>
                <w:bCs/>
                <w:sz w:val="24"/>
                <w:szCs w:val="24"/>
                <w:lang w:val="uk-UA" w:eastAsia="uk-UA"/>
              </w:rPr>
              <w:t>з дня оприлюднення конкурсу на офіційному сайті НАДС</w:t>
            </w:r>
          </w:p>
          <w:p w:rsidR="007E1E5B" w:rsidRDefault="007E1E5B" w:rsidP="00575368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6F7604" w:rsidRPr="00CB7D3D" w:rsidTr="00575368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lastRenderedPageBreak/>
              <w:t>Місце, час та дата проведення конкурсу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DF53EF" w:rsidP="0057536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21</w:t>
            </w:r>
            <w:r w:rsidR="006F7604">
              <w:rPr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sz w:val="24"/>
                <w:szCs w:val="24"/>
                <w:lang w:val="uk-UA" w:eastAsia="uk-UA"/>
              </w:rPr>
              <w:t xml:space="preserve">березня </w:t>
            </w:r>
            <w:r w:rsidR="006F7604" w:rsidRPr="00CB7D3D">
              <w:rPr>
                <w:sz w:val="24"/>
                <w:szCs w:val="24"/>
                <w:lang w:val="uk-UA" w:eastAsia="uk-UA"/>
              </w:rPr>
              <w:t>201</w:t>
            </w:r>
            <w:r>
              <w:rPr>
                <w:sz w:val="24"/>
                <w:szCs w:val="24"/>
                <w:lang w:val="uk-UA" w:eastAsia="uk-UA"/>
              </w:rPr>
              <w:t>8</w:t>
            </w:r>
            <w:r w:rsidR="006F7604" w:rsidRPr="00CB7D3D">
              <w:rPr>
                <w:sz w:val="24"/>
                <w:szCs w:val="24"/>
                <w:lang w:val="uk-UA" w:eastAsia="uk-UA"/>
              </w:rPr>
              <w:t xml:space="preserve"> року о 10:00</w:t>
            </w:r>
          </w:p>
          <w:p w:rsidR="006F7604" w:rsidRPr="00CB7D3D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за адресою: місто Краматорськ,</w:t>
            </w:r>
          </w:p>
          <w:p w:rsidR="006F7604" w:rsidRPr="00CB7D3D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вулиця Б. Хмельницького, буд. 11</w:t>
            </w:r>
            <w:r w:rsidRPr="00CB7D3D">
              <w:rPr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F7604" w:rsidRPr="00CB7D3D" w:rsidTr="00575368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7604" w:rsidRPr="00CB7D3D" w:rsidRDefault="006F7604" w:rsidP="00575368">
            <w:pPr>
              <w:rPr>
                <w:bCs/>
                <w:sz w:val="24"/>
                <w:szCs w:val="24"/>
                <w:lang w:val="uk-UA" w:eastAsia="uk-UA"/>
              </w:rPr>
            </w:pPr>
            <w:r w:rsidRPr="00CB7D3D">
              <w:rPr>
                <w:bCs/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pStyle w:val="a5"/>
              <w:spacing w:before="0" w:beforeAutospacing="0" w:after="0" w:afterAutospacing="0"/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Єрмакова </w:t>
            </w:r>
            <w:r w:rsidRPr="00CB7D3D">
              <w:rPr>
                <w:lang w:val="uk-UA"/>
              </w:rPr>
              <w:t xml:space="preserve">Олена </w:t>
            </w:r>
            <w:r>
              <w:rPr>
                <w:lang w:val="uk-UA"/>
              </w:rPr>
              <w:t>Григорів</w:t>
            </w:r>
            <w:r w:rsidRPr="00CB7D3D">
              <w:rPr>
                <w:lang w:val="uk-UA"/>
              </w:rPr>
              <w:t>на</w:t>
            </w:r>
          </w:p>
          <w:p w:rsidR="006F7604" w:rsidRPr="005853FD" w:rsidRDefault="006F7604" w:rsidP="00575368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5853FD">
              <w:rPr>
                <w:lang w:val="uk-UA"/>
              </w:rPr>
              <w:t xml:space="preserve">06264-7-03-02,  </w:t>
            </w:r>
            <w:hyperlink r:id="rId6" w:history="1">
              <w:r w:rsidRPr="005853FD">
                <w:rPr>
                  <w:rStyle w:val="a3"/>
                  <w:lang w:val="uk-UA"/>
                </w:rPr>
                <w:t>ucz.d@dn.gov.ua</w:t>
              </w:r>
            </w:hyperlink>
          </w:p>
        </w:tc>
      </w:tr>
    </w:tbl>
    <w:p w:rsidR="006F7604" w:rsidRPr="00CB7D3D" w:rsidRDefault="006F7604" w:rsidP="006F7604">
      <w:pPr>
        <w:jc w:val="center"/>
        <w:rPr>
          <w:bCs/>
          <w:sz w:val="24"/>
          <w:szCs w:val="24"/>
          <w:lang w:val="uk-UA" w:eastAsia="uk-UA"/>
        </w:rPr>
      </w:pPr>
    </w:p>
    <w:p w:rsidR="006F7604" w:rsidRDefault="006F7604" w:rsidP="006F7604">
      <w:pPr>
        <w:jc w:val="center"/>
        <w:rPr>
          <w:b/>
          <w:bCs/>
          <w:sz w:val="24"/>
          <w:szCs w:val="24"/>
          <w:lang w:val="uk-UA" w:eastAsia="uk-UA"/>
        </w:rPr>
      </w:pPr>
      <w:r w:rsidRPr="00CB7D3D">
        <w:rPr>
          <w:b/>
          <w:bCs/>
          <w:sz w:val="24"/>
          <w:szCs w:val="24"/>
          <w:lang w:val="uk-UA" w:eastAsia="uk-UA"/>
        </w:rPr>
        <w:t>Кваліфікаційні вимоги</w:t>
      </w:r>
    </w:p>
    <w:p w:rsidR="006F7604" w:rsidRPr="00CB7D3D" w:rsidRDefault="006F7604" w:rsidP="006F7604">
      <w:pPr>
        <w:jc w:val="center"/>
        <w:rPr>
          <w:b/>
          <w:bCs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3466"/>
        <w:gridCol w:w="5617"/>
      </w:tblGrid>
      <w:tr w:rsidR="006F7604" w:rsidRPr="00CB7D3D" w:rsidTr="00575368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Загальні вимоги</w:t>
            </w:r>
          </w:p>
        </w:tc>
      </w:tr>
      <w:tr w:rsidR="006F7604" w:rsidRPr="00BE5D9E" w:rsidTr="005753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Вища освіта за освітньо</w:t>
            </w:r>
            <w:r>
              <w:rPr>
                <w:sz w:val="24"/>
                <w:szCs w:val="24"/>
                <w:lang w:val="uk-UA" w:eastAsia="uk-UA"/>
              </w:rPr>
              <w:t>-</w:t>
            </w:r>
            <w:r w:rsidRPr="00CB7D3D">
              <w:rPr>
                <w:sz w:val="24"/>
                <w:szCs w:val="24"/>
                <w:lang w:val="uk-UA" w:eastAsia="uk-UA"/>
              </w:rPr>
              <w:t xml:space="preserve">кваліфікаційним рівнем не нижче бакалавра або молодшого </w:t>
            </w:r>
            <w:r w:rsidRPr="007F488F"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бакалавра </w:t>
            </w:r>
            <w:r w:rsidR="00E834E2" w:rsidRPr="007F488F">
              <w:rPr>
                <w:color w:val="000000" w:themeColor="text1"/>
                <w:sz w:val="24"/>
                <w:szCs w:val="24"/>
                <w:lang w:val="uk-UA" w:eastAsia="uk-UA"/>
              </w:rPr>
              <w:t>у галузі знань цивільна безпека</w:t>
            </w:r>
          </w:p>
        </w:tc>
      </w:tr>
      <w:tr w:rsidR="006F7604" w:rsidRPr="00CB7D3D" w:rsidTr="005753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4F4D72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F4D72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4F4D72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6F7604" w:rsidRPr="00CB7D3D" w:rsidTr="005753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Вільне володіння державною мовою</w:t>
            </w:r>
          </w:p>
        </w:tc>
      </w:tr>
      <w:tr w:rsidR="006F7604" w:rsidRPr="00CB7D3D" w:rsidTr="00575368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7604" w:rsidRPr="00CB7D3D" w:rsidRDefault="007F488F" w:rsidP="0057536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  <w:bookmarkStart w:id="0" w:name="_GoBack"/>
            <w:bookmarkEnd w:id="0"/>
          </w:p>
        </w:tc>
      </w:tr>
      <w:tr w:rsidR="006F7604" w:rsidRPr="00CB7D3D" w:rsidTr="005753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039C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F7604" w:rsidRPr="00CB7D3D" w:rsidTr="005753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039C4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039C4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900BE9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900BE9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Якісн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е виконання поставлених завдань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039C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039C4">
              <w:rPr>
                <w:sz w:val="24"/>
                <w:szCs w:val="24"/>
                <w:lang w:val="uk-UA" w:eastAsia="uk-UA"/>
              </w:rPr>
              <w:t>1) вміння працювати з інформацією;</w:t>
            </w:r>
          </w:p>
          <w:p w:rsidR="006F7604" w:rsidRPr="00C039C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bookmarkStart w:id="1" w:name="n94"/>
            <w:bookmarkEnd w:id="1"/>
            <w:r w:rsidRPr="00C039C4">
              <w:rPr>
                <w:sz w:val="24"/>
                <w:szCs w:val="24"/>
                <w:lang w:val="uk-UA" w:eastAsia="uk-UA"/>
              </w:rPr>
              <w:t>2) здатність працювати в декількох проектах одночасно;</w:t>
            </w:r>
          </w:p>
          <w:p w:rsidR="006F7604" w:rsidRPr="00C039C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bookmarkStart w:id="2" w:name="n95"/>
            <w:bookmarkEnd w:id="2"/>
            <w:r w:rsidRPr="00C039C4">
              <w:rPr>
                <w:sz w:val="24"/>
                <w:szCs w:val="24"/>
                <w:lang w:val="uk-UA" w:eastAsia="uk-UA"/>
              </w:rPr>
              <w:t>3) орієнтація на досягнення кінцевих результатів;</w:t>
            </w:r>
          </w:p>
          <w:p w:rsidR="006F7604" w:rsidRPr="00C039C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bookmarkStart w:id="3" w:name="n96"/>
            <w:bookmarkEnd w:id="3"/>
            <w:r w:rsidRPr="00C039C4">
              <w:rPr>
                <w:sz w:val="24"/>
                <w:szCs w:val="24"/>
                <w:lang w:val="uk-UA" w:eastAsia="uk-UA"/>
              </w:rPr>
              <w:t>4) вміння вирішувати комплексні завдання;</w:t>
            </w:r>
          </w:p>
          <w:p w:rsidR="006F7604" w:rsidRPr="00C039C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bookmarkStart w:id="4" w:name="n97"/>
            <w:bookmarkEnd w:id="4"/>
            <w:r w:rsidRPr="00C039C4">
              <w:rPr>
                <w:sz w:val="24"/>
                <w:szCs w:val="24"/>
                <w:lang w:val="uk-UA" w:eastAsia="uk-UA"/>
              </w:rPr>
              <w:t>5) вміння ефективно використовувати ресурси (у тому числі фінансові і матеріальні);</w:t>
            </w:r>
          </w:p>
          <w:p w:rsidR="006F7604" w:rsidRPr="00C039C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bookmarkStart w:id="5" w:name="n98"/>
            <w:bookmarkEnd w:id="5"/>
            <w:r w:rsidRPr="00C039C4">
              <w:rPr>
                <w:sz w:val="24"/>
                <w:szCs w:val="24"/>
                <w:lang w:val="uk-UA" w:eastAsia="uk-UA"/>
              </w:rPr>
              <w:t>6) вміння надавати пропозиції, їх аргументувати та презентувати.</w:t>
            </w:r>
          </w:p>
        </w:tc>
      </w:tr>
      <w:tr w:rsidR="006F7604" w:rsidRPr="00CB7D3D" w:rsidTr="005753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039C4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039C4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039C4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039C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Командна робот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а та взаємодія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039C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039C4">
              <w:rPr>
                <w:color w:val="000000"/>
                <w:sz w:val="24"/>
                <w:szCs w:val="24"/>
              </w:rPr>
              <w:t>1</w:t>
            </w:r>
            <w:r w:rsidRPr="00C039C4">
              <w:rPr>
                <w:sz w:val="24"/>
                <w:szCs w:val="24"/>
                <w:lang w:val="uk-UA" w:eastAsia="uk-UA"/>
              </w:rPr>
              <w:t xml:space="preserve">) вміння працювати </w:t>
            </w:r>
            <w:proofErr w:type="gramStart"/>
            <w:r w:rsidRPr="00C039C4">
              <w:rPr>
                <w:sz w:val="24"/>
                <w:szCs w:val="24"/>
                <w:lang w:val="uk-UA" w:eastAsia="uk-UA"/>
              </w:rPr>
              <w:t>в</w:t>
            </w:r>
            <w:proofErr w:type="gramEnd"/>
            <w:r w:rsidRPr="00C039C4">
              <w:rPr>
                <w:sz w:val="24"/>
                <w:szCs w:val="24"/>
                <w:lang w:val="uk-UA" w:eastAsia="uk-UA"/>
              </w:rPr>
              <w:t xml:space="preserve"> команді;</w:t>
            </w:r>
          </w:p>
          <w:p w:rsidR="006F7604" w:rsidRPr="00C039C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bookmarkStart w:id="6" w:name="n101"/>
            <w:bookmarkEnd w:id="6"/>
            <w:r w:rsidRPr="00C039C4">
              <w:rPr>
                <w:sz w:val="24"/>
                <w:szCs w:val="24"/>
                <w:lang w:val="uk-UA" w:eastAsia="uk-UA"/>
              </w:rPr>
              <w:t>2) вміння ефективної координації з іншими;</w:t>
            </w:r>
          </w:p>
          <w:p w:rsidR="006F7604" w:rsidRPr="00C039C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bookmarkStart w:id="7" w:name="n102"/>
            <w:bookmarkEnd w:id="7"/>
            <w:r w:rsidRPr="00C039C4">
              <w:rPr>
                <w:sz w:val="24"/>
                <w:szCs w:val="24"/>
                <w:lang w:val="uk-UA" w:eastAsia="uk-UA"/>
              </w:rPr>
              <w:t>3) вміння надавати зворотний зв'язок.</w:t>
            </w:r>
          </w:p>
        </w:tc>
      </w:tr>
      <w:tr w:rsidR="006F7604" w:rsidRPr="00CB7D3D" w:rsidTr="005753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370DB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370DB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370DB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Сприйняття змін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370DB" w:rsidRDefault="006F7604" w:rsidP="00575368">
            <w:pPr>
              <w:rPr>
                <w:color w:val="000000"/>
                <w:sz w:val="24"/>
                <w:szCs w:val="24"/>
              </w:rPr>
            </w:pPr>
            <w:r w:rsidRPr="00C370DB">
              <w:rPr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виконання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 xml:space="preserve"> плану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змін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покращень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>;</w:t>
            </w:r>
          </w:p>
          <w:p w:rsidR="006F7604" w:rsidRPr="00C370DB" w:rsidRDefault="006F7604" w:rsidP="00575368">
            <w:pPr>
              <w:rPr>
                <w:color w:val="000000"/>
                <w:sz w:val="24"/>
                <w:szCs w:val="24"/>
                <w:lang w:val="uk-UA" w:eastAsia="uk-UA"/>
              </w:rPr>
            </w:pPr>
            <w:bookmarkStart w:id="8" w:name="n105"/>
            <w:bookmarkEnd w:id="8"/>
            <w:r w:rsidRPr="00C370DB">
              <w:rPr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здатність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приймати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зміни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змінюватись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>.</w:t>
            </w:r>
          </w:p>
        </w:tc>
      </w:tr>
      <w:tr w:rsidR="006F7604" w:rsidRPr="00CB7D3D" w:rsidTr="005753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DE3535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DE3535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DE3535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Технічні вміння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DE3535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DE3535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вміння використовувати комп'ютерне обладнання та програмне забезпечення, використовувати офісну техніку</w:t>
            </w:r>
          </w:p>
        </w:tc>
      </w:tr>
      <w:tr w:rsidR="006F7604" w:rsidRPr="00CB7D3D" w:rsidTr="005753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F36D0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F36D0"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F36D0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Особистісні компетенції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4F4D72" w:rsidRDefault="006F7604" w:rsidP="00575368">
            <w:pPr>
              <w:rPr>
                <w:color w:val="000000"/>
                <w:sz w:val="24"/>
                <w:szCs w:val="24"/>
              </w:rPr>
            </w:pPr>
            <w:r w:rsidRPr="004F4D72">
              <w:rPr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відповідальність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>;</w:t>
            </w:r>
          </w:p>
          <w:p w:rsidR="006F7604" w:rsidRPr="004F4D72" w:rsidRDefault="006F7604" w:rsidP="00575368">
            <w:pPr>
              <w:rPr>
                <w:color w:val="000000"/>
                <w:sz w:val="24"/>
                <w:szCs w:val="24"/>
              </w:rPr>
            </w:pPr>
            <w:bookmarkStart w:id="9" w:name="n110"/>
            <w:bookmarkEnd w:id="9"/>
            <w:r w:rsidRPr="004F4D72">
              <w:rPr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системність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самостійність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F4D72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4F4D7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роботі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>;</w:t>
            </w:r>
          </w:p>
          <w:p w:rsidR="006F7604" w:rsidRPr="004F4D72" w:rsidRDefault="006F7604" w:rsidP="00575368">
            <w:pPr>
              <w:rPr>
                <w:color w:val="000000"/>
                <w:sz w:val="24"/>
                <w:szCs w:val="24"/>
              </w:rPr>
            </w:pPr>
            <w:bookmarkStart w:id="10" w:name="n111"/>
            <w:bookmarkEnd w:id="10"/>
            <w:r w:rsidRPr="004F4D72">
              <w:rPr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уважність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 xml:space="preserve"> до деталей;</w:t>
            </w:r>
          </w:p>
          <w:p w:rsidR="006F7604" w:rsidRPr="004F4D72" w:rsidRDefault="006F7604" w:rsidP="00575368">
            <w:pPr>
              <w:rPr>
                <w:color w:val="000000"/>
                <w:sz w:val="24"/>
                <w:szCs w:val="24"/>
              </w:rPr>
            </w:pPr>
            <w:bookmarkStart w:id="11" w:name="n112"/>
            <w:bookmarkEnd w:id="11"/>
            <w:r w:rsidRPr="004F4D72">
              <w:rPr>
                <w:color w:val="000000"/>
                <w:sz w:val="24"/>
                <w:szCs w:val="24"/>
              </w:rPr>
              <w:t xml:space="preserve">4)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наполегливість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>;</w:t>
            </w:r>
          </w:p>
          <w:p w:rsidR="006F7604" w:rsidRPr="004F4D72" w:rsidRDefault="006F7604" w:rsidP="00575368">
            <w:pPr>
              <w:rPr>
                <w:color w:val="000000"/>
                <w:sz w:val="24"/>
                <w:szCs w:val="24"/>
              </w:rPr>
            </w:pPr>
            <w:bookmarkStart w:id="12" w:name="n113"/>
            <w:bookmarkEnd w:id="12"/>
            <w:r w:rsidRPr="004F4D72">
              <w:rPr>
                <w:color w:val="000000"/>
                <w:sz w:val="24"/>
                <w:szCs w:val="24"/>
              </w:rPr>
              <w:t xml:space="preserve">5)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креативність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ініціативність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>;</w:t>
            </w:r>
          </w:p>
          <w:p w:rsidR="006F7604" w:rsidRPr="004F4D72" w:rsidRDefault="006F7604" w:rsidP="00575368">
            <w:pPr>
              <w:rPr>
                <w:color w:val="000000"/>
                <w:sz w:val="24"/>
                <w:szCs w:val="24"/>
              </w:rPr>
            </w:pPr>
            <w:bookmarkStart w:id="13" w:name="n114"/>
            <w:bookmarkEnd w:id="13"/>
            <w:r w:rsidRPr="004F4D72">
              <w:rPr>
                <w:color w:val="000000"/>
                <w:sz w:val="24"/>
                <w:szCs w:val="24"/>
              </w:rPr>
              <w:t xml:space="preserve">6)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орієнтація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саморозвиток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>;</w:t>
            </w:r>
          </w:p>
          <w:p w:rsidR="006F7604" w:rsidRPr="004F4D72" w:rsidRDefault="006F7604" w:rsidP="00575368">
            <w:pPr>
              <w:rPr>
                <w:color w:val="000000"/>
                <w:sz w:val="24"/>
                <w:szCs w:val="24"/>
              </w:rPr>
            </w:pPr>
            <w:bookmarkStart w:id="14" w:name="n115"/>
            <w:bookmarkEnd w:id="14"/>
            <w:r w:rsidRPr="004F4D72">
              <w:rPr>
                <w:color w:val="000000"/>
                <w:sz w:val="24"/>
                <w:szCs w:val="24"/>
              </w:rPr>
              <w:t xml:space="preserve">7)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орієнтація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обслуговування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>;</w:t>
            </w:r>
          </w:p>
          <w:p w:rsidR="006F7604" w:rsidRPr="004F4D72" w:rsidRDefault="006F7604" w:rsidP="00575368">
            <w:pPr>
              <w:rPr>
                <w:color w:val="000000"/>
                <w:sz w:val="24"/>
                <w:szCs w:val="24"/>
              </w:rPr>
            </w:pPr>
            <w:bookmarkStart w:id="15" w:name="n116"/>
            <w:bookmarkEnd w:id="15"/>
            <w:r w:rsidRPr="004F4D72">
              <w:rPr>
                <w:color w:val="000000"/>
                <w:sz w:val="24"/>
                <w:szCs w:val="24"/>
              </w:rPr>
              <w:t>8</w:t>
            </w:r>
            <w:r w:rsidRPr="004F4D72">
              <w:rPr>
                <w:color w:val="000000"/>
                <w:sz w:val="24"/>
                <w:szCs w:val="24"/>
                <w:lang w:val="uk-UA"/>
              </w:rPr>
              <w:t>) вміння працювати в стресових ситуаціях.</w:t>
            </w:r>
          </w:p>
        </w:tc>
      </w:tr>
      <w:tr w:rsidR="006F7604" w:rsidRPr="00CB7D3D" w:rsidTr="00575368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B7D3D" w:rsidRDefault="006F7604" w:rsidP="00575368">
            <w:pPr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B7D3D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6F7604" w:rsidRPr="00CB7D3D" w:rsidTr="005753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B7D3D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F7604" w:rsidRPr="00CB7D3D" w:rsidTr="005753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7604" w:rsidRPr="00CB7D3D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Знання</w:t>
            </w:r>
          </w:p>
          <w:p w:rsidR="006F7604" w:rsidRPr="00CB7D3D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1) Конституції України;</w:t>
            </w:r>
          </w:p>
          <w:p w:rsidR="006F7604" w:rsidRPr="00CB7D3D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2) Закону України «Про державну службу»;</w:t>
            </w:r>
          </w:p>
          <w:p w:rsidR="006F760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3) Закону України «Про запобігання корупції»</w:t>
            </w:r>
          </w:p>
          <w:p w:rsidR="00394BB3" w:rsidRPr="00CB7D3D" w:rsidRDefault="00394BB3" w:rsidP="00575368">
            <w:pPr>
              <w:rPr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6F7604" w:rsidRPr="007F488F" w:rsidTr="00575368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B7D3D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lastRenderedPageBreak/>
              <w:t>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Pr="00CB7D3D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760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Знання</w:t>
            </w:r>
          </w:p>
          <w:p w:rsidR="006F760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B45DA4">
              <w:rPr>
                <w:sz w:val="24"/>
                <w:szCs w:val="24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>) Законів України «Про місцеві державні адміністрації», «Про військово-цивільні адміністрації» «Про очищення влади»;</w:t>
            </w:r>
          </w:p>
          <w:p w:rsidR="006F760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B45DA4">
              <w:rPr>
                <w:sz w:val="24"/>
                <w:szCs w:val="24"/>
                <w:lang w:eastAsia="uk-UA"/>
              </w:rPr>
              <w:t>2</w:t>
            </w:r>
            <w:r>
              <w:rPr>
                <w:sz w:val="24"/>
                <w:szCs w:val="24"/>
                <w:lang w:val="uk-UA" w:eastAsia="uk-UA"/>
              </w:rPr>
              <w:t>) Кодексу законі</w:t>
            </w:r>
            <w:proofErr w:type="gramStart"/>
            <w:r>
              <w:rPr>
                <w:sz w:val="24"/>
                <w:szCs w:val="24"/>
                <w:lang w:val="uk-UA" w:eastAsia="uk-UA"/>
              </w:rPr>
              <w:t>в</w:t>
            </w:r>
            <w:proofErr w:type="gramEnd"/>
            <w:r>
              <w:rPr>
                <w:sz w:val="24"/>
                <w:szCs w:val="24"/>
                <w:lang w:val="uk-UA" w:eastAsia="uk-UA"/>
              </w:rPr>
              <w:t xml:space="preserve"> про працю України;</w:t>
            </w:r>
          </w:p>
          <w:p w:rsidR="006F7604" w:rsidRDefault="006F7604" w:rsidP="00575368">
            <w:pPr>
              <w:rPr>
                <w:sz w:val="24"/>
                <w:szCs w:val="24"/>
                <w:lang w:val="uk-UA" w:eastAsia="uk-UA"/>
              </w:rPr>
            </w:pPr>
            <w:r w:rsidRPr="00B45DA4">
              <w:rPr>
                <w:sz w:val="24"/>
                <w:szCs w:val="24"/>
                <w:lang w:val="uk-UA" w:eastAsia="uk-UA"/>
              </w:rPr>
              <w:t>3</w:t>
            </w:r>
            <w:r>
              <w:rPr>
                <w:sz w:val="24"/>
                <w:szCs w:val="24"/>
                <w:lang w:val="uk-UA" w:eastAsia="uk-UA"/>
              </w:rPr>
              <w:t>) Кодексу цивільного захисту України;</w:t>
            </w:r>
          </w:p>
          <w:p w:rsidR="006F7604" w:rsidRDefault="006F7604" w:rsidP="00575368">
            <w:pPr>
              <w:shd w:val="clear" w:color="auto" w:fill="FFFFFF"/>
              <w:rPr>
                <w:sz w:val="24"/>
                <w:szCs w:val="24"/>
                <w:lang w:val="uk-UA" w:eastAsia="uk-UA"/>
              </w:rPr>
            </w:pPr>
            <w:r w:rsidRPr="00B45DA4">
              <w:rPr>
                <w:sz w:val="24"/>
                <w:szCs w:val="24"/>
                <w:lang w:val="uk-UA" w:eastAsia="uk-UA"/>
              </w:rPr>
              <w:t>4</w:t>
            </w:r>
            <w:r w:rsidRPr="00CB5987">
              <w:rPr>
                <w:sz w:val="24"/>
                <w:szCs w:val="24"/>
                <w:lang w:val="uk-UA" w:eastAsia="uk-UA"/>
              </w:rPr>
              <w:t xml:space="preserve">) </w:t>
            </w:r>
            <w:hyperlink r:id="rId7" w:tgtFrame="_blank" w:history="1">
              <w:r w:rsidRPr="00CB5987">
                <w:rPr>
                  <w:sz w:val="24"/>
                  <w:szCs w:val="24"/>
                  <w:lang w:val="uk-UA" w:eastAsia="uk-UA"/>
                </w:rPr>
                <w:t>Наказу МВС від </w:t>
              </w:r>
              <w:r w:rsidRPr="00CB5987">
                <w:rPr>
                  <w:bCs/>
                  <w:sz w:val="24"/>
                  <w:szCs w:val="24"/>
                  <w:lang w:val="uk-UA" w:eastAsia="uk-UA"/>
                </w:rPr>
                <w:t>06.02.2017</w:t>
              </w:r>
              <w:r w:rsidRPr="00CB5987">
                <w:rPr>
                  <w:sz w:val="24"/>
                  <w:szCs w:val="24"/>
                  <w:lang w:val="uk-UA" w:eastAsia="uk-UA"/>
                </w:rPr>
                <w:t> № 92, зареєстрован</w:t>
              </w:r>
              <w:r>
                <w:rPr>
                  <w:sz w:val="24"/>
                  <w:szCs w:val="24"/>
                  <w:lang w:val="uk-UA" w:eastAsia="uk-UA"/>
                </w:rPr>
                <w:t>ого</w:t>
              </w:r>
              <w:r w:rsidRPr="00CB5987">
                <w:rPr>
                  <w:sz w:val="24"/>
                  <w:szCs w:val="24"/>
                  <w:lang w:val="uk-UA" w:eastAsia="uk-UA"/>
                </w:rPr>
                <w:t xml:space="preserve"> в Міністерстві юстиції України 01 березня 2017 р. за № 276/30144</w:t>
              </w:r>
            </w:hyperlink>
            <w:r w:rsidRPr="00CB5987">
              <w:rPr>
                <w:bCs/>
                <w:sz w:val="24"/>
                <w:szCs w:val="24"/>
                <w:lang w:val="uk-UA" w:eastAsia="uk-UA"/>
              </w:rPr>
              <w:t> </w:t>
            </w:r>
            <w:r>
              <w:rPr>
                <w:bCs/>
                <w:sz w:val="24"/>
                <w:szCs w:val="24"/>
                <w:lang w:val="uk-UA" w:eastAsia="uk-UA"/>
              </w:rPr>
              <w:t>«</w:t>
            </w:r>
            <w:r w:rsidRPr="00CB5987">
              <w:rPr>
                <w:bCs/>
                <w:sz w:val="24"/>
                <w:szCs w:val="24"/>
                <w:lang w:val="uk-UA" w:eastAsia="uk-UA"/>
              </w:rPr>
              <w:t>Про затвердження Інструкції з організації перевірок діяльності міністерств та інших центральних органів виконавчої влади, місцевих державних адміністрацій та органів місцевого самоврядування щодо виконання вимог законів та інших нормативно-правових актів з питань техногенної та пожеж</w:t>
            </w:r>
            <w:r>
              <w:rPr>
                <w:bCs/>
                <w:sz w:val="24"/>
                <w:szCs w:val="24"/>
                <w:lang w:val="uk-UA" w:eastAsia="uk-UA"/>
              </w:rPr>
              <w:t>ної безпеки, цивільного захисту»;</w:t>
            </w:r>
          </w:p>
          <w:p w:rsidR="006F7604" w:rsidRPr="00CB5987" w:rsidRDefault="006F7604" w:rsidP="00575368">
            <w:pPr>
              <w:shd w:val="clear" w:color="auto" w:fill="FFFFFF"/>
              <w:rPr>
                <w:sz w:val="24"/>
                <w:szCs w:val="24"/>
                <w:lang w:val="uk-UA" w:eastAsia="uk-UA"/>
              </w:rPr>
            </w:pPr>
            <w:r w:rsidRPr="00B45DA4">
              <w:rPr>
                <w:sz w:val="24"/>
                <w:szCs w:val="24"/>
                <w:lang w:eastAsia="uk-UA"/>
              </w:rPr>
              <w:t>5</w:t>
            </w:r>
            <w:r>
              <w:rPr>
                <w:sz w:val="24"/>
                <w:szCs w:val="24"/>
                <w:lang w:val="uk-UA" w:eastAsia="uk-UA"/>
              </w:rPr>
              <w:t xml:space="preserve">) </w:t>
            </w:r>
            <w:hyperlink r:id="rId8" w:tgtFrame="_blank" w:history="1">
              <w:r w:rsidRPr="00CB5987">
                <w:rPr>
                  <w:sz w:val="24"/>
                  <w:szCs w:val="24"/>
                  <w:lang w:val="uk-UA" w:eastAsia="uk-UA"/>
                </w:rPr>
                <w:t>Постанов</w:t>
              </w:r>
              <w:r>
                <w:rPr>
                  <w:sz w:val="24"/>
                  <w:szCs w:val="24"/>
                  <w:lang w:val="uk-UA" w:eastAsia="uk-UA"/>
                </w:rPr>
                <w:t>и</w:t>
              </w:r>
              <w:r w:rsidRPr="00CB5987">
                <w:rPr>
                  <w:sz w:val="24"/>
                  <w:szCs w:val="24"/>
                  <w:lang w:val="uk-UA" w:eastAsia="uk-UA"/>
                </w:rPr>
                <w:t xml:space="preserve"> КМУ від 9 жовтня 2013 р. № 787</w:t>
              </w:r>
            </w:hyperlink>
            <w:r w:rsidRPr="00CB5987">
              <w:rPr>
                <w:sz w:val="24"/>
                <w:szCs w:val="24"/>
                <w:lang w:val="uk-UA" w:eastAsia="uk-UA"/>
              </w:rPr>
              <w:t> «Про затвердження Порядку утворення, завдання та функції формувань цивільного захисту»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6F7604" w:rsidRPr="00CB5987" w:rsidRDefault="006F7604" w:rsidP="00575368">
            <w:pPr>
              <w:shd w:val="clear" w:color="auto" w:fill="FFFFFF"/>
              <w:rPr>
                <w:sz w:val="24"/>
                <w:szCs w:val="24"/>
                <w:lang w:val="uk-UA" w:eastAsia="uk-UA"/>
              </w:rPr>
            </w:pPr>
            <w:r w:rsidRPr="00B45DA4">
              <w:rPr>
                <w:sz w:val="24"/>
                <w:szCs w:val="24"/>
                <w:lang w:eastAsia="uk-UA"/>
              </w:rPr>
              <w:t>6</w:t>
            </w:r>
            <w:r>
              <w:rPr>
                <w:sz w:val="24"/>
                <w:szCs w:val="24"/>
                <w:lang w:val="uk-UA" w:eastAsia="uk-UA"/>
              </w:rPr>
              <w:t xml:space="preserve">) </w:t>
            </w:r>
            <w:hyperlink r:id="rId9" w:tgtFrame="_blank" w:history="1">
              <w:r>
                <w:rPr>
                  <w:sz w:val="24"/>
                  <w:szCs w:val="24"/>
                  <w:lang w:val="uk-UA" w:eastAsia="uk-UA"/>
                </w:rPr>
                <w:t>Постанови</w:t>
              </w:r>
              <w:r w:rsidRPr="00CB5987">
                <w:rPr>
                  <w:sz w:val="24"/>
                  <w:szCs w:val="24"/>
                  <w:lang w:val="uk-UA" w:eastAsia="uk-UA"/>
                </w:rPr>
                <w:t xml:space="preserve"> КМУ від 9 січня 2014 р. № 11</w:t>
              </w:r>
            </w:hyperlink>
            <w:r w:rsidRPr="00CB5987">
              <w:rPr>
                <w:sz w:val="24"/>
                <w:szCs w:val="24"/>
                <w:lang w:val="uk-UA" w:eastAsia="uk-UA"/>
              </w:rPr>
              <w:t xml:space="preserve"> «Про затвердження </w:t>
            </w:r>
            <w:proofErr w:type="gramStart"/>
            <w:r w:rsidRPr="00CB5987">
              <w:rPr>
                <w:sz w:val="24"/>
                <w:szCs w:val="24"/>
                <w:lang w:val="uk-UA" w:eastAsia="uk-UA"/>
              </w:rPr>
              <w:t>Положення</w:t>
            </w:r>
            <w:proofErr w:type="gramEnd"/>
            <w:r w:rsidRPr="00CB5987">
              <w:rPr>
                <w:sz w:val="24"/>
                <w:szCs w:val="24"/>
                <w:lang w:val="uk-UA" w:eastAsia="uk-UA"/>
              </w:rPr>
              <w:t xml:space="preserve"> про єдину державну систему цивільного захисту»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6F7604" w:rsidRPr="00CB5987" w:rsidRDefault="006F7604" w:rsidP="00575368">
            <w:pPr>
              <w:shd w:val="clear" w:color="auto" w:fill="FFFFFF"/>
              <w:rPr>
                <w:sz w:val="24"/>
                <w:szCs w:val="24"/>
                <w:lang w:val="uk-UA" w:eastAsia="uk-UA"/>
              </w:rPr>
            </w:pPr>
            <w:r w:rsidRPr="00B45DA4">
              <w:rPr>
                <w:sz w:val="24"/>
                <w:szCs w:val="24"/>
                <w:lang w:eastAsia="uk-UA"/>
              </w:rPr>
              <w:t>7</w:t>
            </w:r>
            <w:r>
              <w:rPr>
                <w:sz w:val="24"/>
                <w:szCs w:val="24"/>
                <w:lang w:val="uk-UA" w:eastAsia="uk-UA"/>
              </w:rPr>
              <w:t xml:space="preserve">) </w:t>
            </w:r>
            <w:hyperlink r:id="rId10" w:tgtFrame="_blank" w:history="1">
              <w:r>
                <w:rPr>
                  <w:sz w:val="24"/>
                  <w:szCs w:val="24"/>
                  <w:lang w:val="uk-UA" w:eastAsia="uk-UA"/>
                </w:rPr>
                <w:t>Постанови</w:t>
              </w:r>
              <w:r w:rsidRPr="00CB5987">
                <w:rPr>
                  <w:sz w:val="24"/>
                  <w:szCs w:val="24"/>
                  <w:lang w:val="uk-UA" w:eastAsia="uk-UA"/>
                </w:rPr>
                <w:t xml:space="preserve"> КМУ від 11 березня 2015 р. № 101</w:t>
              </w:r>
            </w:hyperlink>
            <w:r w:rsidRPr="00CB5987">
              <w:rPr>
                <w:sz w:val="24"/>
                <w:szCs w:val="24"/>
                <w:lang w:val="uk-UA" w:eastAsia="uk-UA"/>
              </w:rPr>
              <w:t xml:space="preserve"> «Про затвердження типових положень про функціональну і територіальну </w:t>
            </w:r>
            <w:proofErr w:type="gramStart"/>
            <w:r w:rsidRPr="00CB5987">
              <w:rPr>
                <w:sz w:val="24"/>
                <w:szCs w:val="24"/>
                <w:lang w:val="uk-UA" w:eastAsia="uk-UA"/>
              </w:rPr>
              <w:t>п</w:t>
            </w:r>
            <w:proofErr w:type="gramEnd"/>
            <w:r w:rsidRPr="00CB5987">
              <w:rPr>
                <w:sz w:val="24"/>
                <w:szCs w:val="24"/>
                <w:lang w:val="uk-UA" w:eastAsia="uk-UA"/>
              </w:rPr>
              <w:t>ідсистеми єдиної державної системи цивільного захисту»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6F7604" w:rsidRPr="00CB5987" w:rsidRDefault="006F7604" w:rsidP="00575368">
            <w:pPr>
              <w:shd w:val="clear" w:color="auto" w:fill="FFFFFF"/>
              <w:rPr>
                <w:sz w:val="24"/>
                <w:szCs w:val="24"/>
                <w:lang w:val="uk-UA" w:eastAsia="uk-UA"/>
              </w:rPr>
            </w:pPr>
            <w:r w:rsidRPr="00B45DA4">
              <w:rPr>
                <w:sz w:val="24"/>
                <w:szCs w:val="24"/>
                <w:lang w:eastAsia="uk-UA"/>
              </w:rPr>
              <w:t>8</w:t>
            </w:r>
            <w:r>
              <w:rPr>
                <w:sz w:val="24"/>
                <w:szCs w:val="24"/>
                <w:lang w:val="uk-UA" w:eastAsia="uk-UA"/>
              </w:rPr>
              <w:t xml:space="preserve">) </w:t>
            </w:r>
            <w:hyperlink r:id="rId11" w:tgtFrame="_blank" w:history="1">
              <w:r>
                <w:rPr>
                  <w:sz w:val="24"/>
                  <w:szCs w:val="24"/>
                  <w:lang w:val="uk-UA" w:eastAsia="uk-UA"/>
                </w:rPr>
                <w:t>Постанови</w:t>
              </w:r>
              <w:r w:rsidRPr="00CB5987">
                <w:rPr>
                  <w:sz w:val="24"/>
                  <w:szCs w:val="24"/>
                  <w:lang w:val="uk-UA" w:eastAsia="uk-UA"/>
                </w:rPr>
                <w:t xml:space="preserve"> КМУ від 8 липня 2015 р. № 469 </w:t>
              </w:r>
            </w:hyperlink>
            <w:r w:rsidRPr="00CB5987">
              <w:rPr>
                <w:sz w:val="24"/>
                <w:szCs w:val="24"/>
                <w:lang w:val="uk-UA" w:eastAsia="uk-UA"/>
              </w:rPr>
              <w:t xml:space="preserve">«Про затвердження </w:t>
            </w:r>
            <w:proofErr w:type="gramStart"/>
            <w:r w:rsidRPr="00CB5987">
              <w:rPr>
                <w:sz w:val="24"/>
                <w:szCs w:val="24"/>
                <w:lang w:val="uk-UA" w:eastAsia="uk-UA"/>
              </w:rPr>
              <w:t>Положення</w:t>
            </w:r>
            <w:proofErr w:type="gramEnd"/>
            <w:r w:rsidRPr="00CB5987">
              <w:rPr>
                <w:sz w:val="24"/>
                <w:szCs w:val="24"/>
                <w:lang w:val="uk-UA" w:eastAsia="uk-UA"/>
              </w:rPr>
              <w:t xml:space="preserve"> про спеціалізовані служби цивільного захисту»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6F7604" w:rsidRDefault="006F7604" w:rsidP="00575368">
            <w:pPr>
              <w:shd w:val="clear" w:color="auto" w:fill="FFFFFF"/>
              <w:rPr>
                <w:sz w:val="24"/>
                <w:szCs w:val="24"/>
                <w:lang w:val="uk-UA" w:eastAsia="uk-UA"/>
              </w:rPr>
            </w:pPr>
            <w:r w:rsidRPr="00B45DA4">
              <w:rPr>
                <w:sz w:val="24"/>
                <w:szCs w:val="24"/>
                <w:lang w:val="uk-UA" w:eastAsia="uk-UA"/>
              </w:rPr>
              <w:t>9</w:t>
            </w:r>
            <w:r>
              <w:rPr>
                <w:sz w:val="24"/>
                <w:szCs w:val="24"/>
                <w:lang w:val="uk-UA" w:eastAsia="uk-UA"/>
              </w:rPr>
              <w:t xml:space="preserve">) </w:t>
            </w:r>
            <w:hyperlink r:id="rId12" w:history="1">
              <w:r w:rsidRPr="00CB5987">
                <w:rPr>
                  <w:sz w:val="24"/>
                  <w:szCs w:val="24"/>
                  <w:lang w:val="uk-UA" w:eastAsia="uk-UA"/>
                </w:rPr>
                <w:t>Наказ</w:t>
              </w:r>
              <w:r>
                <w:rPr>
                  <w:sz w:val="24"/>
                  <w:szCs w:val="24"/>
                  <w:lang w:val="uk-UA" w:eastAsia="uk-UA"/>
                </w:rPr>
                <w:t>у</w:t>
              </w:r>
              <w:r w:rsidRPr="00CB5987">
                <w:rPr>
                  <w:sz w:val="24"/>
                  <w:szCs w:val="24"/>
                  <w:lang w:val="uk-UA" w:eastAsia="uk-UA"/>
                </w:rPr>
                <w:t xml:space="preserve"> ДСНС України від 12.07.2016 № 335</w:t>
              </w:r>
            </w:hyperlink>
            <w:r w:rsidRPr="00CB5987">
              <w:rPr>
                <w:sz w:val="24"/>
                <w:szCs w:val="24"/>
                <w:lang w:val="uk-UA" w:eastAsia="uk-UA"/>
              </w:rPr>
              <w:t> </w:t>
            </w:r>
            <w:r>
              <w:rPr>
                <w:sz w:val="24"/>
                <w:szCs w:val="24"/>
                <w:lang w:val="uk-UA" w:eastAsia="uk-UA"/>
              </w:rPr>
              <w:t>«</w:t>
            </w:r>
            <w:r w:rsidRPr="00CB5987">
              <w:rPr>
                <w:sz w:val="24"/>
                <w:szCs w:val="24"/>
                <w:lang w:val="uk-UA" w:eastAsia="uk-UA"/>
              </w:rPr>
              <w:t>Про затвердження Примірного переліку документів з питань цивільного захисту, що розробляються центральними і місцевими органами виконавчої влади, органами місцевого самоврядування, суб’єктами господарювання</w:t>
            </w:r>
            <w:r>
              <w:rPr>
                <w:sz w:val="24"/>
                <w:szCs w:val="24"/>
                <w:lang w:val="uk-UA" w:eastAsia="uk-UA"/>
              </w:rPr>
              <w:t>»;</w:t>
            </w:r>
          </w:p>
          <w:p w:rsidR="006F7604" w:rsidRPr="00CB5987" w:rsidRDefault="006F7604" w:rsidP="00575368">
            <w:pPr>
              <w:shd w:val="clear" w:color="auto" w:fill="FFFFFF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  <w:r w:rsidRPr="00B45DA4">
              <w:rPr>
                <w:sz w:val="24"/>
                <w:szCs w:val="24"/>
                <w:lang w:eastAsia="uk-UA"/>
              </w:rPr>
              <w:t>0</w:t>
            </w:r>
            <w:r>
              <w:rPr>
                <w:sz w:val="24"/>
                <w:szCs w:val="24"/>
                <w:lang w:val="uk-UA" w:eastAsia="uk-UA"/>
              </w:rPr>
              <w:t xml:space="preserve">) </w:t>
            </w:r>
            <w:hyperlink r:id="rId13" w:tgtFrame="_blank" w:history="1">
              <w:r>
                <w:rPr>
                  <w:sz w:val="24"/>
                  <w:szCs w:val="24"/>
                  <w:lang w:val="uk-UA" w:eastAsia="uk-UA"/>
                </w:rPr>
                <w:t>Постанови КМУ від 26 червня 2013 р. № </w:t>
              </w:r>
              <w:r w:rsidRPr="00CB5987">
                <w:rPr>
                  <w:sz w:val="24"/>
                  <w:szCs w:val="24"/>
                  <w:lang w:val="uk-UA" w:eastAsia="uk-UA"/>
                </w:rPr>
                <w:t>444</w:t>
              </w:r>
            </w:hyperlink>
            <w:r>
              <w:rPr>
                <w:sz w:val="24"/>
                <w:szCs w:val="24"/>
                <w:lang w:val="uk-UA" w:eastAsia="uk-UA"/>
              </w:rPr>
              <w:t> «</w:t>
            </w:r>
            <w:r w:rsidRPr="00CB5987">
              <w:rPr>
                <w:sz w:val="24"/>
                <w:szCs w:val="24"/>
                <w:lang w:val="uk-UA" w:eastAsia="uk-UA"/>
              </w:rPr>
              <w:t>Про затвердження Порядку здійснення навчання населенн</w:t>
            </w:r>
            <w:r>
              <w:rPr>
                <w:sz w:val="24"/>
                <w:szCs w:val="24"/>
                <w:lang w:val="uk-UA" w:eastAsia="uk-UA"/>
              </w:rPr>
              <w:t>я діям у надзвичайних ситуаціях»;</w:t>
            </w:r>
            <w:r w:rsidRPr="00CB5987">
              <w:rPr>
                <w:sz w:val="24"/>
                <w:szCs w:val="24"/>
                <w:lang w:val="uk-UA" w:eastAsia="uk-UA"/>
              </w:rPr>
              <w:t> </w:t>
            </w:r>
          </w:p>
          <w:p w:rsidR="006F7604" w:rsidRDefault="006F7604" w:rsidP="00575368">
            <w:pPr>
              <w:shd w:val="clear" w:color="auto" w:fill="FFFFFF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  <w:r w:rsidRPr="00B45DA4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) </w:t>
            </w:r>
            <w:hyperlink r:id="rId14" w:tgtFrame="_blank" w:history="1">
              <w:r>
                <w:rPr>
                  <w:sz w:val="24"/>
                  <w:szCs w:val="24"/>
                  <w:lang w:val="uk-UA" w:eastAsia="uk-UA"/>
                </w:rPr>
                <w:t>Постанови</w:t>
              </w:r>
              <w:r w:rsidRPr="00CB5987">
                <w:rPr>
                  <w:sz w:val="24"/>
                  <w:szCs w:val="24"/>
                  <w:lang w:val="uk-UA" w:eastAsia="uk-UA"/>
                </w:rPr>
                <w:t xml:space="preserve"> КМУ від 26 червня 2013 р. № 443</w:t>
              </w:r>
            </w:hyperlink>
            <w:r>
              <w:rPr>
                <w:sz w:val="24"/>
                <w:szCs w:val="24"/>
                <w:lang w:val="uk-UA" w:eastAsia="uk-UA"/>
              </w:rPr>
              <w:t> «</w:t>
            </w:r>
            <w:r w:rsidRPr="00CB5987">
              <w:rPr>
                <w:sz w:val="24"/>
                <w:szCs w:val="24"/>
                <w:lang w:val="uk-UA" w:eastAsia="uk-UA"/>
              </w:rPr>
              <w:t>Про затвердження Порядку підготовки до дій за призначенням органів управ</w:t>
            </w:r>
            <w:r>
              <w:rPr>
                <w:sz w:val="24"/>
                <w:szCs w:val="24"/>
                <w:lang w:val="uk-UA" w:eastAsia="uk-UA"/>
              </w:rPr>
              <w:t>ління та сил цивільного захисту»;</w:t>
            </w:r>
          </w:p>
          <w:p w:rsidR="006F7604" w:rsidRPr="00AE3122" w:rsidRDefault="006F7604" w:rsidP="00575368">
            <w:pPr>
              <w:shd w:val="clear" w:color="auto" w:fill="FFFFFF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  <w:r w:rsidRPr="00B45DA4">
              <w:rPr>
                <w:sz w:val="24"/>
                <w:szCs w:val="24"/>
                <w:lang w:val="uk-UA" w:eastAsia="uk-UA"/>
              </w:rPr>
              <w:t>2</w:t>
            </w:r>
            <w:r>
              <w:rPr>
                <w:sz w:val="24"/>
                <w:szCs w:val="24"/>
                <w:lang w:val="uk-UA" w:eastAsia="uk-UA"/>
              </w:rPr>
              <w:t xml:space="preserve">) </w:t>
            </w:r>
            <w:hyperlink r:id="rId15" w:tgtFrame="_blank" w:history="1">
              <w:r w:rsidRPr="00CB5987">
                <w:rPr>
                  <w:sz w:val="24"/>
                  <w:szCs w:val="24"/>
                  <w:lang w:val="uk-UA" w:eastAsia="uk-UA"/>
                </w:rPr>
                <w:t>Постан</w:t>
              </w:r>
              <w:r>
                <w:rPr>
                  <w:sz w:val="24"/>
                  <w:szCs w:val="24"/>
                  <w:lang w:val="uk-UA" w:eastAsia="uk-UA"/>
                </w:rPr>
                <w:t>ова КМУ від 23 жовтня 2013 р. № </w:t>
              </w:r>
              <w:r w:rsidRPr="00CB5987">
                <w:rPr>
                  <w:sz w:val="24"/>
                  <w:szCs w:val="24"/>
                  <w:lang w:val="uk-UA" w:eastAsia="uk-UA"/>
                </w:rPr>
                <w:t>819</w:t>
              </w:r>
            </w:hyperlink>
            <w:r>
              <w:rPr>
                <w:sz w:val="24"/>
                <w:szCs w:val="24"/>
                <w:lang w:val="uk-UA" w:eastAsia="uk-UA"/>
              </w:rPr>
              <w:t> «</w:t>
            </w:r>
            <w:r w:rsidRPr="00CB5987">
              <w:rPr>
                <w:sz w:val="24"/>
                <w:szCs w:val="24"/>
                <w:lang w:val="uk-UA" w:eastAsia="uk-UA"/>
              </w:rPr>
              <w:t>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</w:t>
            </w:r>
            <w:r>
              <w:rPr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7E1E5B" w:rsidRDefault="007E1E5B" w:rsidP="006F7604">
      <w:pPr>
        <w:rPr>
          <w:bCs/>
          <w:sz w:val="24"/>
          <w:szCs w:val="24"/>
          <w:lang w:val="uk-UA" w:eastAsia="uk-UA"/>
        </w:rPr>
      </w:pPr>
    </w:p>
    <w:p w:rsidR="007E1E5B" w:rsidRDefault="006F7604" w:rsidP="006F7604">
      <w:pPr>
        <w:rPr>
          <w:bCs/>
          <w:sz w:val="24"/>
          <w:szCs w:val="24"/>
          <w:lang w:val="uk-UA" w:eastAsia="uk-UA"/>
        </w:rPr>
      </w:pPr>
      <w:r w:rsidRPr="007655FD">
        <w:rPr>
          <w:bCs/>
          <w:sz w:val="24"/>
          <w:szCs w:val="24"/>
          <w:lang w:val="uk-UA" w:eastAsia="uk-UA"/>
        </w:rPr>
        <w:t xml:space="preserve">Начальник відділу </w:t>
      </w:r>
      <w:r w:rsidR="007E1E5B">
        <w:rPr>
          <w:bCs/>
          <w:sz w:val="24"/>
          <w:szCs w:val="24"/>
          <w:lang w:val="uk-UA" w:eastAsia="uk-UA"/>
        </w:rPr>
        <w:t>моніторингу</w:t>
      </w:r>
      <w:r w:rsidR="001045F9">
        <w:rPr>
          <w:bCs/>
          <w:sz w:val="24"/>
          <w:szCs w:val="24"/>
          <w:lang w:val="uk-UA" w:eastAsia="uk-UA"/>
        </w:rPr>
        <w:t>,</w:t>
      </w:r>
      <w:r w:rsidR="007E1E5B">
        <w:rPr>
          <w:bCs/>
          <w:sz w:val="24"/>
          <w:szCs w:val="24"/>
          <w:lang w:val="uk-UA" w:eastAsia="uk-UA"/>
        </w:rPr>
        <w:t xml:space="preserve"> </w:t>
      </w:r>
      <w:r w:rsidRPr="007655FD">
        <w:rPr>
          <w:bCs/>
          <w:sz w:val="24"/>
          <w:szCs w:val="24"/>
          <w:lang w:val="uk-UA" w:eastAsia="uk-UA"/>
        </w:rPr>
        <w:t xml:space="preserve">планування, </w:t>
      </w:r>
    </w:p>
    <w:p w:rsidR="007E1E5B" w:rsidRDefault="006F7604" w:rsidP="006F7604">
      <w:pPr>
        <w:rPr>
          <w:bCs/>
          <w:sz w:val="24"/>
          <w:szCs w:val="24"/>
          <w:lang w:val="uk-UA" w:eastAsia="uk-UA"/>
        </w:rPr>
      </w:pPr>
      <w:r w:rsidRPr="007655FD">
        <w:rPr>
          <w:bCs/>
          <w:sz w:val="24"/>
          <w:szCs w:val="24"/>
          <w:lang w:val="uk-UA" w:eastAsia="uk-UA"/>
        </w:rPr>
        <w:t>реагування на НС та</w:t>
      </w:r>
      <w:r w:rsidR="007E1E5B">
        <w:rPr>
          <w:bCs/>
          <w:sz w:val="24"/>
          <w:szCs w:val="24"/>
          <w:lang w:val="uk-UA" w:eastAsia="uk-UA"/>
        </w:rPr>
        <w:t xml:space="preserve"> </w:t>
      </w:r>
      <w:r w:rsidRPr="007655FD">
        <w:rPr>
          <w:bCs/>
          <w:sz w:val="24"/>
          <w:szCs w:val="24"/>
          <w:lang w:val="uk-UA" w:eastAsia="uk-UA"/>
        </w:rPr>
        <w:t>підготовки населення</w:t>
      </w:r>
      <w:r w:rsidR="007E1E5B">
        <w:rPr>
          <w:bCs/>
          <w:sz w:val="24"/>
          <w:szCs w:val="24"/>
          <w:lang w:val="uk-UA" w:eastAsia="uk-UA"/>
        </w:rPr>
        <w:t xml:space="preserve"> управління</w:t>
      </w:r>
    </w:p>
    <w:p w:rsidR="006F7604" w:rsidRPr="00EC3160" w:rsidRDefault="006F7604" w:rsidP="00394BB3">
      <w:pPr>
        <w:rPr>
          <w:sz w:val="24"/>
          <w:szCs w:val="24"/>
          <w:lang w:val="uk-UA" w:eastAsia="uk-UA"/>
        </w:rPr>
      </w:pPr>
      <w:r w:rsidRPr="007655FD">
        <w:rPr>
          <w:bCs/>
          <w:sz w:val="24"/>
          <w:szCs w:val="24"/>
          <w:lang w:val="uk-UA" w:eastAsia="uk-UA"/>
        </w:rPr>
        <w:t>організації цивільного</w:t>
      </w:r>
      <w:r w:rsidR="007E1E5B">
        <w:rPr>
          <w:bCs/>
          <w:sz w:val="24"/>
          <w:szCs w:val="24"/>
          <w:lang w:val="uk-UA" w:eastAsia="uk-UA"/>
        </w:rPr>
        <w:t xml:space="preserve"> </w:t>
      </w:r>
      <w:r w:rsidRPr="007655FD">
        <w:rPr>
          <w:bCs/>
          <w:sz w:val="24"/>
          <w:szCs w:val="24"/>
          <w:lang w:val="uk-UA" w:eastAsia="uk-UA"/>
        </w:rPr>
        <w:t>захисту населення і території</w:t>
      </w:r>
      <w:r w:rsidRPr="007655FD">
        <w:rPr>
          <w:bCs/>
          <w:sz w:val="24"/>
          <w:szCs w:val="24"/>
          <w:lang w:val="uk-UA" w:eastAsia="uk-UA"/>
        </w:rPr>
        <w:tab/>
      </w:r>
      <w:r w:rsidRPr="007655FD">
        <w:rPr>
          <w:bCs/>
          <w:sz w:val="24"/>
          <w:szCs w:val="24"/>
          <w:lang w:val="uk-UA" w:eastAsia="uk-UA"/>
        </w:rPr>
        <w:tab/>
      </w:r>
      <w:r w:rsidRPr="007655FD">
        <w:rPr>
          <w:bCs/>
          <w:sz w:val="24"/>
          <w:szCs w:val="24"/>
          <w:lang w:val="uk-UA" w:eastAsia="uk-UA"/>
        </w:rPr>
        <w:tab/>
      </w:r>
      <w:proofErr w:type="spellStart"/>
      <w:r w:rsidRPr="007655FD">
        <w:rPr>
          <w:bCs/>
          <w:sz w:val="24"/>
          <w:szCs w:val="24"/>
          <w:lang w:val="uk-UA" w:eastAsia="uk-UA"/>
        </w:rPr>
        <w:t>С.А. Гон</w:t>
      </w:r>
      <w:proofErr w:type="spellEnd"/>
      <w:r w:rsidRPr="007655FD">
        <w:rPr>
          <w:bCs/>
          <w:sz w:val="24"/>
          <w:szCs w:val="24"/>
          <w:lang w:val="uk-UA" w:eastAsia="uk-UA"/>
        </w:rPr>
        <w:t>чаров</w:t>
      </w:r>
    </w:p>
    <w:sectPr w:rsidR="006F7604" w:rsidRPr="00EC3160" w:rsidSect="009D05A2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CF6922"/>
    <w:multiLevelType w:val="multilevel"/>
    <w:tmpl w:val="D35AAC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06D02"/>
    <w:multiLevelType w:val="hybridMultilevel"/>
    <w:tmpl w:val="6E460CEE"/>
    <w:lvl w:ilvl="0" w:tplc="9064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3462B"/>
    <w:multiLevelType w:val="hybridMultilevel"/>
    <w:tmpl w:val="144AB43A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8AAB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51E277C"/>
    <w:multiLevelType w:val="hybridMultilevel"/>
    <w:tmpl w:val="6F6264B6"/>
    <w:lvl w:ilvl="0" w:tplc="B906ACD2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5">
    <w:nsid w:val="67E76329"/>
    <w:multiLevelType w:val="hybridMultilevel"/>
    <w:tmpl w:val="D346A006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>
    <w:nsid w:val="688D404C"/>
    <w:multiLevelType w:val="hybridMultilevel"/>
    <w:tmpl w:val="8A987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E2441"/>
    <w:multiLevelType w:val="hybridMultilevel"/>
    <w:tmpl w:val="2892B34E"/>
    <w:lvl w:ilvl="0" w:tplc="B64629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auto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BC4C7D"/>
    <w:multiLevelType w:val="hybridMultilevel"/>
    <w:tmpl w:val="AE243706"/>
    <w:lvl w:ilvl="0" w:tplc="3D4E60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</w:num>
  <w:num w:numId="7">
    <w:abstractNumId w:val="2"/>
  </w:num>
  <w:num w:numId="8">
    <w:abstractNumId w:val="2"/>
  </w:num>
  <w:num w:numId="9">
    <w:abstractNumId w:val="3"/>
  </w:num>
  <w:num w:numId="10">
    <w:abstractNumId w:val="3"/>
  </w:num>
  <w:num w:numId="11">
    <w:abstractNumId w:val="0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30"/>
    <w:rsid w:val="00021B89"/>
    <w:rsid w:val="00074457"/>
    <w:rsid w:val="00082D1C"/>
    <w:rsid w:val="000C5515"/>
    <w:rsid w:val="000D6F33"/>
    <w:rsid w:val="001045F9"/>
    <w:rsid w:val="001E2702"/>
    <w:rsid w:val="00214A90"/>
    <w:rsid w:val="0021671A"/>
    <w:rsid w:val="002422F3"/>
    <w:rsid w:val="002657A6"/>
    <w:rsid w:val="003315E3"/>
    <w:rsid w:val="003371E1"/>
    <w:rsid w:val="003567FC"/>
    <w:rsid w:val="00394BB3"/>
    <w:rsid w:val="003A19AB"/>
    <w:rsid w:val="00414CFF"/>
    <w:rsid w:val="00463888"/>
    <w:rsid w:val="004E2AED"/>
    <w:rsid w:val="004E50E8"/>
    <w:rsid w:val="00527646"/>
    <w:rsid w:val="005305D2"/>
    <w:rsid w:val="00533F61"/>
    <w:rsid w:val="00540F1E"/>
    <w:rsid w:val="00585A87"/>
    <w:rsid w:val="005A64A8"/>
    <w:rsid w:val="005C011C"/>
    <w:rsid w:val="005C50FB"/>
    <w:rsid w:val="005D1DD9"/>
    <w:rsid w:val="00672E69"/>
    <w:rsid w:val="006B79C5"/>
    <w:rsid w:val="006F7604"/>
    <w:rsid w:val="0070438F"/>
    <w:rsid w:val="00724D14"/>
    <w:rsid w:val="00764E3F"/>
    <w:rsid w:val="0079312E"/>
    <w:rsid w:val="007B6E2E"/>
    <w:rsid w:val="007E1E5B"/>
    <w:rsid w:val="007F488F"/>
    <w:rsid w:val="008052CD"/>
    <w:rsid w:val="008139D9"/>
    <w:rsid w:val="00820DD3"/>
    <w:rsid w:val="00823690"/>
    <w:rsid w:val="00824FE8"/>
    <w:rsid w:val="00892A8F"/>
    <w:rsid w:val="008A7226"/>
    <w:rsid w:val="008C4220"/>
    <w:rsid w:val="008D465C"/>
    <w:rsid w:val="00931A29"/>
    <w:rsid w:val="00986530"/>
    <w:rsid w:val="009C6E99"/>
    <w:rsid w:val="009D05A2"/>
    <w:rsid w:val="009D2D14"/>
    <w:rsid w:val="009E2933"/>
    <w:rsid w:val="009F40E7"/>
    <w:rsid w:val="00A63A74"/>
    <w:rsid w:val="00AD23FD"/>
    <w:rsid w:val="00AE1F48"/>
    <w:rsid w:val="00BA5B08"/>
    <w:rsid w:val="00BA7342"/>
    <w:rsid w:val="00BE3B47"/>
    <w:rsid w:val="00C01994"/>
    <w:rsid w:val="00C30662"/>
    <w:rsid w:val="00C3299C"/>
    <w:rsid w:val="00C826EC"/>
    <w:rsid w:val="00C8450A"/>
    <w:rsid w:val="00C86A6A"/>
    <w:rsid w:val="00C95F05"/>
    <w:rsid w:val="00CA2DA2"/>
    <w:rsid w:val="00CD18CE"/>
    <w:rsid w:val="00D10128"/>
    <w:rsid w:val="00D11AE0"/>
    <w:rsid w:val="00D2215B"/>
    <w:rsid w:val="00D475E1"/>
    <w:rsid w:val="00DB2F27"/>
    <w:rsid w:val="00DF53EF"/>
    <w:rsid w:val="00E263FA"/>
    <w:rsid w:val="00E323BB"/>
    <w:rsid w:val="00E32B52"/>
    <w:rsid w:val="00E722E1"/>
    <w:rsid w:val="00E834E2"/>
    <w:rsid w:val="00E85CFB"/>
    <w:rsid w:val="00EC3160"/>
    <w:rsid w:val="00EE10E2"/>
    <w:rsid w:val="00F34DD2"/>
    <w:rsid w:val="00F37FD7"/>
    <w:rsid w:val="00F53E85"/>
    <w:rsid w:val="00F6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50E8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4E50E8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E50E8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4E50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E50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E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50E8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E50E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4E50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E50E8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4E50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50E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4E50E8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4E50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4E50E8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4E50E8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4E50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E50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4E50E8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4E5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E50E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50E8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4E50E8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4E50E8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4E50E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4E50E8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4E50E8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4E50E8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4E50E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4E50E8"/>
    <w:rPr>
      <w:sz w:val="16"/>
      <w:szCs w:val="16"/>
    </w:rPr>
  </w:style>
  <w:style w:type="character" w:customStyle="1" w:styleId="apple-converted-space">
    <w:name w:val="apple-converted-space"/>
    <w:basedOn w:val="a0"/>
    <w:rsid w:val="004E50E8"/>
  </w:style>
  <w:style w:type="character" w:customStyle="1" w:styleId="rvts0">
    <w:name w:val="rvts0"/>
    <w:rsid w:val="004E50E8"/>
    <w:rPr>
      <w:rFonts w:ascii="Times New Roman" w:hAnsi="Times New Roman" w:cs="Times New Roman" w:hint="default"/>
    </w:rPr>
  </w:style>
  <w:style w:type="character" w:customStyle="1" w:styleId="rvts15">
    <w:name w:val="rvts15"/>
    <w:rsid w:val="004E50E8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4E50E8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50E8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4E50E8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E50E8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4E50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E50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E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50E8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E50E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4E50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E50E8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4E50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50E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4E50E8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4E50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4E50E8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4E50E8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4E50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E50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4E50E8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4E5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E50E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50E8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4E50E8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4E50E8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4E50E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4E50E8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4E50E8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4E50E8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4E50E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4E50E8"/>
    <w:rPr>
      <w:sz w:val="16"/>
      <w:szCs w:val="16"/>
    </w:rPr>
  </w:style>
  <w:style w:type="character" w:customStyle="1" w:styleId="apple-converted-space">
    <w:name w:val="apple-converted-space"/>
    <w:basedOn w:val="a0"/>
    <w:rsid w:val="004E50E8"/>
  </w:style>
  <w:style w:type="character" w:customStyle="1" w:styleId="rvts0">
    <w:name w:val="rvts0"/>
    <w:rsid w:val="004E50E8"/>
    <w:rPr>
      <w:rFonts w:ascii="Times New Roman" w:hAnsi="Times New Roman" w:cs="Times New Roman" w:hint="default"/>
    </w:rPr>
  </w:style>
  <w:style w:type="character" w:customStyle="1" w:styleId="rvts15">
    <w:name w:val="rvts15"/>
    <w:rsid w:val="004E50E8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4E50E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787-2013-%D0%BF" TargetMode="External"/><Relationship Id="rId13" Type="http://schemas.openxmlformats.org/officeDocument/2006/relationships/hyperlink" Target="http://zakon2.rada.gov.ua/laws/show/444-2013-%D0%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laws/show/z0276-17/print1491999767037812" TargetMode="External"/><Relationship Id="rId12" Type="http://schemas.openxmlformats.org/officeDocument/2006/relationships/hyperlink" Target="http://www.dsns.gov.ua/files/2016/7/13/335.od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ucz.d@dn.gov.ua" TargetMode="External"/><Relationship Id="rId11" Type="http://schemas.openxmlformats.org/officeDocument/2006/relationships/hyperlink" Target="http://zakon2.rada.gov.ua/laws/show/469-2015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0.rada.gov.ua/laws/show/819-2013-%D0%BF" TargetMode="External"/><Relationship Id="rId10" Type="http://schemas.openxmlformats.org/officeDocument/2006/relationships/hyperlink" Target="http://zakon0.rada.gov.ua/laws/show/101-2015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5.rada.gov.ua/laws/show/11-2014-%D0%BF" TargetMode="External"/><Relationship Id="rId14" Type="http://schemas.openxmlformats.org/officeDocument/2006/relationships/hyperlink" Target="http://zakon0.rada.gov.ua/laws/show/443-2013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Коцюба Ольга Василівна</cp:lastModifiedBy>
  <cp:revision>7</cp:revision>
  <cp:lastPrinted>2018-02-27T12:11:00Z</cp:lastPrinted>
  <dcterms:created xsi:type="dcterms:W3CDTF">2018-02-27T10:42:00Z</dcterms:created>
  <dcterms:modified xsi:type="dcterms:W3CDTF">2018-02-28T09:56:00Z</dcterms:modified>
</cp:coreProperties>
</file>