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B1" w:rsidRPr="00CA770A" w:rsidRDefault="00CC73B1" w:rsidP="0099643E">
      <w:pPr>
        <w:spacing w:after="120"/>
        <w:ind w:firstLine="720"/>
        <w:jc w:val="center"/>
        <w:rPr>
          <w:b/>
          <w:lang w:val="uk-UA"/>
        </w:rPr>
      </w:pPr>
      <w:r w:rsidRPr="00CA770A">
        <w:rPr>
          <w:b/>
          <w:lang w:val="uk-UA"/>
        </w:rPr>
        <w:t>ПЕРЕЛІК ДОКУМЕНТІВ,</w:t>
      </w:r>
    </w:p>
    <w:p w:rsidR="009E0DD5" w:rsidRPr="000D6095" w:rsidRDefault="00CC73B1" w:rsidP="009E0DD5">
      <w:pPr>
        <w:jc w:val="center"/>
        <w:rPr>
          <w:lang w:val="uk-UA"/>
        </w:rPr>
      </w:pPr>
      <w:r w:rsidRPr="00CA770A">
        <w:rPr>
          <w:b/>
          <w:lang w:val="uk-UA"/>
        </w:rPr>
        <w:t>які надаються к</w:t>
      </w:r>
      <w:r w:rsidR="004F5B66" w:rsidRPr="00CA770A">
        <w:rPr>
          <w:b/>
          <w:lang w:val="uk-UA"/>
        </w:rPr>
        <w:t xml:space="preserve">андидатами для участі у конкурсі з надання фінансової підтримки суб’єктам малого </w:t>
      </w:r>
      <w:r w:rsidR="00911197">
        <w:rPr>
          <w:b/>
          <w:lang w:val="uk-UA"/>
        </w:rPr>
        <w:t xml:space="preserve">і середнього </w:t>
      </w:r>
      <w:r w:rsidR="004F5B66" w:rsidRPr="00CA770A">
        <w:rPr>
          <w:b/>
          <w:lang w:val="uk-UA"/>
        </w:rPr>
        <w:t>підприємництва</w:t>
      </w:r>
      <w:r w:rsidR="00911197">
        <w:rPr>
          <w:b/>
          <w:lang w:val="uk-UA"/>
        </w:rPr>
        <w:t xml:space="preserve"> за р</w:t>
      </w:r>
      <w:r w:rsidR="0054095D">
        <w:rPr>
          <w:b/>
          <w:lang w:val="uk-UA"/>
        </w:rPr>
        <w:t xml:space="preserve">ахунок коштів обласного бюджету </w:t>
      </w:r>
      <w:r w:rsidR="004F5B66" w:rsidRPr="00CA770A">
        <w:rPr>
          <w:b/>
          <w:lang w:val="uk-UA"/>
        </w:rPr>
        <w:t>на реалізацію проектів</w:t>
      </w:r>
      <w:r w:rsidR="009E0DD5">
        <w:rPr>
          <w:b/>
          <w:lang w:val="uk-UA"/>
        </w:rPr>
        <w:t xml:space="preserve"> </w:t>
      </w:r>
      <w:r w:rsidR="009E0DD5" w:rsidRPr="00197C16">
        <w:rPr>
          <w:b/>
          <w:lang w:val="uk-UA"/>
        </w:rPr>
        <w:t>через механізм часткової компенсації лізингових платежів</w:t>
      </w:r>
    </w:p>
    <w:p w:rsidR="004F5B66" w:rsidRPr="00CA770A" w:rsidRDefault="004F5B66" w:rsidP="004F5B66">
      <w:pPr>
        <w:spacing w:after="120"/>
        <w:ind w:firstLine="720"/>
        <w:jc w:val="center"/>
        <w:rPr>
          <w:b/>
          <w:lang w:val="uk-UA"/>
        </w:rPr>
      </w:pPr>
    </w:p>
    <w:p w:rsidR="00CC73B1" w:rsidRPr="00EE5456" w:rsidRDefault="00CC73B1" w:rsidP="00CC73B1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CC73B1">
        <w:rPr>
          <w:sz w:val="25"/>
          <w:szCs w:val="25"/>
          <w:lang w:val="uk-UA"/>
        </w:rPr>
        <w:t> </w:t>
      </w:r>
      <w:proofErr w:type="spellStart"/>
      <w:r w:rsidR="009E0DD5" w:rsidRPr="00EE5456">
        <w:rPr>
          <w:sz w:val="26"/>
          <w:szCs w:val="26"/>
          <w:lang w:val="uk-UA"/>
        </w:rPr>
        <w:t>Лізингоодержувачі</w:t>
      </w:r>
      <w:proofErr w:type="spellEnd"/>
      <w:r w:rsidRPr="00EE5456">
        <w:rPr>
          <w:sz w:val="26"/>
          <w:szCs w:val="26"/>
          <w:lang w:val="uk-UA"/>
        </w:rPr>
        <w:t xml:space="preserve">, які бажають взяти участь у конкурсному відборі </w:t>
      </w:r>
      <w:r w:rsidR="009E0DD5" w:rsidRPr="00EE5456">
        <w:rPr>
          <w:sz w:val="26"/>
          <w:szCs w:val="26"/>
          <w:lang w:val="uk-UA"/>
        </w:rPr>
        <w:t xml:space="preserve">                 </w:t>
      </w:r>
      <w:r w:rsidRPr="00EE5456">
        <w:rPr>
          <w:sz w:val="26"/>
          <w:szCs w:val="26"/>
          <w:lang w:val="uk-UA"/>
        </w:rPr>
        <w:t>(далі – учасники конкурсного відбору</w:t>
      </w:r>
      <w:r w:rsidRPr="00EE5456">
        <w:rPr>
          <w:b/>
          <w:sz w:val="26"/>
          <w:szCs w:val="26"/>
          <w:lang w:val="uk-UA"/>
        </w:rPr>
        <w:t>), протягом терміну, визначеного в оголошенні для подачі документів</w:t>
      </w:r>
      <w:r w:rsidRPr="00EE5456">
        <w:rPr>
          <w:sz w:val="26"/>
          <w:szCs w:val="26"/>
          <w:lang w:val="uk-UA"/>
        </w:rPr>
        <w:t>, подають до конкурсної комісії такі документи: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1) заяву на участь у конкурсному відборі</w:t>
      </w:r>
      <w:r w:rsidRPr="00EE5456">
        <w:rPr>
          <w:sz w:val="26"/>
          <w:szCs w:val="26"/>
          <w:lang w:val="uk-UA"/>
        </w:rPr>
        <w:t xml:space="preserve"> за формою, </w:t>
      </w:r>
      <w:r w:rsidR="0054095D">
        <w:rPr>
          <w:sz w:val="26"/>
          <w:szCs w:val="26"/>
          <w:lang w:val="uk-UA"/>
        </w:rPr>
        <w:t xml:space="preserve">що </w:t>
      </w:r>
      <w:hyperlink r:id="rId5" w:history="1">
        <w:r w:rsidR="0054095D" w:rsidRPr="0092723E">
          <w:rPr>
            <w:rStyle w:val="a6"/>
            <w:sz w:val="26"/>
            <w:szCs w:val="26"/>
            <w:lang w:val="uk-UA"/>
          </w:rPr>
          <w:t>додається</w:t>
        </w:r>
      </w:hyperlink>
      <w:r w:rsidRPr="00EE5456">
        <w:rPr>
          <w:sz w:val="26"/>
          <w:szCs w:val="26"/>
          <w:lang w:val="uk-UA"/>
        </w:rPr>
        <w:t>;</w:t>
      </w:r>
    </w:p>
    <w:p w:rsidR="009E0DD5" w:rsidRPr="00EE5456" w:rsidRDefault="009E0DD5" w:rsidP="009E0DD5">
      <w:pPr>
        <w:tabs>
          <w:tab w:val="left" w:pos="993"/>
        </w:tabs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2) бізнес-план</w:t>
      </w:r>
      <w:r w:rsidRPr="00EE5456">
        <w:rPr>
          <w:sz w:val="26"/>
          <w:szCs w:val="26"/>
          <w:lang w:val="uk-UA"/>
        </w:rPr>
        <w:t xml:space="preserve"> з фінансово-економічним обґрунтуванням проекту, який повинен містити наступну інформацію:</w:t>
      </w:r>
    </w:p>
    <w:p w:rsidR="009E0DD5" w:rsidRPr="00EE5456" w:rsidRDefault="009E0DD5" w:rsidP="009E0DD5">
      <w:pPr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>назву, мету, вартість проекту, соціальні та екологічні наслідки його впровадження;</w:t>
      </w:r>
    </w:p>
    <w:p w:rsidR="009E0DD5" w:rsidRPr="00EE5456" w:rsidRDefault="009E0DD5" w:rsidP="009E0DD5">
      <w:pPr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 xml:space="preserve">фінансово-економічні показники роботи </w:t>
      </w:r>
      <w:proofErr w:type="spellStart"/>
      <w:r w:rsidRPr="00EE5456">
        <w:rPr>
          <w:sz w:val="26"/>
          <w:szCs w:val="26"/>
          <w:lang w:val="uk-UA"/>
        </w:rPr>
        <w:t>лізінгоодержувача</w:t>
      </w:r>
      <w:proofErr w:type="spellEnd"/>
      <w:r w:rsidRPr="00EE5456">
        <w:rPr>
          <w:sz w:val="26"/>
          <w:szCs w:val="26"/>
          <w:lang w:val="uk-UA"/>
        </w:rPr>
        <w:t xml:space="preserve"> за попередній рік та останній звітний період поточного року;</w:t>
      </w:r>
    </w:p>
    <w:p w:rsidR="009E0DD5" w:rsidRPr="00EE5456" w:rsidRDefault="009E0DD5" w:rsidP="009E0DD5">
      <w:pPr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9E0DD5" w:rsidRPr="00EE5456" w:rsidRDefault="009E0DD5" w:rsidP="009E0DD5">
      <w:pPr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>введення додаткових штатних одиниць, зокрема, за умови збереження наявного персоналу;</w:t>
      </w:r>
    </w:p>
    <w:p w:rsidR="009E0DD5" w:rsidRPr="00EE5456" w:rsidRDefault="009E0DD5" w:rsidP="009E0DD5">
      <w:pPr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>рівень заробітної плати працівників, додаткових штатних одиниць, та/або динаміка зміни рівня середньомісячної заробітної плати одного штатного працівника;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3) копію договору фінансового лізингу</w:t>
      </w:r>
      <w:r w:rsidRPr="00EE5456">
        <w:rPr>
          <w:sz w:val="26"/>
          <w:szCs w:val="26"/>
          <w:lang w:val="uk-UA"/>
        </w:rPr>
        <w:t xml:space="preserve"> з банківською установою;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4) копію акту</w:t>
      </w:r>
      <w:r w:rsidRPr="00EE5456">
        <w:rPr>
          <w:sz w:val="26"/>
          <w:szCs w:val="26"/>
          <w:lang w:val="uk-UA"/>
        </w:rPr>
        <w:t xml:space="preserve"> приймання – передачі предмета лізингу;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5) копію документа про реєстрацію</w:t>
      </w:r>
      <w:r w:rsidRPr="00EE5456">
        <w:rPr>
          <w:sz w:val="26"/>
          <w:szCs w:val="26"/>
          <w:lang w:val="uk-UA"/>
        </w:rPr>
        <w:t xml:space="preserve"> предмета лізингу – у разі, якщо така реєстрація передбачена законодавством;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6) довідку</w:t>
      </w:r>
      <w:r w:rsidRPr="00EE5456">
        <w:rPr>
          <w:sz w:val="26"/>
          <w:szCs w:val="26"/>
          <w:lang w:val="uk-UA"/>
        </w:rPr>
        <w:t xml:space="preserve"> про банківські реквізити </w:t>
      </w:r>
      <w:proofErr w:type="spellStart"/>
      <w:r w:rsidRPr="00EE5456">
        <w:rPr>
          <w:sz w:val="26"/>
          <w:szCs w:val="26"/>
          <w:lang w:val="uk-UA"/>
        </w:rPr>
        <w:t>лізингоодержувача</w:t>
      </w:r>
      <w:proofErr w:type="spellEnd"/>
      <w:r w:rsidRPr="00EE5456">
        <w:rPr>
          <w:sz w:val="26"/>
          <w:szCs w:val="26"/>
          <w:lang w:val="uk-UA"/>
        </w:rPr>
        <w:t>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7) довідку про відсутність (наявність) заборгованості</w:t>
      </w:r>
      <w:r w:rsidRPr="00EE5456">
        <w:rPr>
          <w:sz w:val="26"/>
          <w:szCs w:val="26"/>
          <w:lang w:val="uk-UA"/>
        </w:rPr>
        <w:t xml:space="preserve"> </w:t>
      </w:r>
      <w:r w:rsidRPr="00EE5456">
        <w:rPr>
          <w:b/>
          <w:sz w:val="26"/>
          <w:szCs w:val="26"/>
          <w:lang w:val="uk-UA"/>
        </w:rPr>
        <w:t>з податків і зборів</w:t>
      </w:r>
      <w:r w:rsidRPr="00EE5456">
        <w:rPr>
          <w:sz w:val="26"/>
          <w:szCs w:val="26"/>
          <w:lang w:val="uk-UA"/>
        </w:rPr>
        <w:t xml:space="preserve"> (обов’язкових  платежів);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8) довідку про відсутність (наявність) заборгованості</w:t>
      </w:r>
      <w:r w:rsidRPr="00EE5456">
        <w:rPr>
          <w:sz w:val="26"/>
          <w:szCs w:val="26"/>
          <w:lang w:val="uk-UA"/>
        </w:rPr>
        <w:t xml:space="preserve"> з лізингових платежів, надана лізингодавцем;</w:t>
      </w:r>
    </w:p>
    <w:p w:rsidR="009E0DD5" w:rsidRPr="00EE5456" w:rsidRDefault="009E0DD5" w:rsidP="009E0DD5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9) інформацію про розмір державної допомоги</w:t>
      </w:r>
      <w:r w:rsidRPr="00EE5456">
        <w:rPr>
          <w:sz w:val="26"/>
          <w:szCs w:val="26"/>
          <w:lang w:val="uk-UA"/>
        </w:rPr>
        <w:t>, отриманої після 02 серпня 2017 року, та зобов’язання про доведення до відома Головного розпорядника інформації про отримання будь-якої нової державної допомоги протягом строку отримання компенсації лізингових платежів.</w:t>
      </w:r>
    </w:p>
    <w:p w:rsidR="00932DD6" w:rsidRPr="00EE5456" w:rsidRDefault="00932DD6" w:rsidP="00CC73B1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 xml:space="preserve">Для оцінки проекту членами конкурсної комісії необхідно </w:t>
      </w:r>
      <w:r w:rsidRPr="00EE5456">
        <w:rPr>
          <w:b/>
          <w:sz w:val="26"/>
          <w:szCs w:val="26"/>
          <w:lang w:val="uk-UA"/>
        </w:rPr>
        <w:t xml:space="preserve">заповнити критерії </w:t>
      </w:r>
      <w:r w:rsidR="00F745B2" w:rsidRPr="00EE5456">
        <w:rPr>
          <w:b/>
          <w:sz w:val="26"/>
          <w:szCs w:val="26"/>
          <w:lang w:val="uk-UA"/>
        </w:rPr>
        <w:t>визначення переможців</w:t>
      </w:r>
      <w:r w:rsidR="00F745B2" w:rsidRPr="00EE5456">
        <w:rPr>
          <w:sz w:val="26"/>
          <w:szCs w:val="26"/>
          <w:lang w:val="uk-UA"/>
        </w:rPr>
        <w:t xml:space="preserve"> конкурсного відбору </w:t>
      </w:r>
      <w:r w:rsidRPr="00EE5456">
        <w:rPr>
          <w:sz w:val="26"/>
          <w:szCs w:val="26"/>
          <w:lang w:val="uk-UA"/>
        </w:rPr>
        <w:t>(</w:t>
      </w:r>
      <w:hyperlink r:id="rId6" w:history="1">
        <w:r w:rsidR="007F075E" w:rsidRPr="0092723E">
          <w:rPr>
            <w:rStyle w:val="a6"/>
            <w:sz w:val="26"/>
            <w:szCs w:val="26"/>
            <w:lang w:val="uk-UA"/>
          </w:rPr>
          <w:t>додається</w:t>
        </w:r>
      </w:hyperlink>
      <w:bookmarkStart w:id="0" w:name="_GoBack"/>
      <w:bookmarkEnd w:id="0"/>
      <w:r w:rsidRPr="007F075E">
        <w:rPr>
          <w:sz w:val="26"/>
          <w:szCs w:val="26"/>
          <w:lang w:val="uk-UA"/>
        </w:rPr>
        <w:t>).</w:t>
      </w:r>
    </w:p>
    <w:p w:rsidR="00802EE4" w:rsidRPr="00EE5456" w:rsidRDefault="00CC73B1" w:rsidP="00CC73B1">
      <w:pPr>
        <w:spacing w:after="120"/>
        <w:ind w:firstLine="720"/>
        <w:jc w:val="both"/>
        <w:rPr>
          <w:sz w:val="26"/>
          <w:szCs w:val="26"/>
          <w:lang w:val="uk-UA"/>
        </w:rPr>
      </w:pPr>
      <w:r w:rsidRPr="00EE5456">
        <w:rPr>
          <w:sz w:val="26"/>
          <w:szCs w:val="26"/>
          <w:lang w:val="uk-UA"/>
        </w:rPr>
        <w:t xml:space="preserve">Кожен претендент може подати заяву на отримання </w:t>
      </w:r>
      <w:r w:rsidRPr="00EE5456">
        <w:rPr>
          <w:b/>
          <w:sz w:val="26"/>
          <w:szCs w:val="26"/>
          <w:lang w:val="uk-UA"/>
        </w:rPr>
        <w:t xml:space="preserve">тільки одного виду фінансової державної підтримки, що надається за рахунок </w:t>
      </w:r>
      <w:r w:rsidR="00802EE4" w:rsidRPr="00EE5456">
        <w:rPr>
          <w:b/>
          <w:sz w:val="26"/>
          <w:szCs w:val="26"/>
          <w:lang w:val="uk-UA"/>
        </w:rPr>
        <w:t xml:space="preserve">бюджетних </w:t>
      </w:r>
      <w:r w:rsidRPr="00EE5456">
        <w:rPr>
          <w:b/>
          <w:sz w:val="26"/>
          <w:szCs w:val="26"/>
          <w:lang w:val="uk-UA"/>
        </w:rPr>
        <w:t>коштів</w:t>
      </w:r>
      <w:r w:rsidRPr="00EE5456">
        <w:rPr>
          <w:sz w:val="26"/>
          <w:szCs w:val="26"/>
          <w:lang w:val="uk-UA"/>
        </w:rPr>
        <w:t xml:space="preserve">. </w:t>
      </w:r>
    </w:p>
    <w:p w:rsidR="00287948" w:rsidRPr="00EE5456" w:rsidRDefault="00CC73B1" w:rsidP="00CC73B1">
      <w:pPr>
        <w:spacing w:after="120"/>
        <w:ind w:firstLine="720"/>
        <w:jc w:val="both"/>
        <w:rPr>
          <w:b/>
          <w:sz w:val="26"/>
          <w:szCs w:val="26"/>
          <w:lang w:val="uk-UA"/>
        </w:rPr>
      </w:pPr>
      <w:r w:rsidRPr="00EE5456">
        <w:rPr>
          <w:b/>
          <w:sz w:val="26"/>
          <w:szCs w:val="26"/>
          <w:lang w:val="uk-UA"/>
        </w:rPr>
        <w:t>Учасники конкурсного відбору забезпечують повноту і достовірність відомостей в наданих до конкурсної комісії документах.</w:t>
      </w:r>
    </w:p>
    <w:p w:rsidR="006A7B6D" w:rsidRDefault="006A7B6D">
      <w:pPr>
        <w:spacing w:after="200" w:line="276" w:lineRule="auto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br w:type="page"/>
      </w:r>
    </w:p>
    <w:p w:rsidR="00DD4C69" w:rsidRPr="00627204" w:rsidRDefault="00DD4C69" w:rsidP="00DD4C69">
      <w:pPr>
        <w:spacing w:after="120"/>
        <w:ind w:firstLine="8222"/>
        <w:rPr>
          <w:lang w:val="uk-UA"/>
        </w:rPr>
      </w:pPr>
      <w:r w:rsidRPr="00627204">
        <w:rPr>
          <w:lang w:val="uk-UA"/>
        </w:rPr>
        <w:lastRenderedPageBreak/>
        <w:t xml:space="preserve">Додаток </w:t>
      </w:r>
      <w:r w:rsidR="00DE17BD" w:rsidRPr="00627204">
        <w:rPr>
          <w:lang w:val="uk-UA"/>
        </w:rPr>
        <w:t>1</w:t>
      </w:r>
      <w:r w:rsidRPr="00627204">
        <w:rPr>
          <w:lang w:val="uk-UA"/>
        </w:rPr>
        <w:t xml:space="preserve"> </w:t>
      </w:r>
    </w:p>
    <w:p w:rsidR="00DD4C69" w:rsidRPr="003B631E" w:rsidRDefault="00DD4C69" w:rsidP="00DD4C69">
      <w:pPr>
        <w:spacing w:after="120"/>
        <w:ind w:firstLine="720"/>
        <w:jc w:val="center"/>
        <w:rPr>
          <w:b/>
          <w:lang w:val="uk-UA"/>
        </w:rPr>
      </w:pPr>
      <w:r w:rsidRPr="003B631E">
        <w:rPr>
          <w:b/>
          <w:lang w:val="uk-UA"/>
        </w:rPr>
        <w:t>Критері</w:t>
      </w:r>
      <w:r>
        <w:rPr>
          <w:b/>
          <w:lang w:val="uk-UA"/>
        </w:rPr>
        <w:t>ї</w:t>
      </w:r>
      <w:r w:rsidRPr="003B631E">
        <w:rPr>
          <w:b/>
          <w:lang w:val="uk-UA"/>
        </w:rPr>
        <w:t xml:space="preserve"> визначення переможців конкурсного відбору </w:t>
      </w:r>
      <w:r>
        <w:rPr>
          <w:b/>
          <w:lang w:val="uk-UA"/>
        </w:rPr>
        <w:t>в</w:t>
      </w:r>
      <w:r w:rsidRPr="003B631E">
        <w:rPr>
          <w:b/>
          <w:lang w:val="uk-UA"/>
        </w:rPr>
        <w:t>ідповідно до розпорядження голови облдержадміністрації, керівника обласної військово-цивільної адміністрації від 0</w:t>
      </w:r>
      <w:r w:rsidR="00DE17BD">
        <w:rPr>
          <w:b/>
          <w:lang w:val="uk-UA"/>
        </w:rPr>
        <w:t>3</w:t>
      </w:r>
      <w:r w:rsidRPr="003B631E">
        <w:rPr>
          <w:b/>
          <w:lang w:val="uk-UA"/>
        </w:rPr>
        <w:t>.0</w:t>
      </w:r>
      <w:r w:rsidR="00DE17BD">
        <w:rPr>
          <w:b/>
          <w:lang w:val="uk-UA"/>
        </w:rPr>
        <w:t>4</w:t>
      </w:r>
      <w:r w:rsidRPr="003B631E">
        <w:rPr>
          <w:b/>
          <w:lang w:val="uk-UA"/>
        </w:rPr>
        <w:t>.201</w:t>
      </w:r>
      <w:r w:rsidR="00DE17BD">
        <w:rPr>
          <w:b/>
          <w:lang w:val="uk-UA"/>
        </w:rPr>
        <w:t>8</w:t>
      </w:r>
      <w:r w:rsidRPr="003B631E">
        <w:rPr>
          <w:b/>
          <w:lang w:val="uk-UA"/>
        </w:rPr>
        <w:t xml:space="preserve"> № </w:t>
      </w:r>
      <w:r w:rsidR="00DE17BD">
        <w:rPr>
          <w:b/>
          <w:lang w:val="uk-UA"/>
        </w:rPr>
        <w:t>439/5-18</w:t>
      </w:r>
      <w:r w:rsidRPr="003B631E">
        <w:rPr>
          <w:b/>
          <w:lang w:val="uk-UA"/>
        </w:rPr>
        <w:t xml:space="preserve"> «</w:t>
      </w:r>
      <w:r w:rsidR="00DE17BD" w:rsidRPr="00DE17BD">
        <w:rPr>
          <w:b/>
          <w:color w:val="1C1C1C"/>
          <w:sz w:val="23"/>
          <w:szCs w:val="23"/>
          <w:lang w:val="uk-UA"/>
        </w:rPr>
        <w:t>Про порядок використання коштів, передбачених в обласному бюджеті на здійснення фінансової підтримки проектів суб’єктів малого і середнього підприємництва через механізм часткової компенсації лізингових платежів</w:t>
      </w:r>
      <w:r w:rsidRPr="00DE17BD">
        <w:rPr>
          <w:b/>
          <w:lang w:val="uk-UA"/>
        </w:rPr>
        <w:t>»,</w:t>
      </w:r>
      <w:r w:rsidRPr="003B631E">
        <w:rPr>
          <w:b/>
          <w:lang w:val="uk-UA"/>
        </w:rPr>
        <w:t xml:space="preserve"> зареєстрованого в Головному територіальному управлінні юстиц</w:t>
      </w:r>
      <w:r w:rsidR="00DE17BD">
        <w:rPr>
          <w:b/>
          <w:lang w:val="uk-UA"/>
        </w:rPr>
        <w:t>ії у Донецькій області 05 квітня</w:t>
      </w:r>
      <w:r w:rsidRPr="003B631E">
        <w:rPr>
          <w:b/>
          <w:lang w:val="uk-UA"/>
        </w:rPr>
        <w:t xml:space="preserve"> 201</w:t>
      </w:r>
      <w:r w:rsidR="00DE17BD">
        <w:rPr>
          <w:b/>
          <w:lang w:val="uk-UA"/>
        </w:rPr>
        <w:t>8 року за № 99/2541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808"/>
        <w:gridCol w:w="4023"/>
      </w:tblGrid>
      <w:tr w:rsidR="00627204" w:rsidRPr="0054095D" w:rsidTr="002B6B9B">
        <w:tc>
          <w:tcPr>
            <w:tcW w:w="9627" w:type="dxa"/>
            <w:gridSpan w:val="3"/>
            <w:vAlign w:val="center"/>
          </w:tcPr>
          <w:p w:rsidR="00627204" w:rsidRDefault="00627204" w:rsidP="00627204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lang w:val="uk-UA"/>
              </w:rPr>
            </w:pPr>
            <w:r w:rsidRPr="00627204">
              <w:rPr>
                <w:b/>
                <w:lang w:val="uk-UA"/>
              </w:rPr>
              <w:t>Загальні відомості про проект</w:t>
            </w:r>
          </w:p>
        </w:tc>
      </w:tr>
      <w:tr w:rsidR="001772D6" w:rsidRPr="0092723E" w:rsidTr="009763DE">
        <w:tc>
          <w:tcPr>
            <w:tcW w:w="796" w:type="dxa"/>
          </w:tcPr>
          <w:p w:rsidR="001772D6" w:rsidRDefault="001772D6" w:rsidP="00C96AC0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1772D6" w:rsidRDefault="001772D6" w:rsidP="00C84B3E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ПІБ фізичної особи-підприємця/ назва підприємства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1772D6" w:rsidRDefault="001772D6" w:rsidP="00C84B3E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 реалізації проекту (фактична та юридична)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DD4C69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1772D6" w:rsidRDefault="001772D6" w:rsidP="00C84B3E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 реєстрації суб’єкта підприємництва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1772D6" w:rsidRPr="004613D2" w:rsidRDefault="001772D6" w:rsidP="00D85E49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Назва бізнес-проекту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1772D6" w:rsidRPr="004613D2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сума проекту, грн.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1772D6" w:rsidRPr="004613D2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очікуваної фінансової підтримки, грн.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1772D6" w:rsidRDefault="001772D6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 що будуть витрачені кошти фінансової підтримки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627204" w:rsidRPr="003B631E" w:rsidTr="005F149F">
        <w:tc>
          <w:tcPr>
            <w:tcW w:w="9627" w:type="dxa"/>
            <w:gridSpan w:val="3"/>
            <w:vAlign w:val="center"/>
          </w:tcPr>
          <w:p w:rsidR="00627204" w:rsidRPr="00627204" w:rsidRDefault="00627204" w:rsidP="00627204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center"/>
              <w:rPr>
                <w:b/>
                <w:lang w:val="uk-UA"/>
              </w:rPr>
            </w:pPr>
            <w:r w:rsidRPr="00627204">
              <w:rPr>
                <w:b/>
                <w:lang w:val="uk-UA"/>
              </w:rPr>
              <w:t>Критерії оцінювання</w:t>
            </w:r>
          </w:p>
        </w:tc>
      </w:tr>
      <w:tr w:rsidR="001772D6" w:rsidRPr="003B631E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1772D6" w:rsidRDefault="00627204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Власний внесок</w:t>
            </w:r>
            <w:r w:rsidR="001772D6">
              <w:rPr>
                <w:lang w:val="uk-UA"/>
              </w:rPr>
              <w:t xml:space="preserve"> у проект, грн.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RPr="00F745B2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08" w:type="dxa"/>
          </w:tcPr>
          <w:p w:rsidR="001772D6" w:rsidRDefault="001772D6" w:rsidP="00F745B2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613D2">
              <w:rPr>
                <w:lang w:val="uk-UA"/>
              </w:rPr>
              <w:t xml:space="preserve">ріоритет, </w:t>
            </w:r>
            <w:r>
              <w:rPr>
                <w:lang w:val="uk-UA"/>
              </w:rPr>
              <w:t>якому відповідає проект (згідно</w:t>
            </w:r>
            <w:r w:rsidRPr="004613D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4613D2">
              <w:rPr>
                <w:lang w:val="uk-UA"/>
              </w:rPr>
              <w:t>пункт</w:t>
            </w:r>
            <w:r>
              <w:rPr>
                <w:lang w:val="uk-UA"/>
              </w:rPr>
              <w:t>ом</w:t>
            </w:r>
            <w:r w:rsidRPr="004613D2">
              <w:rPr>
                <w:lang w:val="uk-UA"/>
              </w:rPr>
              <w:t xml:space="preserve"> 1 розділу ІІ Порядку</w:t>
            </w:r>
            <w:r>
              <w:rPr>
                <w:lang w:val="uk-UA"/>
              </w:rPr>
              <w:t>)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08" w:type="dxa"/>
          </w:tcPr>
          <w:p w:rsidR="001772D6" w:rsidRDefault="001772D6" w:rsidP="00DD4C6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окупності проекту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08" w:type="dxa"/>
          </w:tcPr>
          <w:p w:rsidR="001772D6" w:rsidRDefault="001772D6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Обсяг прибутку, передбачений проектом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08" w:type="dxa"/>
          </w:tcPr>
          <w:p w:rsidR="001772D6" w:rsidRDefault="001772D6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4613D2">
              <w:rPr>
                <w:lang w:val="uk-UA"/>
              </w:rPr>
              <w:t>ентабельність виробництва (надання послуг)</w:t>
            </w:r>
            <w:r>
              <w:rPr>
                <w:lang w:val="uk-UA"/>
              </w:rPr>
              <w:t>, передбачена проектом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Pr="001772D6" w:rsidRDefault="00C84B3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</w:pPr>
            <w:r>
              <w:rPr>
                <w:lang w:val="uk-UA"/>
              </w:rPr>
              <w:t>6</w:t>
            </w:r>
          </w:p>
        </w:tc>
        <w:tc>
          <w:tcPr>
            <w:tcW w:w="4808" w:type="dxa"/>
          </w:tcPr>
          <w:p w:rsidR="001772D6" w:rsidRDefault="001772D6" w:rsidP="00DE17BD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4613D2">
              <w:rPr>
                <w:lang w:val="uk-UA"/>
              </w:rPr>
              <w:t xml:space="preserve">ількість додаткових </w:t>
            </w:r>
            <w:r>
              <w:rPr>
                <w:lang w:val="uk-UA"/>
              </w:rPr>
              <w:t>штатних одиниць, які планується ввести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C84B3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08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4613D2">
              <w:rPr>
                <w:lang w:val="uk-UA"/>
              </w:rPr>
              <w:t>івень середньомісячної заробітної плати працівників</w:t>
            </w:r>
            <w:r>
              <w:rPr>
                <w:lang w:val="uk-UA"/>
              </w:rPr>
              <w:t>, передбачений проектом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C84B3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08" w:type="dxa"/>
          </w:tcPr>
          <w:p w:rsidR="001772D6" w:rsidRPr="004613D2" w:rsidRDefault="001772D6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 w:rsidRPr="004613D2">
              <w:rPr>
                <w:lang w:val="uk-UA"/>
              </w:rPr>
              <w:t> </w:t>
            </w:r>
            <w:r>
              <w:rPr>
                <w:lang w:val="uk-UA"/>
              </w:rPr>
              <w:t>О</w:t>
            </w:r>
            <w:r w:rsidRPr="004613D2">
              <w:rPr>
                <w:lang w:val="uk-UA"/>
              </w:rPr>
              <w:t xml:space="preserve">бсяг </w:t>
            </w:r>
            <w:r>
              <w:rPr>
                <w:lang w:val="uk-UA"/>
              </w:rPr>
              <w:t xml:space="preserve">запланованих </w:t>
            </w:r>
            <w:r w:rsidRPr="004613D2">
              <w:rPr>
                <w:lang w:val="uk-UA"/>
              </w:rPr>
              <w:t>надходжень до бюджету від сплати податків,</w:t>
            </w:r>
            <w:r>
              <w:rPr>
                <w:lang w:val="uk-UA"/>
              </w:rPr>
              <w:t xml:space="preserve"> зборів (обов’язкових платежів) (за рік)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C84B3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08" w:type="dxa"/>
          </w:tcPr>
          <w:p w:rsidR="001772D6" w:rsidRPr="004613D2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613D2">
              <w:rPr>
                <w:lang w:val="uk-UA"/>
              </w:rPr>
              <w:t>провадження інноваційних, енергоефективних або ресурсозберігаючих технологій, у тому</w:t>
            </w:r>
            <w:r>
              <w:rPr>
                <w:lang w:val="uk-UA"/>
              </w:rPr>
              <w:t xml:space="preserve"> числі у сфері енергозбереження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C84B3E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08" w:type="dxa"/>
          </w:tcPr>
          <w:p w:rsidR="001772D6" w:rsidRPr="004613D2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4613D2">
              <w:rPr>
                <w:lang w:val="uk-UA"/>
              </w:rPr>
              <w:t xml:space="preserve">прямованість </w:t>
            </w:r>
            <w:r>
              <w:rPr>
                <w:lang w:val="uk-UA"/>
              </w:rPr>
              <w:t xml:space="preserve">проекту </w:t>
            </w:r>
            <w:r w:rsidRPr="004613D2">
              <w:rPr>
                <w:lang w:val="uk-UA"/>
              </w:rPr>
              <w:t>н</w:t>
            </w:r>
            <w:r>
              <w:rPr>
                <w:lang w:val="uk-UA"/>
              </w:rPr>
              <w:t>а вирішення екологічних проблем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  <w:tr w:rsidR="001772D6" w:rsidTr="009763DE">
        <w:tc>
          <w:tcPr>
            <w:tcW w:w="796" w:type="dxa"/>
          </w:tcPr>
          <w:p w:rsidR="001772D6" w:rsidRDefault="001772D6" w:rsidP="009763DE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84B3E">
              <w:rPr>
                <w:lang w:val="uk-UA"/>
              </w:rPr>
              <w:t>1</w:t>
            </w:r>
          </w:p>
        </w:tc>
        <w:tc>
          <w:tcPr>
            <w:tcW w:w="4808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Соціальне значення проекту</w:t>
            </w:r>
          </w:p>
        </w:tc>
        <w:tc>
          <w:tcPr>
            <w:tcW w:w="4023" w:type="dxa"/>
          </w:tcPr>
          <w:p w:rsidR="001772D6" w:rsidRDefault="001772D6" w:rsidP="00D85E49">
            <w:pPr>
              <w:pStyle w:val="a4"/>
              <w:tabs>
                <w:tab w:val="left" w:pos="707"/>
              </w:tabs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</w:tr>
    </w:tbl>
    <w:p w:rsidR="00DD4C69" w:rsidRPr="00CC73B1" w:rsidRDefault="00DD4C69" w:rsidP="00C84B3E">
      <w:pPr>
        <w:spacing w:after="120"/>
        <w:ind w:firstLine="720"/>
        <w:jc w:val="both"/>
        <w:rPr>
          <w:b/>
          <w:sz w:val="25"/>
          <w:szCs w:val="25"/>
          <w:lang w:val="uk-UA"/>
        </w:rPr>
      </w:pPr>
    </w:p>
    <w:sectPr w:rsidR="00DD4C69" w:rsidRPr="00CC73B1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6D"/>
    <w:rsid w:val="00074610"/>
    <w:rsid w:val="0011738E"/>
    <w:rsid w:val="001772D6"/>
    <w:rsid w:val="00287948"/>
    <w:rsid w:val="0029474D"/>
    <w:rsid w:val="00337CB2"/>
    <w:rsid w:val="00340BD9"/>
    <w:rsid w:val="004245D5"/>
    <w:rsid w:val="004F5B66"/>
    <w:rsid w:val="0053666D"/>
    <w:rsid w:val="0054095D"/>
    <w:rsid w:val="00627204"/>
    <w:rsid w:val="006A7B6D"/>
    <w:rsid w:val="007C0382"/>
    <w:rsid w:val="007F075E"/>
    <w:rsid w:val="00802EE4"/>
    <w:rsid w:val="00911197"/>
    <w:rsid w:val="0092723E"/>
    <w:rsid w:val="00932DD6"/>
    <w:rsid w:val="009763DE"/>
    <w:rsid w:val="0099643E"/>
    <w:rsid w:val="009E0DD5"/>
    <w:rsid w:val="009E605D"/>
    <w:rsid w:val="00AA7108"/>
    <w:rsid w:val="00AD1EBA"/>
    <w:rsid w:val="00B33C66"/>
    <w:rsid w:val="00C84B3E"/>
    <w:rsid w:val="00CA770A"/>
    <w:rsid w:val="00CC29C9"/>
    <w:rsid w:val="00CC73B1"/>
    <w:rsid w:val="00DA3C24"/>
    <w:rsid w:val="00DD4C69"/>
    <w:rsid w:val="00DE17BD"/>
    <w:rsid w:val="00EE5456"/>
    <w:rsid w:val="00F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E3777-BB56-4BF2-B6B6-455F851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D4C6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D4C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927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n.gov.ua/wp-content/uploads/PERELIK.docx" TargetMode="External"/><Relationship Id="rId5" Type="http://schemas.openxmlformats.org/officeDocument/2006/relationships/hyperlink" Target="http://dn.gov.ua/wp-content/uploads/ZAYAV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F818-C22B-4F5B-99AC-4640F99F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2018-04-12T15:02:00Z</cp:lastPrinted>
  <dcterms:created xsi:type="dcterms:W3CDTF">2018-02-21T12:33:00Z</dcterms:created>
  <dcterms:modified xsi:type="dcterms:W3CDTF">2018-04-13T09:37:00Z</dcterms:modified>
</cp:coreProperties>
</file>