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8" w:rsidRPr="00315488" w:rsidRDefault="005F643F" w:rsidP="009D317D">
      <w:pPr>
        <w:pStyle w:val="2"/>
        <w:rPr>
          <w:rFonts w:eastAsia="Times New Roman"/>
          <w:lang w:val="uk-UA" w:eastAsia="ru-RU"/>
        </w:rPr>
      </w:pPr>
      <w:bookmarkStart w:id="0" w:name="_GoBack"/>
      <w:bookmarkEnd w:id="0"/>
      <w:r w:rsidRPr="00315488">
        <w:rPr>
          <w:lang w:val="uk-UA"/>
        </w:rPr>
        <w:t>Умови проведення конкурсного відбору проектів,</w:t>
      </w:r>
      <w:r w:rsidRPr="00315488">
        <w:rPr>
          <w:rFonts w:eastAsia="Times New Roman"/>
          <w:lang w:val="uk-UA" w:eastAsia="ru-RU"/>
        </w:rPr>
        <w:t xml:space="preserve"> </w:t>
      </w:r>
    </w:p>
    <w:p w:rsidR="005F643F" w:rsidRPr="00315488" w:rsidRDefault="005F643F" w:rsidP="005F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4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 якими буде надаватись </w:t>
      </w:r>
      <w:r w:rsidR="00315488" w:rsidRPr="003154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фінансова підтримка суб’єктам малого і середнього підприємництва </w:t>
      </w:r>
      <w:r w:rsidR="00601F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реалізацію проектів для відтворення та розвитку виробничої інфраструктури суб’єктів господарювання</w:t>
      </w:r>
    </w:p>
    <w:p w:rsidR="005F643F" w:rsidRPr="00315488" w:rsidRDefault="005F643F" w:rsidP="005F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5CF5" w:rsidRDefault="00375CF5" w:rsidP="00375CF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A97203" w:rsidRPr="00A97203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A972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7203" w:rsidRPr="00A97203">
        <w:rPr>
          <w:rFonts w:ascii="Times New Roman" w:hAnsi="Times New Roman" w:cs="Times New Roman"/>
          <w:sz w:val="24"/>
          <w:szCs w:val="24"/>
          <w:lang w:val="uk-UA"/>
        </w:rPr>
        <w:t>Фінансова підтримка на реалізацію проектів надається на конкурсних засадах суб’єктам малого і середнього підприємництва, які відповідають критеріям, встановленим частиною третьою статті 55 Господарського кодексу України</w:t>
      </w:r>
      <w:r w:rsidR="00A972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01F45" w:rsidRPr="00601F45" w:rsidRDefault="00BC1E67" w:rsidP="00375CF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7203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 xml:space="preserve"> Право на одержання фінансової підтримки мають суб’єкти </w:t>
      </w:r>
      <w:r w:rsidR="00F300EF" w:rsidRPr="00A97203">
        <w:rPr>
          <w:rFonts w:ascii="Times New Roman" w:hAnsi="Times New Roman" w:cs="Times New Roman"/>
          <w:sz w:val="24"/>
          <w:szCs w:val="24"/>
          <w:lang w:val="uk-UA"/>
        </w:rPr>
        <w:t>малого і середнього підприємництва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, які:</w:t>
      </w:r>
    </w:p>
    <w:p w:rsidR="00601F45" w:rsidRPr="00601F45" w:rsidRDefault="00894DF2" w:rsidP="008B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300EF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зареєстровані та здійснюють діяльність на території Донецької області                           (крім населених пунктів, на території яких органи державної влади тимчасово не здійснюють свої повноваження);</w:t>
      </w:r>
    </w:p>
    <w:p w:rsidR="00601F45" w:rsidRPr="00601F45" w:rsidRDefault="00894DF2" w:rsidP="008B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2) розробили або реалізують проекти, що відповідають пріоритетним напрямам соціально-економічного розвитку області, та умовами яких передбачається:</w:t>
      </w:r>
    </w:p>
    <w:p w:rsidR="00601F45" w:rsidRPr="00601F45" w:rsidRDefault="00412AB2" w:rsidP="00412AB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будівництво;</w:t>
      </w:r>
    </w:p>
    <w:p w:rsidR="00601F45" w:rsidRPr="00601F45" w:rsidRDefault="00412AB2" w:rsidP="00455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виробництво та переробка сільськогосподарської продукції (у тому числі створення міні-виробництв з переробки сільськогосподарської продукції);</w:t>
      </w:r>
    </w:p>
    <w:p w:rsidR="00601F45" w:rsidRPr="00601F45" w:rsidRDefault="00412AB2" w:rsidP="00455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машинобудування, виробництво машин, устаткування, готових металевих виробів;</w:t>
      </w:r>
    </w:p>
    <w:p w:rsidR="00601F45" w:rsidRPr="00601F45" w:rsidRDefault="00412AB2" w:rsidP="00455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надання послуг у галузі житлово-комунального господарства;</w:t>
      </w:r>
    </w:p>
    <w:p w:rsidR="00601F45" w:rsidRPr="00601F45" w:rsidRDefault="00B00DEA" w:rsidP="00455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освоєння та розроблення високотехнологічних виробів, впровадження інновацій</w:t>
      </w:r>
      <w:r w:rsidR="001A5BB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них технологій, нових програмних продуктів;</w:t>
      </w:r>
    </w:p>
    <w:p w:rsidR="00601F45" w:rsidRPr="00601F45" w:rsidRDefault="00412AB2" w:rsidP="00455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модернізація, оновлення та придбання основних виробничих фондів.</w:t>
      </w:r>
    </w:p>
    <w:p w:rsidR="00601F45" w:rsidRPr="00601F45" w:rsidRDefault="00F300EF" w:rsidP="00601F45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98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01F45" w:rsidRPr="00B6098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 xml:space="preserve"> Право на одержання фінансової підтримки згідно із цим Порядком </w:t>
      </w:r>
      <w:r w:rsidR="00601F45" w:rsidRPr="00B609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мають суб’єкти </w:t>
      </w:r>
      <w:r w:rsidR="00B6098C" w:rsidRPr="00A97203">
        <w:rPr>
          <w:rFonts w:ascii="Times New Roman" w:hAnsi="Times New Roman" w:cs="Times New Roman"/>
          <w:sz w:val="24"/>
          <w:szCs w:val="24"/>
          <w:lang w:val="uk-UA"/>
        </w:rPr>
        <w:t>малого і середнього підприємництва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, які:</w:t>
      </w:r>
    </w:p>
    <w:p w:rsidR="00601F45" w:rsidRPr="00601F45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1) є кредитними організаціями, страховими організаціями, інвестиційними фондами, недержавними пенсійними фондами, професійними учасниками ринку цінних паперів, ломбардами;</w:t>
      </w:r>
    </w:p>
    <w:p w:rsidR="00601F45" w:rsidRPr="00601F45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2) є нерезидентами України, за винятком випадків, передбачених міжнародними договорами України;</w:t>
      </w:r>
    </w:p>
    <w:p w:rsidR="00601F45" w:rsidRPr="009E0480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480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</w:t>
      </w:r>
      <w:r w:rsidR="00601F45" w:rsidRPr="009E0480">
        <w:rPr>
          <w:rFonts w:ascii="Times New Roman" w:hAnsi="Times New Roman" w:cs="Times New Roman"/>
          <w:sz w:val="24"/>
          <w:szCs w:val="24"/>
          <w:lang w:val="uk-UA"/>
        </w:rPr>
        <w:t>3) здійснюють виробництво та/або реалізацію зброї, алкогольних напоїв, тютюнових виробів, обмін валют;</w:t>
      </w:r>
    </w:p>
    <w:p w:rsidR="00601F45" w:rsidRPr="00601F45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48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1F45" w:rsidRPr="009E0480">
        <w:rPr>
          <w:rFonts w:ascii="Times New Roman" w:hAnsi="Times New Roman" w:cs="Times New Roman"/>
          <w:sz w:val="24"/>
          <w:szCs w:val="24"/>
          <w:lang w:val="uk-UA"/>
        </w:rPr>
        <w:t>4) здійснюють надання в оренду нерухомого майна,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 xml:space="preserve"> що є одним із основних видів діяльності;</w:t>
      </w:r>
    </w:p>
    <w:p w:rsidR="00601F45" w:rsidRPr="00601F45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5) визнані банкрутами, або стосовно яких порушено справу про банкрутство;</w:t>
      </w:r>
    </w:p>
    <w:p w:rsidR="00601F45" w:rsidRPr="00601F45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6) перебувають у стадії припинення підприємницької діяльності;</w:t>
      </w:r>
    </w:p>
    <w:p w:rsidR="00601F45" w:rsidRPr="00601F45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7) подали завідомо недостовірні відомості та документи під час звернення за одержанням фінансової підтримки;</w:t>
      </w:r>
    </w:p>
    <w:p w:rsidR="00601F45" w:rsidRPr="00601F45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8) мають заборгованість перед бюджетом, Пенсійним фондом України, фондами загальнообов’язкового державного соціального страхування або мають прострочену заборгованість із виплати заробітної плати;</w:t>
      </w:r>
    </w:p>
    <w:p w:rsidR="00601F45" w:rsidRPr="00601F45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>9) отримали державну підтримку з порушенням умов її надання або умов щодо цільового використання бюджетних коштів, що доведено в установленому порядку;</w:t>
      </w:r>
    </w:p>
    <w:p w:rsidR="00601F45" w:rsidRPr="00601F45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 xml:space="preserve">10) </w:t>
      </w:r>
      <w:r w:rsidR="00601F45" w:rsidRPr="009E0480">
        <w:rPr>
          <w:rFonts w:ascii="Times New Roman" w:hAnsi="Times New Roman" w:cs="Times New Roman"/>
          <w:sz w:val="24"/>
          <w:szCs w:val="24"/>
          <w:lang w:val="uk-UA"/>
        </w:rPr>
        <w:t>отримують аналогічну за видами державну підтримку,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 xml:space="preserve"> строк надання якої не закінчився.</w:t>
      </w:r>
    </w:p>
    <w:p w:rsidR="00601F45" w:rsidRDefault="00F374E2" w:rsidP="00532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t xml:space="preserve">11) отримують державну допомогу, сукупний розмір якої незалежно від її форми та джерел перевищує за будь-який трирічний період суму, еквівалентну 200 тисячам євро, </w:t>
      </w:r>
      <w:r w:rsidR="00601F45" w:rsidRPr="00601F4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визначену за офіційним валютним курсом, встановленим Національним банком України, що діяв на останній день фінансового року; </w:t>
      </w:r>
    </w:p>
    <w:p w:rsidR="00E21C6D" w:rsidRPr="009D1950" w:rsidRDefault="00E21C6D" w:rsidP="00E21C6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950">
        <w:rPr>
          <w:rFonts w:ascii="Times New Roman" w:hAnsi="Times New Roman" w:cs="Times New Roman"/>
          <w:sz w:val="24"/>
          <w:szCs w:val="24"/>
          <w:lang w:val="uk-UA"/>
        </w:rPr>
        <w:t>12) отримають фінансову підтримку, яка не відповідатиме Критеріям оцінки допустимості державної допомоги суб’єктам господарювання для забезпечення розвитку регіонів та підтримки середнього та малого  підприємництва, затверджених постановою Кабінету Міністрів Укра</w:t>
      </w:r>
      <w:r w:rsidR="009D1950" w:rsidRPr="009D1950">
        <w:rPr>
          <w:rFonts w:ascii="Times New Roman" w:hAnsi="Times New Roman" w:cs="Times New Roman"/>
          <w:sz w:val="24"/>
          <w:szCs w:val="24"/>
          <w:lang w:val="uk-UA"/>
        </w:rPr>
        <w:t>їни від 07 лютого 2018 року №57.</w:t>
      </w:r>
    </w:p>
    <w:p w:rsidR="00F374E2" w:rsidRPr="00433CEE" w:rsidRDefault="004176A4" w:rsidP="004176A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F374E2" w:rsidRPr="00433CE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 xml:space="preserve"> Обов’язковою умовою надання фінансової підтримки на відтворення та розвиток виробничої інфраструктури суб’єктів господарювання є:</w:t>
      </w:r>
    </w:p>
    <w:p w:rsidR="00F374E2" w:rsidRPr="00433CEE" w:rsidRDefault="004176A4" w:rsidP="007C10E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 xml:space="preserve">1) вартість проекту у розмірі </w:t>
      </w:r>
      <w:r w:rsidR="00F374E2" w:rsidRPr="00433C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2000,0 </w:t>
      </w:r>
      <w:proofErr w:type="spellStart"/>
      <w:r w:rsidR="00F374E2" w:rsidRPr="00433CEE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 xml:space="preserve">;   </w:t>
      </w:r>
    </w:p>
    <w:p w:rsidR="00F374E2" w:rsidRPr="00433CEE" w:rsidRDefault="004176A4" w:rsidP="007C10E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F374E2" w:rsidRPr="00433CEE">
        <w:rPr>
          <w:rFonts w:ascii="Times New Roman" w:hAnsi="Times New Roman" w:cs="Times New Roman"/>
          <w:b/>
          <w:sz w:val="24"/>
          <w:szCs w:val="24"/>
          <w:lang w:val="uk-UA"/>
        </w:rPr>
        <w:t>покриття фінансовою підтримкою</w:t>
      </w:r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4E2" w:rsidRPr="00433CEE">
        <w:rPr>
          <w:rFonts w:ascii="Times New Roman" w:hAnsi="Times New Roman" w:cs="Times New Roman"/>
          <w:b/>
          <w:sz w:val="24"/>
          <w:szCs w:val="24"/>
          <w:lang w:val="uk-UA"/>
        </w:rPr>
        <w:t>не більше 50%</w:t>
      </w:r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 xml:space="preserve"> від загальної вартості прое</w:t>
      </w:r>
      <w:r w:rsidR="00433CEE">
        <w:rPr>
          <w:rFonts w:ascii="Times New Roman" w:hAnsi="Times New Roman" w:cs="Times New Roman"/>
          <w:sz w:val="24"/>
          <w:szCs w:val="24"/>
          <w:lang w:val="uk-UA"/>
        </w:rPr>
        <w:t xml:space="preserve">кту </w:t>
      </w:r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 xml:space="preserve">у розрахунку до 400,0 </w:t>
      </w:r>
      <w:proofErr w:type="spellStart"/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>. на одну додатково введену штатну посаду за умови збереження наявного персоналу;</w:t>
      </w:r>
    </w:p>
    <w:p w:rsidR="00F374E2" w:rsidRPr="00433CEE" w:rsidRDefault="004176A4" w:rsidP="007C10E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proofErr w:type="spellStart"/>
      <w:r w:rsidR="00F374E2" w:rsidRPr="00433CEE">
        <w:rPr>
          <w:rFonts w:ascii="Times New Roman" w:hAnsi="Times New Roman" w:cs="Times New Roman"/>
          <w:b/>
          <w:sz w:val="24"/>
          <w:szCs w:val="24"/>
          <w:lang w:val="uk-UA"/>
        </w:rPr>
        <w:t>співфінансування</w:t>
      </w:r>
      <w:proofErr w:type="spellEnd"/>
      <w:r w:rsidR="00F374E2" w:rsidRPr="00433C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суб’єктом МСП у розмірі 50%</w:t>
      </w:r>
      <w:r w:rsidR="00F374E2" w:rsidRPr="00433CEE">
        <w:rPr>
          <w:rFonts w:ascii="Times New Roman" w:hAnsi="Times New Roman" w:cs="Times New Roman"/>
          <w:sz w:val="24"/>
          <w:szCs w:val="24"/>
          <w:lang w:val="uk-UA"/>
        </w:rPr>
        <w:t xml:space="preserve"> або більше від загальної вартості проекту (з урахуванням дотримання вимог підпункту 2</w:t>
      </w:r>
      <w:r w:rsidR="009E0480">
        <w:rPr>
          <w:rFonts w:ascii="Times New Roman" w:hAnsi="Times New Roman" w:cs="Times New Roman"/>
          <w:sz w:val="24"/>
          <w:szCs w:val="24"/>
          <w:lang w:val="uk-UA"/>
        </w:rPr>
        <w:t xml:space="preserve"> пункту 2 розділу ІV Порядку).</w:t>
      </w:r>
    </w:p>
    <w:p w:rsidR="00F374E2" w:rsidRDefault="00F374E2" w:rsidP="00F374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374E2" w:rsidRPr="00433CEE" w:rsidRDefault="00F374E2" w:rsidP="00375CF5">
      <w:pPr>
        <w:ind w:firstLine="708"/>
        <w:jc w:val="both"/>
        <w:rPr>
          <w:rFonts w:ascii="Times New Roman" w:hAnsi="Times New Roman" w:cs="Times New Roman"/>
          <w:i/>
          <w:lang w:val="uk-UA"/>
        </w:rPr>
      </w:pPr>
      <w:r w:rsidRPr="00433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Більш детально умови проведення конкурсного відбору прописано у </w:t>
      </w:r>
      <w:r w:rsidRPr="00433C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Порядку </w:t>
      </w:r>
      <w:r w:rsidR="00433CEE" w:rsidRPr="008B2762">
        <w:rPr>
          <w:rFonts w:ascii="Times New Roman" w:hAnsi="Times New Roman" w:cs="Times New Roman"/>
          <w:b/>
          <w:i/>
          <w:lang w:val="uk-UA"/>
        </w:rPr>
        <w:t>використання коштів обласного бюджету, передбачених на надання фінансової підтримки суб'єктам малого і середнього підприємництва на реалізацію проектів для відтворення та розвитку виробничої інфраструктури суб’єктів господарювання</w:t>
      </w:r>
      <w:r w:rsidRPr="00433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затвердженому розпорядженням голови облдержадміністрації, керівника обласної військово-цивільної адміністрації </w:t>
      </w:r>
      <w:r w:rsidRPr="00433C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 0</w:t>
      </w:r>
      <w:r w:rsidR="00433CEE" w:rsidRPr="00433CEE"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r w:rsidRPr="00433CEE">
        <w:rPr>
          <w:rFonts w:ascii="Times New Roman" w:hAnsi="Times New Roman" w:cs="Times New Roman"/>
          <w:b/>
          <w:i/>
          <w:sz w:val="24"/>
          <w:szCs w:val="24"/>
          <w:lang w:val="uk-UA"/>
        </w:rPr>
        <w:t>.0</w:t>
      </w:r>
      <w:r w:rsidR="00433CEE" w:rsidRPr="00433CEE"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433CEE">
        <w:rPr>
          <w:rFonts w:ascii="Times New Roman" w:hAnsi="Times New Roman" w:cs="Times New Roman"/>
          <w:b/>
          <w:i/>
          <w:sz w:val="24"/>
          <w:szCs w:val="24"/>
          <w:lang w:val="uk-UA"/>
        </w:rPr>
        <w:t>.201</w:t>
      </w:r>
      <w:r w:rsidR="004176A4">
        <w:rPr>
          <w:rFonts w:ascii="Times New Roman" w:hAnsi="Times New Roman" w:cs="Times New Roman"/>
          <w:b/>
          <w:i/>
          <w:sz w:val="24"/>
          <w:szCs w:val="24"/>
          <w:lang w:val="uk-UA"/>
        </w:rPr>
        <w:t>8</w:t>
      </w:r>
      <w:r w:rsidRPr="00433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33CEE">
        <w:rPr>
          <w:rFonts w:ascii="Times New Roman" w:hAnsi="Times New Roman" w:cs="Times New Roman"/>
          <w:b/>
          <w:i/>
          <w:sz w:val="24"/>
          <w:szCs w:val="24"/>
          <w:lang w:val="uk-UA"/>
        </w:rPr>
        <w:t>№ </w:t>
      </w:r>
      <w:r w:rsidR="00433CEE" w:rsidRPr="00433CEE">
        <w:rPr>
          <w:rFonts w:ascii="Times New Roman" w:hAnsi="Times New Roman" w:cs="Times New Roman"/>
          <w:b/>
          <w:i/>
          <w:sz w:val="24"/>
          <w:szCs w:val="24"/>
          <w:lang w:val="uk-UA"/>
        </w:rPr>
        <w:t>438/5-18</w:t>
      </w:r>
      <w:r w:rsidR="00433CEE" w:rsidRPr="00433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433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зареєстрованому в Головному територіальному управлінні юстиції у Донецькій області 05 </w:t>
      </w:r>
      <w:r w:rsidR="00433CEE" w:rsidRPr="00433CEE">
        <w:rPr>
          <w:rFonts w:ascii="Times New Roman" w:hAnsi="Times New Roman" w:cs="Times New Roman"/>
          <w:i/>
          <w:sz w:val="24"/>
          <w:szCs w:val="24"/>
          <w:lang w:val="uk-UA"/>
        </w:rPr>
        <w:t>квітня</w:t>
      </w:r>
      <w:r w:rsidRPr="00433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201</w:t>
      </w:r>
      <w:r w:rsidR="00433CEE" w:rsidRPr="00433CEE"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Pr="00433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року за № </w:t>
      </w:r>
      <w:r w:rsidR="00433CEE" w:rsidRPr="00433CEE">
        <w:rPr>
          <w:rFonts w:ascii="Times New Roman" w:hAnsi="Times New Roman" w:cs="Times New Roman"/>
          <w:i/>
          <w:sz w:val="24"/>
          <w:szCs w:val="24"/>
          <w:lang w:val="uk-UA"/>
        </w:rPr>
        <w:t>100</w:t>
      </w:r>
      <w:r w:rsidRPr="00433CEE">
        <w:rPr>
          <w:rFonts w:ascii="Times New Roman" w:hAnsi="Times New Roman" w:cs="Times New Roman"/>
          <w:i/>
          <w:sz w:val="24"/>
          <w:szCs w:val="24"/>
          <w:lang w:val="uk-UA"/>
        </w:rPr>
        <w:t>/</w:t>
      </w:r>
      <w:r w:rsidR="00433CEE" w:rsidRPr="00433CEE">
        <w:rPr>
          <w:rFonts w:ascii="Times New Roman" w:hAnsi="Times New Roman" w:cs="Times New Roman"/>
          <w:i/>
          <w:sz w:val="24"/>
          <w:szCs w:val="24"/>
          <w:lang w:val="uk-UA"/>
        </w:rPr>
        <w:t>2542</w:t>
      </w:r>
      <w:r w:rsidR="009D19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="009D1950" w:rsidRPr="00136967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  <w:lang w:val="uk-UA"/>
        </w:rPr>
        <w:t>додається</w:t>
      </w:r>
      <w:r w:rsidR="009D195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433CEE" w:rsidRPr="00433CE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433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F643F" w:rsidRPr="00315488" w:rsidRDefault="005F643F" w:rsidP="005F64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51E9" w:rsidRPr="00315488" w:rsidRDefault="007051E9">
      <w:pPr>
        <w:rPr>
          <w:lang w:val="uk-UA"/>
        </w:rPr>
      </w:pPr>
    </w:p>
    <w:sectPr w:rsidR="007051E9" w:rsidRPr="00315488" w:rsidSect="00AB655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10" w:rsidRDefault="00F36E10" w:rsidP="00AB6551">
      <w:pPr>
        <w:spacing w:after="0" w:line="240" w:lineRule="auto"/>
      </w:pPr>
      <w:r>
        <w:separator/>
      </w:r>
    </w:p>
  </w:endnote>
  <w:endnote w:type="continuationSeparator" w:id="0">
    <w:p w:rsidR="00F36E10" w:rsidRDefault="00F36E10" w:rsidP="00AB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10" w:rsidRDefault="00F36E10" w:rsidP="00AB6551">
      <w:pPr>
        <w:spacing w:after="0" w:line="240" w:lineRule="auto"/>
      </w:pPr>
      <w:r>
        <w:separator/>
      </w:r>
    </w:p>
  </w:footnote>
  <w:footnote w:type="continuationSeparator" w:id="0">
    <w:p w:rsidR="00F36E10" w:rsidRDefault="00F36E10" w:rsidP="00AB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75922"/>
      <w:docPartObj>
        <w:docPartGallery w:val="Page Numbers (Top of Page)"/>
        <w:docPartUnique/>
      </w:docPartObj>
    </w:sdtPr>
    <w:sdtEndPr/>
    <w:sdtContent>
      <w:p w:rsidR="00AB6551" w:rsidRDefault="00AB65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17D">
          <w:rPr>
            <w:noProof/>
          </w:rPr>
          <w:t>2</w:t>
        </w:r>
        <w:r>
          <w:fldChar w:fldCharType="end"/>
        </w:r>
      </w:p>
    </w:sdtContent>
  </w:sdt>
  <w:p w:rsidR="00AB6551" w:rsidRDefault="00AB65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3F"/>
    <w:rsid w:val="00000D1D"/>
    <w:rsid w:val="000076A7"/>
    <w:rsid w:val="00024435"/>
    <w:rsid w:val="000455A2"/>
    <w:rsid w:val="00077720"/>
    <w:rsid w:val="00077EB7"/>
    <w:rsid w:val="00082123"/>
    <w:rsid w:val="000A702D"/>
    <w:rsid w:val="000B0CA8"/>
    <w:rsid w:val="000E3E8B"/>
    <w:rsid w:val="00110D5E"/>
    <w:rsid w:val="001139B1"/>
    <w:rsid w:val="001360E9"/>
    <w:rsid w:val="00136967"/>
    <w:rsid w:val="001862B9"/>
    <w:rsid w:val="00191C7A"/>
    <w:rsid w:val="001A5BB3"/>
    <w:rsid w:val="001B009B"/>
    <w:rsid w:val="00206660"/>
    <w:rsid w:val="00222CEA"/>
    <w:rsid w:val="002241B1"/>
    <w:rsid w:val="00227193"/>
    <w:rsid w:val="00232126"/>
    <w:rsid w:val="002338A2"/>
    <w:rsid w:val="002361DC"/>
    <w:rsid w:val="002450BD"/>
    <w:rsid w:val="00247F74"/>
    <w:rsid w:val="002555D2"/>
    <w:rsid w:val="0026399E"/>
    <w:rsid w:val="002752C3"/>
    <w:rsid w:val="00295210"/>
    <w:rsid w:val="002A5D05"/>
    <w:rsid w:val="002C3F93"/>
    <w:rsid w:val="002D6C45"/>
    <w:rsid w:val="00300A18"/>
    <w:rsid w:val="00304E90"/>
    <w:rsid w:val="003141DF"/>
    <w:rsid w:val="00315488"/>
    <w:rsid w:val="00325FB8"/>
    <w:rsid w:val="00331D40"/>
    <w:rsid w:val="00336265"/>
    <w:rsid w:val="003507B2"/>
    <w:rsid w:val="00354EA4"/>
    <w:rsid w:val="003561BA"/>
    <w:rsid w:val="00357B9E"/>
    <w:rsid w:val="003729C9"/>
    <w:rsid w:val="00375CF5"/>
    <w:rsid w:val="00377813"/>
    <w:rsid w:val="00393207"/>
    <w:rsid w:val="003A0FBC"/>
    <w:rsid w:val="003B5BDD"/>
    <w:rsid w:val="003C0AE9"/>
    <w:rsid w:val="003D6792"/>
    <w:rsid w:val="003D7A9B"/>
    <w:rsid w:val="003F51A7"/>
    <w:rsid w:val="00402309"/>
    <w:rsid w:val="00404C35"/>
    <w:rsid w:val="00412AB2"/>
    <w:rsid w:val="004176A4"/>
    <w:rsid w:val="00430ACB"/>
    <w:rsid w:val="00433CEE"/>
    <w:rsid w:val="00455694"/>
    <w:rsid w:val="00455A9E"/>
    <w:rsid w:val="00483CCF"/>
    <w:rsid w:val="0049549D"/>
    <w:rsid w:val="004A181A"/>
    <w:rsid w:val="004A2633"/>
    <w:rsid w:val="004B0550"/>
    <w:rsid w:val="004B0DCB"/>
    <w:rsid w:val="004D62FF"/>
    <w:rsid w:val="004E22E1"/>
    <w:rsid w:val="004F3500"/>
    <w:rsid w:val="004F6BA7"/>
    <w:rsid w:val="005060EB"/>
    <w:rsid w:val="00510864"/>
    <w:rsid w:val="00532D24"/>
    <w:rsid w:val="00540D77"/>
    <w:rsid w:val="0054360D"/>
    <w:rsid w:val="00543F7A"/>
    <w:rsid w:val="0055060E"/>
    <w:rsid w:val="00551387"/>
    <w:rsid w:val="00555A4B"/>
    <w:rsid w:val="0056253E"/>
    <w:rsid w:val="00570197"/>
    <w:rsid w:val="00577E78"/>
    <w:rsid w:val="00586148"/>
    <w:rsid w:val="00590336"/>
    <w:rsid w:val="005B46C9"/>
    <w:rsid w:val="005C5D66"/>
    <w:rsid w:val="005D17EB"/>
    <w:rsid w:val="005E51AA"/>
    <w:rsid w:val="005F5DD3"/>
    <w:rsid w:val="005F643F"/>
    <w:rsid w:val="00601F45"/>
    <w:rsid w:val="00607D51"/>
    <w:rsid w:val="00616EF0"/>
    <w:rsid w:val="006206BA"/>
    <w:rsid w:val="00626B41"/>
    <w:rsid w:val="0064150C"/>
    <w:rsid w:val="006646B3"/>
    <w:rsid w:val="00676E0F"/>
    <w:rsid w:val="006A3CF9"/>
    <w:rsid w:val="006B7DA7"/>
    <w:rsid w:val="006C6BA1"/>
    <w:rsid w:val="006F402C"/>
    <w:rsid w:val="006F7995"/>
    <w:rsid w:val="00701AF7"/>
    <w:rsid w:val="007051E9"/>
    <w:rsid w:val="007314BF"/>
    <w:rsid w:val="007409A1"/>
    <w:rsid w:val="00741A05"/>
    <w:rsid w:val="0074203C"/>
    <w:rsid w:val="0074438D"/>
    <w:rsid w:val="007616C9"/>
    <w:rsid w:val="0076643E"/>
    <w:rsid w:val="007846CE"/>
    <w:rsid w:val="00794603"/>
    <w:rsid w:val="007C10E3"/>
    <w:rsid w:val="007C246A"/>
    <w:rsid w:val="007E4490"/>
    <w:rsid w:val="0081194D"/>
    <w:rsid w:val="0081272D"/>
    <w:rsid w:val="00813ABC"/>
    <w:rsid w:val="0082289D"/>
    <w:rsid w:val="008426E5"/>
    <w:rsid w:val="00847289"/>
    <w:rsid w:val="00852C4D"/>
    <w:rsid w:val="00894DF2"/>
    <w:rsid w:val="008B233D"/>
    <w:rsid w:val="008B2762"/>
    <w:rsid w:val="008E46E0"/>
    <w:rsid w:val="008E76AB"/>
    <w:rsid w:val="008F027A"/>
    <w:rsid w:val="00914C80"/>
    <w:rsid w:val="0092798F"/>
    <w:rsid w:val="00936879"/>
    <w:rsid w:val="0094683E"/>
    <w:rsid w:val="00953E08"/>
    <w:rsid w:val="00964B5F"/>
    <w:rsid w:val="00977766"/>
    <w:rsid w:val="009849CC"/>
    <w:rsid w:val="009917A6"/>
    <w:rsid w:val="009B1844"/>
    <w:rsid w:val="009D0A03"/>
    <w:rsid w:val="009D1950"/>
    <w:rsid w:val="009D2026"/>
    <w:rsid w:val="009D317D"/>
    <w:rsid w:val="009E0480"/>
    <w:rsid w:val="009E2145"/>
    <w:rsid w:val="009F2CC6"/>
    <w:rsid w:val="00A04FFE"/>
    <w:rsid w:val="00A0608E"/>
    <w:rsid w:val="00A139CF"/>
    <w:rsid w:val="00A320AB"/>
    <w:rsid w:val="00A36DA5"/>
    <w:rsid w:val="00A42207"/>
    <w:rsid w:val="00A5748C"/>
    <w:rsid w:val="00A660B9"/>
    <w:rsid w:val="00A74332"/>
    <w:rsid w:val="00A75F7F"/>
    <w:rsid w:val="00A8698B"/>
    <w:rsid w:val="00A911D4"/>
    <w:rsid w:val="00A97203"/>
    <w:rsid w:val="00AA7C43"/>
    <w:rsid w:val="00AB6551"/>
    <w:rsid w:val="00AC30D0"/>
    <w:rsid w:val="00AD590F"/>
    <w:rsid w:val="00B003EF"/>
    <w:rsid w:val="00B00DEA"/>
    <w:rsid w:val="00B07288"/>
    <w:rsid w:val="00B07D8A"/>
    <w:rsid w:val="00B128EA"/>
    <w:rsid w:val="00B22A8F"/>
    <w:rsid w:val="00B22C16"/>
    <w:rsid w:val="00B3488E"/>
    <w:rsid w:val="00B47FE1"/>
    <w:rsid w:val="00B6098C"/>
    <w:rsid w:val="00B964EB"/>
    <w:rsid w:val="00BC1E67"/>
    <w:rsid w:val="00BC3130"/>
    <w:rsid w:val="00BD3748"/>
    <w:rsid w:val="00C05CAD"/>
    <w:rsid w:val="00C136BC"/>
    <w:rsid w:val="00C30CB4"/>
    <w:rsid w:val="00C37A4C"/>
    <w:rsid w:val="00C54346"/>
    <w:rsid w:val="00C6200B"/>
    <w:rsid w:val="00C62C7D"/>
    <w:rsid w:val="00C76F37"/>
    <w:rsid w:val="00C7718A"/>
    <w:rsid w:val="00CA31F1"/>
    <w:rsid w:val="00CB3BE9"/>
    <w:rsid w:val="00CB4E31"/>
    <w:rsid w:val="00CC0390"/>
    <w:rsid w:val="00CC1F33"/>
    <w:rsid w:val="00CE17C4"/>
    <w:rsid w:val="00CF0637"/>
    <w:rsid w:val="00D170B5"/>
    <w:rsid w:val="00D303F9"/>
    <w:rsid w:val="00D43ADB"/>
    <w:rsid w:val="00D5156E"/>
    <w:rsid w:val="00D54752"/>
    <w:rsid w:val="00D70BDF"/>
    <w:rsid w:val="00D7698A"/>
    <w:rsid w:val="00D812E6"/>
    <w:rsid w:val="00D84B47"/>
    <w:rsid w:val="00DA2AC5"/>
    <w:rsid w:val="00DB69F5"/>
    <w:rsid w:val="00DE1C30"/>
    <w:rsid w:val="00DE46C0"/>
    <w:rsid w:val="00E040F2"/>
    <w:rsid w:val="00E21C6D"/>
    <w:rsid w:val="00E33322"/>
    <w:rsid w:val="00E36129"/>
    <w:rsid w:val="00E65DF6"/>
    <w:rsid w:val="00E7544D"/>
    <w:rsid w:val="00E85734"/>
    <w:rsid w:val="00EB196E"/>
    <w:rsid w:val="00ED52F9"/>
    <w:rsid w:val="00EF3DB0"/>
    <w:rsid w:val="00F01CC4"/>
    <w:rsid w:val="00F15421"/>
    <w:rsid w:val="00F17490"/>
    <w:rsid w:val="00F300EF"/>
    <w:rsid w:val="00F36E10"/>
    <w:rsid w:val="00F374E2"/>
    <w:rsid w:val="00F46851"/>
    <w:rsid w:val="00F5135E"/>
    <w:rsid w:val="00F559DB"/>
    <w:rsid w:val="00F56A4C"/>
    <w:rsid w:val="00F71240"/>
    <w:rsid w:val="00F77627"/>
    <w:rsid w:val="00F87E05"/>
    <w:rsid w:val="00F93FFD"/>
    <w:rsid w:val="00FA04E0"/>
    <w:rsid w:val="00FB36B6"/>
    <w:rsid w:val="00FC4190"/>
    <w:rsid w:val="00FC5224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3F"/>
  </w:style>
  <w:style w:type="paragraph" w:styleId="2">
    <w:name w:val="heading 2"/>
    <w:basedOn w:val="a"/>
    <w:next w:val="a"/>
    <w:link w:val="20"/>
    <w:uiPriority w:val="9"/>
    <w:unhideWhenUsed/>
    <w:qFormat/>
    <w:rsid w:val="009D3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F643F"/>
  </w:style>
  <w:style w:type="paragraph" w:styleId="a3">
    <w:name w:val="Body Text"/>
    <w:basedOn w:val="a"/>
    <w:link w:val="a4"/>
    <w:rsid w:val="00F7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776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7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5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6551"/>
  </w:style>
  <w:style w:type="paragraph" w:styleId="a9">
    <w:name w:val="footer"/>
    <w:basedOn w:val="a"/>
    <w:link w:val="aa"/>
    <w:uiPriority w:val="99"/>
    <w:unhideWhenUsed/>
    <w:rsid w:val="00AB65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6551"/>
  </w:style>
  <w:style w:type="character" w:customStyle="1" w:styleId="20">
    <w:name w:val="Заголовок 2 Знак"/>
    <w:basedOn w:val="a0"/>
    <w:link w:val="2"/>
    <w:uiPriority w:val="9"/>
    <w:rsid w:val="009D3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3F"/>
  </w:style>
  <w:style w:type="paragraph" w:styleId="2">
    <w:name w:val="heading 2"/>
    <w:basedOn w:val="a"/>
    <w:next w:val="a"/>
    <w:link w:val="20"/>
    <w:uiPriority w:val="9"/>
    <w:unhideWhenUsed/>
    <w:qFormat/>
    <w:rsid w:val="009D3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F643F"/>
  </w:style>
  <w:style w:type="paragraph" w:styleId="a3">
    <w:name w:val="Body Text"/>
    <w:basedOn w:val="a"/>
    <w:link w:val="a4"/>
    <w:rsid w:val="00F7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776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7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5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6551"/>
  </w:style>
  <w:style w:type="paragraph" w:styleId="a9">
    <w:name w:val="footer"/>
    <w:basedOn w:val="a"/>
    <w:link w:val="aa"/>
    <w:uiPriority w:val="99"/>
    <w:unhideWhenUsed/>
    <w:rsid w:val="00AB65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6551"/>
  </w:style>
  <w:style w:type="character" w:customStyle="1" w:styleId="20">
    <w:name w:val="Заголовок 2 Знак"/>
    <w:basedOn w:val="a0"/>
    <w:link w:val="2"/>
    <w:uiPriority w:val="9"/>
    <w:rsid w:val="009D3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RePack by Diakov</cp:lastModifiedBy>
  <cp:revision>25</cp:revision>
  <cp:lastPrinted>2018-04-11T11:19:00Z</cp:lastPrinted>
  <dcterms:created xsi:type="dcterms:W3CDTF">2018-04-06T07:06:00Z</dcterms:created>
  <dcterms:modified xsi:type="dcterms:W3CDTF">2018-04-12T15:10:00Z</dcterms:modified>
</cp:coreProperties>
</file>