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59" w:rsidRDefault="00C85F59" w:rsidP="00752381">
      <w:pPr>
        <w:shd w:val="clear" w:color="auto" w:fill="FFFFFF"/>
        <w:ind w:right="450"/>
        <w:textAlignment w:val="baseline"/>
        <w:rPr>
          <w:b/>
          <w:bCs/>
          <w:color w:val="000000" w:themeColor="text1"/>
          <w:sz w:val="20"/>
          <w:lang w:val="uk-UA"/>
        </w:rPr>
      </w:pPr>
      <w:bookmarkStart w:id="0" w:name="_GoBack2"/>
      <w:bookmarkStart w:id="1" w:name="_GoBack"/>
      <w:bookmarkEnd w:id="0"/>
      <w:bookmarkEnd w:id="1"/>
    </w:p>
    <w:p w:rsidR="00053D6C" w:rsidRDefault="00053D6C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20"/>
          <w:lang w:val="uk-UA"/>
        </w:rPr>
      </w:pPr>
    </w:p>
    <w:p w:rsidR="002F690C" w:rsidRPr="00186FDE" w:rsidRDefault="002F690C" w:rsidP="002F690C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 w:themeColor="text1"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УМОВИ </w:t>
      </w:r>
      <w:r>
        <w:rPr>
          <w:b/>
          <w:bCs/>
          <w:sz w:val="26"/>
          <w:szCs w:val="26"/>
          <w:lang w:val="uk-UA"/>
        </w:rPr>
        <w:br/>
      </w:r>
      <w:r w:rsidRPr="00CB05CF">
        <w:rPr>
          <w:b/>
          <w:bCs/>
          <w:szCs w:val="28"/>
          <w:lang w:val="uk-UA"/>
        </w:rPr>
        <w:t xml:space="preserve">проведення конкурсу </w:t>
      </w:r>
      <w:r w:rsidRPr="00CB05CF">
        <w:rPr>
          <w:b/>
          <w:color w:val="000000" w:themeColor="text1"/>
          <w:szCs w:val="28"/>
          <w:lang w:val="uk-UA"/>
        </w:rPr>
        <w:t>на за</w:t>
      </w:r>
      <w:r>
        <w:rPr>
          <w:b/>
          <w:color w:val="000000" w:themeColor="text1"/>
          <w:szCs w:val="28"/>
          <w:lang w:val="uk-UA"/>
        </w:rPr>
        <w:t xml:space="preserve">йняття </w:t>
      </w:r>
      <w:r w:rsidRPr="00CB05CF">
        <w:rPr>
          <w:b/>
          <w:color w:val="000000" w:themeColor="text1"/>
          <w:szCs w:val="28"/>
          <w:lang w:val="uk-UA"/>
        </w:rPr>
        <w:t>вакантної посади державної служби категорії “Б”</w:t>
      </w:r>
      <w:r>
        <w:rPr>
          <w:b/>
          <w:color w:val="000000" w:themeColor="text1"/>
          <w:szCs w:val="28"/>
          <w:lang w:val="uk-UA"/>
        </w:rPr>
        <w:t xml:space="preserve"> в апараті облдержадміністрації</w:t>
      </w:r>
      <w:r w:rsidRPr="00CB05CF">
        <w:rPr>
          <w:b/>
          <w:color w:val="000000" w:themeColor="text1"/>
          <w:szCs w:val="28"/>
          <w:lang w:val="uk-UA"/>
        </w:rPr>
        <w:t xml:space="preserve"> </w:t>
      </w:r>
      <w:r>
        <w:rPr>
          <w:b/>
          <w:color w:val="000000" w:themeColor="text1"/>
          <w:szCs w:val="28"/>
          <w:lang w:val="uk-UA"/>
        </w:rPr>
        <w:t xml:space="preserve">- </w:t>
      </w:r>
      <w:r w:rsidRPr="00CB05CF">
        <w:rPr>
          <w:b/>
          <w:color w:val="000000" w:themeColor="text1"/>
          <w:szCs w:val="28"/>
          <w:lang w:val="uk-UA"/>
        </w:rPr>
        <w:t>начальника відділу контролю управління діловодства та контролю облдержадміністрації</w:t>
      </w:r>
    </w:p>
    <w:p w:rsidR="002F690C" w:rsidRDefault="002F690C" w:rsidP="002F690C">
      <w:pPr>
        <w:tabs>
          <w:tab w:val="left" w:pos="0"/>
          <w:tab w:val="left" w:pos="700"/>
          <w:tab w:val="left" w:pos="840"/>
        </w:tabs>
        <w:jc w:val="center"/>
        <w:rPr>
          <w:b/>
          <w:sz w:val="26"/>
          <w:szCs w:val="26"/>
          <w:lang w:val="uk-UA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2"/>
      </w:tblGrid>
      <w:tr w:rsidR="002F690C" w:rsidTr="00924970">
        <w:tc>
          <w:tcPr>
            <w:tcW w:w="9623" w:type="dxa"/>
            <w:gridSpan w:val="2"/>
          </w:tcPr>
          <w:p w:rsidR="002F690C" w:rsidRPr="00B3189A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jc w:val="center"/>
              <w:rPr>
                <w:b/>
                <w:szCs w:val="28"/>
                <w:lang w:val="uk-UA"/>
              </w:rPr>
            </w:pPr>
            <w:r w:rsidRPr="00B3189A">
              <w:rPr>
                <w:b/>
                <w:szCs w:val="28"/>
                <w:lang w:val="uk-UA"/>
              </w:rPr>
              <w:t>Загальні умови</w:t>
            </w:r>
          </w:p>
        </w:tc>
      </w:tr>
      <w:tr w:rsidR="002F690C" w:rsidTr="00924970">
        <w:tc>
          <w:tcPr>
            <w:tcW w:w="3681" w:type="dxa"/>
          </w:tcPr>
          <w:p w:rsidR="002F690C" w:rsidRPr="007F50C0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rPr>
                <w:szCs w:val="28"/>
                <w:lang w:val="uk-UA"/>
              </w:rPr>
            </w:pPr>
            <w:r w:rsidRPr="007F50C0">
              <w:rPr>
                <w:szCs w:val="28"/>
                <w:lang w:val="uk-UA"/>
              </w:rPr>
              <w:t>Посадові обов’язки</w:t>
            </w:r>
          </w:p>
          <w:p w:rsidR="002F690C" w:rsidRPr="007F50C0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rPr>
                <w:szCs w:val="28"/>
                <w:lang w:val="uk-UA"/>
              </w:rPr>
            </w:pPr>
          </w:p>
          <w:p w:rsidR="002F690C" w:rsidRPr="007F50C0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rPr>
                <w:szCs w:val="28"/>
                <w:lang w:val="uk-UA"/>
              </w:rPr>
            </w:pPr>
          </w:p>
          <w:p w:rsidR="002F690C" w:rsidRPr="007F50C0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rPr>
                <w:szCs w:val="28"/>
                <w:lang w:val="uk-UA"/>
              </w:rPr>
            </w:pPr>
          </w:p>
          <w:p w:rsidR="002F690C" w:rsidRPr="007F50C0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rPr>
                <w:szCs w:val="28"/>
                <w:lang w:val="uk-UA"/>
              </w:rPr>
            </w:pPr>
          </w:p>
          <w:p w:rsidR="002F690C" w:rsidRPr="007F50C0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rPr>
                <w:szCs w:val="28"/>
                <w:lang w:val="uk-UA"/>
              </w:rPr>
            </w:pPr>
          </w:p>
          <w:p w:rsidR="002F690C" w:rsidRPr="007F50C0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rPr>
                <w:szCs w:val="28"/>
                <w:lang w:val="uk-UA"/>
              </w:rPr>
            </w:pPr>
          </w:p>
          <w:p w:rsidR="002F690C" w:rsidRPr="007F50C0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rPr>
                <w:szCs w:val="28"/>
                <w:lang w:val="uk-UA"/>
              </w:rPr>
            </w:pPr>
          </w:p>
          <w:p w:rsidR="002F690C" w:rsidRPr="007F50C0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rPr>
                <w:szCs w:val="28"/>
                <w:lang w:val="uk-UA"/>
              </w:rPr>
            </w:pPr>
          </w:p>
          <w:p w:rsidR="002F690C" w:rsidRPr="007F50C0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rPr>
                <w:szCs w:val="28"/>
                <w:lang w:val="uk-UA"/>
              </w:rPr>
            </w:pPr>
          </w:p>
          <w:p w:rsidR="002F690C" w:rsidRPr="007F50C0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rPr>
                <w:szCs w:val="28"/>
                <w:lang w:val="uk-UA"/>
              </w:rPr>
            </w:pPr>
          </w:p>
          <w:p w:rsidR="002F690C" w:rsidRPr="007F50C0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rPr>
                <w:szCs w:val="28"/>
                <w:lang w:val="uk-UA"/>
              </w:rPr>
            </w:pPr>
          </w:p>
          <w:p w:rsidR="002F690C" w:rsidRPr="007F50C0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rPr>
                <w:szCs w:val="28"/>
                <w:lang w:val="uk-UA"/>
              </w:rPr>
            </w:pPr>
          </w:p>
        </w:tc>
        <w:tc>
          <w:tcPr>
            <w:tcW w:w="5942" w:type="dxa"/>
          </w:tcPr>
          <w:p w:rsidR="002F690C" w:rsidRPr="00B30862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здійснює контроль</w:t>
            </w:r>
            <w:r w:rsidRPr="00B30862">
              <w:rPr>
                <w:sz w:val="28"/>
                <w:szCs w:val="28"/>
                <w:lang w:val="uk-UA"/>
              </w:rPr>
              <w:t xml:space="preserve"> за:</w:t>
            </w:r>
          </w:p>
          <w:p w:rsidR="002F690C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Pr="00B30862">
              <w:rPr>
                <w:sz w:val="28"/>
                <w:szCs w:val="28"/>
                <w:lang w:val="uk-UA"/>
              </w:rPr>
              <w:t xml:space="preserve">строками проходження і виконання зареєстрованих в управлінні </w:t>
            </w:r>
            <w:r w:rsidRPr="00476C0F">
              <w:rPr>
                <w:color w:val="000000" w:themeColor="text1"/>
                <w:sz w:val="28"/>
                <w:szCs w:val="28"/>
                <w:lang w:val="uk-UA"/>
              </w:rPr>
              <w:t>діловодства та контролю облдержадміністрації</w:t>
            </w:r>
            <w:r w:rsidRPr="00B30862">
              <w:rPr>
                <w:sz w:val="28"/>
                <w:szCs w:val="28"/>
                <w:lang w:val="uk-UA"/>
              </w:rPr>
              <w:t xml:space="preserve"> документів, виконання яких підлягає обов’язковому контролю, а також в яких встановлені завдання, в </w:t>
            </w:r>
            <w:proofErr w:type="spellStart"/>
            <w:r w:rsidRPr="00B30862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B30862">
              <w:rPr>
                <w:sz w:val="28"/>
                <w:szCs w:val="28"/>
                <w:lang w:val="uk-UA"/>
              </w:rPr>
              <w:t>. за резолюціями керівництва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76C0F">
              <w:rPr>
                <w:color w:val="000000" w:themeColor="text1"/>
                <w:sz w:val="28"/>
                <w:szCs w:val="28"/>
                <w:lang w:val="uk-UA"/>
              </w:rPr>
              <w:t>облдержадміністрації</w:t>
            </w:r>
            <w:r w:rsidRPr="00B30862">
              <w:rPr>
                <w:sz w:val="28"/>
                <w:szCs w:val="28"/>
                <w:lang w:val="uk-UA"/>
              </w:rPr>
              <w:t>;</w:t>
            </w:r>
          </w:p>
          <w:p w:rsidR="002F690C" w:rsidRPr="00A22AD5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12"/>
                <w:szCs w:val="12"/>
                <w:lang w:val="uk-UA"/>
              </w:rPr>
            </w:pPr>
          </w:p>
          <w:p w:rsidR="002F690C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Pr="00B30862">
              <w:rPr>
                <w:sz w:val="28"/>
                <w:szCs w:val="28"/>
                <w:lang w:val="uk-UA"/>
              </w:rPr>
              <w:t>своєчасним надходженням інформаційних та інших матеріалів від структурних підрозділів облдержадміністрації, райдержадміністрацій, територіальних органів міністерств та інших центральних органів виконавчої влади та органів місцевого самоврядування про стан виконання документів;</w:t>
            </w:r>
          </w:p>
          <w:p w:rsidR="002F690C" w:rsidRPr="00A22AD5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12"/>
                <w:szCs w:val="12"/>
                <w:lang w:val="uk-UA"/>
              </w:rPr>
            </w:pPr>
          </w:p>
          <w:p w:rsidR="002F690C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Pr="00B30862">
              <w:rPr>
                <w:sz w:val="28"/>
                <w:szCs w:val="28"/>
                <w:lang w:val="uk-UA"/>
              </w:rPr>
              <w:t>дотримання</w:t>
            </w:r>
            <w:r>
              <w:rPr>
                <w:sz w:val="28"/>
                <w:szCs w:val="28"/>
                <w:lang w:val="uk-UA"/>
              </w:rPr>
              <w:t>м</w:t>
            </w:r>
            <w:r w:rsidRPr="00B30862">
              <w:rPr>
                <w:sz w:val="28"/>
                <w:szCs w:val="28"/>
                <w:lang w:val="uk-UA"/>
              </w:rPr>
              <w:t xml:space="preserve"> вимог Інструкції з діловодства в Донецькій облдержадміністрації та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Донецькій облдержадміністрації під час підготовки інформації про виконання документів;</w:t>
            </w:r>
          </w:p>
          <w:p w:rsidR="002F690C" w:rsidRPr="00A22AD5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12"/>
                <w:szCs w:val="12"/>
                <w:lang w:val="uk-UA"/>
              </w:rPr>
            </w:pPr>
          </w:p>
          <w:p w:rsidR="002F690C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12"/>
                <w:szCs w:val="1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B30862">
              <w:rPr>
                <w:sz w:val="28"/>
                <w:szCs w:val="28"/>
                <w:lang w:val="uk-UA"/>
              </w:rPr>
              <w:t>еде в установленому порядку облік завдань, реалізація яких передбачена відповідними документами, контроль за якими покладено на управління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76C0F">
              <w:rPr>
                <w:color w:val="000000" w:themeColor="text1"/>
                <w:sz w:val="28"/>
                <w:szCs w:val="28"/>
                <w:lang w:val="uk-UA"/>
              </w:rPr>
              <w:t>діловодства та контролю облдержадміністрації</w:t>
            </w:r>
            <w:r w:rsidRPr="00B30862">
              <w:rPr>
                <w:sz w:val="28"/>
                <w:szCs w:val="28"/>
                <w:lang w:val="uk-UA"/>
              </w:rPr>
              <w:t>;</w:t>
            </w:r>
          </w:p>
          <w:p w:rsidR="002F690C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12"/>
                <w:szCs w:val="12"/>
                <w:lang w:val="uk-UA"/>
              </w:rPr>
            </w:pPr>
          </w:p>
          <w:p w:rsidR="002F690C" w:rsidRPr="00B30862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B30862">
              <w:rPr>
                <w:sz w:val="28"/>
                <w:szCs w:val="28"/>
                <w:lang w:val="uk-UA"/>
              </w:rPr>
              <w:t>ров</w:t>
            </w:r>
            <w:r>
              <w:rPr>
                <w:sz w:val="28"/>
                <w:szCs w:val="28"/>
                <w:lang w:val="uk-UA"/>
              </w:rPr>
              <w:t xml:space="preserve">одить </w:t>
            </w:r>
            <w:r w:rsidRPr="00B30862">
              <w:rPr>
                <w:sz w:val="28"/>
                <w:szCs w:val="28"/>
                <w:lang w:val="uk-UA"/>
              </w:rPr>
              <w:t>випереджувальн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B30862">
              <w:rPr>
                <w:sz w:val="28"/>
                <w:szCs w:val="28"/>
                <w:lang w:val="uk-UA"/>
              </w:rPr>
              <w:t xml:space="preserve"> моніторинг строків виконання документів та своєчасн</w:t>
            </w:r>
            <w:r>
              <w:rPr>
                <w:sz w:val="28"/>
                <w:szCs w:val="28"/>
                <w:lang w:val="uk-UA"/>
              </w:rPr>
              <w:t>о</w:t>
            </w:r>
            <w:r w:rsidRPr="00B308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готує інформацію </w:t>
            </w:r>
            <w:r w:rsidRPr="00B30862">
              <w:rPr>
                <w:sz w:val="28"/>
                <w:szCs w:val="28"/>
                <w:lang w:val="uk-UA"/>
              </w:rPr>
              <w:t>голові</w:t>
            </w:r>
            <w:r>
              <w:rPr>
                <w:sz w:val="28"/>
                <w:szCs w:val="28"/>
                <w:lang w:val="uk-UA"/>
              </w:rPr>
              <w:t xml:space="preserve"> облдержадміністрації</w:t>
            </w:r>
            <w:r w:rsidRPr="00B30862">
              <w:rPr>
                <w:sz w:val="28"/>
                <w:szCs w:val="28"/>
                <w:lang w:val="uk-UA"/>
              </w:rPr>
              <w:t>, заступникам голов</w:t>
            </w:r>
            <w:r>
              <w:rPr>
                <w:sz w:val="28"/>
                <w:szCs w:val="28"/>
                <w:lang w:val="uk-UA"/>
              </w:rPr>
              <w:t xml:space="preserve">и </w:t>
            </w:r>
            <w:r w:rsidRPr="00B30862">
              <w:rPr>
                <w:sz w:val="28"/>
                <w:szCs w:val="28"/>
                <w:lang w:val="uk-UA"/>
              </w:rPr>
              <w:t>облдержадміністрації (відповідно до розподілу обов’язків), керівнику апарату облдержадміністрації про неможливість їх додержання;</w:t>
            </w:r>
          </w:p>
          <w:p w:rsidR="002F690C" w:rsidRPr="00A22AD5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pacing w:val="3"/>
                <w:sz w:val="12"/>
                <w:szCs w:val="12"/>
                <w:lang w:val="uk-UA"/>
              </w:rPr>
            </w:pPr>
          </w:p>
          <w:p w:rsidR="002F690C" w:rsidRPr="00B30862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pacing w:val="3"/>
                <w:sz w:val="28"/>
                <w:szCs w:val="28"/>
                <w:lang w:val="uk-UA"/>
              </w:rPr>
              <w:t>о</w:t>
            </w:r>
            <w:r w:rsidRPr="00B30862">
              <w:rPr>
                <w:spacing w:val="3"/>
                <w:sz w:val="28"/>
                <w:szCs w:val="28"/>
                <w:lang w:val="uk-UA"/>
              </w:rPr>
              <w:t xml:space="preserve">рганізовує відповідно до функціональних завдань, покладених на управління </w:t>
            </w:r>
            <w:r w:rsidRPr="00B30862">
              <w:rPr>
                <w:spacing w:val="-5"/>
                <w:sz w:val="28"/>
                <w:szCs w:val="28"/>
                <w:lang w:val="uk-UA"/>
              </w:rPr>
              <w:t xml:space="preserve">діловодства та контролю облдержадміністрації, підготовку </w:t>
            </w:r>
            <w:r w:rsidRPr="00B30862">
              <w:rPr>
                <w:spacing w:val="-5"/>
                <w:sz w:val="28"/>
                <w:szCs w:val="28"/>
                <w:lang w:val="uk-UA"/>
              </w:rPr>
              <w:br/>
              <w:t xml:space="preserve">аналітичних </w:t>
            </w:r>
            <w:r w:rsidRPr="00B30862">
              <w:rPr>
                <w:spacing w:val="3"/>
                <w:sz w:val="28"/>
                <w:szCs w:val="28"/>
                <w:lang w:val="uk-UA"/>
              </w:rPr>
              <w:t xml:space="preserve">довідок, звітів щодо виконання  </w:t>
            </w:r>
            <w:r w:rsidRPr="00B30862">
              <w:rPr>
                <w:sz w:val="28"/>
                <w:szCs w:val="28"/>
                <w:lang w:val="uk-UA"/>
              </w:rPr>
              <w:t xml:space="preserve">зареєстрованих в управлінні документів, виконання яких підлягає обов’язковому контролю, а також в яких встановлені завдання, в </w:t>
            </w:r>
            <w:proofErr w:type="spellStart"/>
            <w:r w:rsidRPr="00B30862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B30862">
              <w:rPr>
                <w:sz w:val="28"/>
                <w:szCs w:val="28"/>
                <w:lang w:val="uk-UA"/>
              </w:rPr>
              <w:t>. за резолюціями керівництва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30862">
              <w:rPr>
                <w:sz w:val="28"/>
                <w:szCs w:val="28"/>
                <w:lang w:val="uk-UA"/>
              </w:rPr>
              <w:t>облдержадміністрації;</w:t>
            </w:r>
          </w:p>
          <w:p w:rsidR="002F690C" w:rsidRPr="00A22AD5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12"/>
                <w:szCs w:val="12"/>
                <w:lang w:val="uk-UA"/>
              </w:rPr>
            </w:pPr>
          </w:p>
          <w:p w:rsidR="002F690C" w:rsidRPr="00B30862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B30862">
              <w:rPr>
                <w:sz w:val="28"/>
                <w:szCs w:val="28"/>
                <w:lang w:val="uk-UA"/>
              </w:rPr>
              <w:t xml:space="preserve">загальнює відомості щодо </w:t>
            </w:r>
            <w:r w:rsidRPr="00B30862">
              <w:rPr>
                <w:spacing w:val="3"/>
                <w:sz w:val="28"/>
                <w:szCs w:val="28"/>
                <w:lang w:val="uk-UA"/>
              </w:rPr>
              <w:t xml:space="preserve">виконання  </w:t>
            </w:r>
            <w:r w:rsidRPr="00B30862">
              <w:rPr>
                <w:sz w:val="28"/>
                <w:szCs w:val="28"/>
                <w:lang w:val="uk-UA"/>
              </w:rPr>
              <w:t xml:space="preserve">зареєстрованих в управлінні документів, виконання яких підлягає обов’язковому контролю, а також в яких встановлені завдання, в </w:t>
            </w:r>
            <w:proofErr w:type="spellStart"/>
            <w:r w:rsidRPr="00B30862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B30862">
              <w:rPr>
                <w:sz w:val="28"/>
                <w:szCs w:val="28"/>
                <w:lang w:val="uk-UA"/>
              </w:rPr>
              <w:t>. за резолюціями керівництва;</w:t>
            </w:r>
          </w:p>
          <w:p w:rsidR="002F690C" w:rsidRPr="00A22AD5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pacing w:val="-4"/>
                <w:sz w:val="12"/>
                <w:szCs w:val="12"/>
                <w:lang w:val="uk-UA"/>
              </w:rPr>
            </w:pPr>
          </w:p>
          <w:p w:rsidR="002F690C" w:rsidRPr="00B30862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28"/>
                <w:szCs w:val="28"/>
                <w:lang w:val="uk-UA"/>
              </w:rPr>
            </w:pPr>
            <w:r w:rsidRPr="00BB5575">
              <w:rPr>
                <w:spacing w:val="-4"/>
                <w:sz w:val="28"/>
                <w:szCs w:val="28"/>
                <w:lang w:val="uk-UA"/>
              </w:rPr>
              <w:t>приймає участь у комплексних перевірках райдержадміністрацій, структурних підрозділів облдержадміністрації та наданні методичної допомоги виконавчим органам міських рад;</w:t>
            </w:r>
          </w:p>
          <w:p w:rsidR="002F690C" w:rsidRPr="00A22AD5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12"/>
                <w:szCs w:val="12"/>
                <w:lang w:val="uk-UA"/>
              </w:rPr>
            </w:pPr>
          </w:p>
          <w:p w:rsidR="002F690C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виконує</w:t>
            </w:r>
            <w:r w:rsidRPr="00B30862">
              <w:rPr>
                <w:sz w:val="28"/>
                <w:szCs w:val="28"/>
                <w:lang w:val="uk-UA"/>
              </w:rPr>
              <w:t xml:space="preserve"> обов’язки, визначені статтею 8 Закон</w:t>
            </w:r>
            <w:r>
              <w:rPr>
                <w:sz w:val="28"/>
                <w:szCs w:val="28"/>
                <w:lang w:val="uk-UA"/>
              </w:rPr>
              <w:t>у України «Про державну службу»</w:t>
            </w:r>
          </w:p>
          <w:p w:rsidR="002F690C" w:rsidRPr="00F958B2" w:rsidRDefault="002F690C" w:rsidP="00924970">
            <w:pPr>
              <w:pStyle w:val="af2"/>
              <w:tabs>
                <w:tab w:val="left" w:pos="317"/>
              </w:tabs>
              <w:spacing w:beforeAutospacing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690C" w:rsidRPr="00752381" w:rsidTr="00924970">
        <w:tc>
          <w:tcPr>
            <w:tcW w:w="3681" w:type="dxa"/>
          </w:tcPr>
          <w:p w:rsidR="002F690C" w:rsidRPr="00B3189A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rPr>
                <w:b/>
                <w:szCs w:val="28"/>
                <w:lang w:val="uk-UA"/>
              </w:rPr>
            </w:pPr>
            <w:r w:rsidRPr="00B3189A">
              <w:rPr>
                <w:szCs w:val="28"/>
                <w:lang w:val="uk-UA"/>
              </w:rPr>
              <w:lastRenderedPageBreak/>
              <w:t>Умови оплати праці</w:t>
            </w:r>
          </w:p>
        </w:tc>
        <w:tc>
          <w:tcPr>
            <w:tcW w:w="5942" w:type="dxa"/>
          </w:tcPr>
          <w:p w:rsidR="002F690C" w:rsidRDefault="002F690C" w:rsidP="00924970">
            <w:pPr>
              <w:pStyle w:val="a8"/>
              <w:spacing w:after="0" w:line="240" w:lineRule="auto"/>
              <w:jc w:val="both"/>
              <w:rPr>
                <w:szCs w:val="28"/>
                <w:lang w:val="uk-UA"/>
              </w:rPr>
            </w:pPr>
            <w:r w:rsidRPr="00B3189A">
              <w:rPr>
                <w:color w:val="000000"/>
                <w:szCs w:val="28"/>
                <w:lang w:val="uk-UA"/>
              </w:rPr>
              <w:t xml:space="preserve">посадовий оклад – </w:t>
            </w:r>
            <w:r w:rsidRPr="00B652B0">
              <w:rPr>
                <w:color w:val="000000"/>
                <w:szCs w:val="28"/>
                <w:lang w:val="uk-UA"/>
              </w:rPr>
              <w:t>6000</w:t>
            </w:r>
            <w:r w:rsidRPr="00B3189A">
              <w:rPr>
                <w:color w:val="000000"/>
                <w:szCs w:val="28"/>
                <w:lang w:val="uk-UA"/>
              </w:rPr>
              <w:t xml:space="preserve"> грн., </w:t>
            </w:r>
            <w:r w:rsidRPr="00B3189A">
              <w:rPr>
                <w:szCs w:val="28"/>
                <w:lang w:val="uk-UA"/>
              </w:rPr>
              <w:t xml:space="preserve">надбавка за ранг державного службовця, додаткові стимулюючі виплати відповідно до </w:t>
            </w:r>
            <w:r>
              <w:rPr>
                <w:szCs w:val="28"/>
                <w:lang w:val="uk-UA"/>
              </w:rPr>
              <w:t>п</w:t>
            </w:r>
            <w:r w:rsidRPr="00B3189A">
              <w:rPr>
                <w:szCs w:val="28"/>
                <w:lang w:val="uk-UA"/>
              </w:rPr>
              <w:t>останов</w:t>
            </w:r>
            <w:r>
              <w:rPr>
                <w:szCs w:val="28"/>
                <w:lang w:val="uk-UA"/>
              </w:rPr>
              <w:t>и</w:t>
            </w:r>
            <w:r w:rsidRPr="00B3189A">
              <w:rPr>
                <w:szCs w:val="28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szCs w:val="28"/>
                <w:lang w:val="uk-UA"/>
              </w:rPr>
              <w:t xml:space="preserve">«Питання оплати праці працівників державних органів» </w:t>
            </w:r>
            <w:r w:rsidRPr="00B3189A">
              <w:rPr>
                <w:szCs w:val="28"/>
                <w:lang w:val="uk-UA"/>
              </w:rPr>
              <w:t>(зі змінами)</w:t>
            </w:r>
            <w:r>
              <w:rPr>
                <w:szCs w:val="28"/>
                <w:lang w:val="uk-UA"/>
              </w:rPr>
              <w:t xml:space="preserve">; </w:t>
            </w:r>
            <w:r w:rsidRPr="00B3189A">
              <w:rPr>
                <w:szCs w:val="28"/>
                <w:lang w:val="uk-UA"/>
              </w:rPr>
              <w:t>надбавка за вислугу років</w:t>
            </w:r>
            <w:r>
              <w:rPr>
                <w:szCs w:val="28"/>
                <w:lang w:val="uk-UA"/>
              </w:rPr>
              <w:t xml:space="preserve"> відповідно до Закону України «Про державну службу»; </w:t>
            </w:r>
            <w:r w:rsidRPr="00B3189A">
              <w:rPr>
                <w:szCs w:val="28"/>
                <w:lang w:val="uk-UA"/>
              </w:rPr>
              <w:t>премія встановлюється індивідуально в залежності від результатів роботи за місяць або за квартал</w:t>
            </w:r>
          </w:p>
          <w:p w:rsidR="002F690C" w:rsidRPr="00B3189A" w:rsidRDefault="002F690C" w:rsidP="00924970">
            <w:pPr>
              <w:pStyle w:val="a8"/>
              <w:spacing w:after="0"/>
              <w:jc w:val="both"/>
              <w:rPr>
                <w:szCs w:val="28"/>
                <w:lang w:val="uk-UA"/>
              </w:rPr>
            </w:pPr>
          </w:p>
        </w:tc>
      </w:tr>
      <w:tr w:rsidR="002F690C" w:rsidTr="00924970">
        <w:tc>
          <w:tcPr>
            <w:tcW w:w="3681" w:type="dxa"/>
          </w:tcPr>
          <w:p w:rsidR="002F690C" w:rsidRDefault="002F690C" w:rsidP="00924970">
            <w:pPr>
              <w:jc w:val="both"/>
              <w:rPr>
                <w:szCs w:val="28"/>
                <w:lang w:val="uk-UA"/>
              </w:rPr>
            </w:pPr>
            <w:r w:rsidRPr="00B3189A">
              <w:rPr>
                <w:szCs w:val="28"/>
                <w:lang w:val="uk-UA"/>
              </w:rPr>
              <w:t>Інформація про строковість чи безстроковість призначення на посаду</w:t>
            </w:r>
          </w:p>
          <w:p w:rsidR="002F690C" w:rsidRPr="00B655EF" w:rsidRDefault="002F690C" w:rsidP="00924970">
            <w:pPr>
              <w:jc w:val="both"/>
              <w:rPr>
                <w:szCs w:val="28"/>
                <w:lang w:val="uk-UA"/>
              </w:rPr>
            </w:pPr>
          </w:p>
          <w:p w:rsidR="002F690C" w:rsidRPr="000F7354" w:rsidRDefault="002F690C" w:rsidP="00924970">
            <w:pPr>
              <w:jc w:val="both"/>
              <w:rPr>
                <w:sz w:val="12"/>
                <w:szCs w:val="12"/>
                <w:lang w:val="uk-UA"/>
              </w:rPr>
            </w:pPr>
          </w:p>
        </w:tc>
        <w:tc>
          <w:tcPr>
            <w:tcW w:w="5942" w:type="dxa"/>
          </w:tcPr>
          <w:p w:rsidR="002F690C" w:rsidRPr="00B3189A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rPr>
                <w:b/>
                <w:szCs w:val="28"/>
                <w:lang w:val="uk-UA"/>
              </w:rPr>
            </w:pPr>
            <w:r w:rsidRPr="00B3189A">
              <w:rPr>
                <w:szCs w:val="28"/>
                <w:lang w:val="uk-UA"/>
              </w:rPr>
              <w:t>безстрокове призначення на посаду</w:t>
            </w:r>
          </w:p>
        </w:tc>
      </w:tr>
      <w:tr w:rsidR="002F690C" w:rsidTr="00924970">
        <w:tc>
          <w:tcPr>
            <w:tcW w:w="3681" w:type="dxa"/>
          </w:tcPr>
          <w:p w:rsidR="002F690C" w:rsidRPr="00B3189A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jc w:val="both"/>
              <w:rPr>
                <w:b/>
                <w:szCs w:val="28"/>
                <w:lang w:val="uk-UA"/>
              </w:rPr>
            </w:pPr>
            <w:r w:rsidRPr="00B3189A">
              <w:rPr>
                <w:szCs w:val="28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942" w:type="dxa"/>
          </w:tcPr>
          <w:p w:rsidR="002F690C" w:rsidRPr="00B3189A" w:rsidRDefault="002F690C" w:rsidP="00924970">
            <w:pPr>
              <w:pStyle w:val="a8"/>
              <w:spacing w:after="0" w:line="240" w:lineRule="auto"/>
              <w:ind w:left="34" w:right="113"/>
              <w:jc w:val="both"/>
              <w:rPr>
                <w:color w:val="auto"/>
                <w:szCs w:val="28"/>
              </w:rPr>
            </w:pPr>
            <w:proofErr w:type="spellStart"/>
            <w:r w:rsidRPr="00B3189A">
              <w:rPr>
                <w:color w:val="auto"/>
                <w:szCs w:val="28"/>
              </w:rPr>
              <w:t>копія</w:t>
            </w:r>
            <w:proofErr w:type="spellEnd"/>
            <w:r w:rsidRPr="00B3189A">
              <w:rPr>
                <w:color w:val="auto"/>
                <w:szCs w:val="28"/>
              </w:rPr>
              <w:t xml:space="preserve"> паспорта </w:t>
            </w:r>
            <w:proofErr w:type="spellStart"/>
            <w:r w:rsidRPr="00B3189A">
              <w:rPr>
                <w:color w:val="auto"/>
                <w:szCs w:val="28"/>
              </w:rPr>
              <w:t>громадянина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України</w:t>
            </w:r>
            <w:proofErr w:type="spellEnd"/>
            <w:r w:rsidRPr="00B3189A">
              <w:rPr>
                <w:color w:val="auto"/>
                <w:szCs w:val="28"/>
              </w:rPr>
              <w:t>;</w:t>
            </w:r>
          </w:p>
          <w:p w:rsidR="002F690C" w:rsidRPr="00B655EF" w:rsidRDefault="002F690C" w:rsidP="00924970">
            <w:pPr>
              <w:pStyle w:val="a8"/>
              <w:spacing w:after="0" w:line="240" w:lineRule="auto"/>
              <w:ind w:left="34" w:right="113"/>
              <w:jc w:val="both"/>
              <w:rPr>
                <w:color w:val="auto"/>
                <w:sz w:val="16"/>
                <w:szCs w:val="16"/>
              </w:rPr>
            </w:pPr>
          </w:p>
          <w:p w:rsidR="002F690C" w:rsidRPr="00B3189A" w:rsidRDefault="002F690C" w:rsidP="00924970">
            <w:pPr>
              <w:pStyle w:val="a8"/>
              <w:spacing w:after="0" w:line="240" w:lineRule="auto"/>
              <w:ind w:left="34" w:right="113"/>
              <w:jc w:val="both"/>
              <w:rPr>
                <w:color w:val="auto"/>
                <w:szCs w:val="28"/>
              </w:rPr>
            </w:pPr>
            <w:proofErr w:type="spellStart"/>
            <w:r w:rsidRPr="00B3189A">
              <w:rPr>
                <w:color w:val="auto"/>
                <w:szCs w:val="28"/>
              </w:rPr>
              <w:t>письмова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заява</w:t>
            </w:r>
            <w:proofErr w:type="spellEnd"/>
            <w:r w:rsidRPr="00B3189A">
              <w:rPr>
                <w:color w:val="auto"/>
                <w:szCs w:val="28"/>
              </w:rPr>
              <w:t xml:space="preserve"> про участь у </w:t>
            </w:r>
            <w:proofErr w:type="spellStart"/>
            <w:r w:rsidRPr="00B3189A">
              <w:rPr>
                <w:color w:val="auto"/>
                <w:szCs w:val="28"/>
              </w:rPr>
              <w:t>конкурсі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із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зазначенням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основних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мотивів</w:t>
            </w:r>
            <w:proofErr w:type="spellEnd"/>
            <w:r w:rsidRPr="00B3189A">
              <w:rPr>
                <w:color w:val="auto"/>
                <w:szCs w:val="28"/>
              </w:rPr>
              <w:t xml:space="preserve"> для </w:t>
            </w:r>
            <w:proofErr w:type="spellStart"/>
            <w:r w:rsidRPr="00B3189A">
              <w:rPr>
                <w:color w:val="auto"/>
                <w:szCs w:val="28"/>
              </w:rPr>
              <w:t>зайняття</w:t>
            </w:r>
            <w:proofErr w:type="spellEnd"/>
            <w:r w:rsidRPr="00B3189A">
              <w:rPr>
                <w:color w:val="auto"/>
                <w:szCs w:val="28"/>
              </w:rPr>
              <w:t xml:space="preserve"> посади за формою, до </w:t>
            </w:r>
            <w:proofErr w:type="spellStart"/>
            <w:r w:rsidRPr="00B3189A">
              <w:rPr>
                <w:color w:val="auto"/>
                <w:szCs w:val="28"/>
              </w:rPr>
              <w:t>якої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додається</w:t>
            </w:r>
            <w:proofErr w:type="spellEnd"/>
            <w:r w:rsidRPr="00B3189A">
              <w:rPr>
                <w:color w:val="auto"/>
                <w:szCs w:val="28"/>
              </w:rPr>
              <w:t xml:space="preserve"> резюме у </w:t>
            </w:r>
            <w:proofErr w:type="spellStart"/>
            <w:r w:rsidRPr="00B3189A">
              <w:rPr>
                <w:color w:val="auto"/>
                <w:szCs w:val="28"/>
              </w:rPr>
              <w:t>довільній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формі</w:t>
            </w:r>
            <w:proofErr w:type="spellEnd"/>
            <w:r w:rsidRPr="00B3189A">
              <w:rPr>
                <w:color w:val="auto"/>
                <w:szCs w:val="28"/>
              </w:rPr>
              <w:t>;</w:t>
            </w:r>
          </w:p>
          <w:p w:rsidR="002F690C" w:rsidRPr="00B655EF" w:rsidRDefault="002F690C" w:rsidP="00924970">
            <w:pPr>
              <w:pStyle w:val="a8"/>
              <w:spacing w:after="0" w:line="240" w:lineRule="auto"/>
              <w:ind w:left="34" w:right="113"/>
              <w:jc w:val="both"/>
              <w:rPr>
                <w:color w:val="auto"/>
                <w:sz w:val="16"/>
                <w:szCs w:val="16"/>
              </w:rPr>
            </w:pPr>
            <w:bookmarkStart w:id="2" w:name="97"/>
            <w:bookmarkEnd w:id="2"/>
          </w:p>
          <w:p w:rsidR="002F690C" w:rsidRPr="00B3189A" w:rsidRDefault="002F690C" w:rsidP="00924970">
            <w:pPr>
              <w:pStyle w:val="a8"/>
              <w:spacing w:after="0" w:line="240" w:lineRule="auto"/>
              <w:ind w:left="34" w:right="113"/>
              <w:jc w:val="both"/>
              <w:rPr>
                <w:color w:val="auto"/>
                <w:szCs w:val="28"/>
              </w:rPr>
            </w:pPr>
            <w:proofErr w:type="spellStart"/>
            <w:r w:rsidRPr="00B3189A">
              <w:rPr>
                <w:color w:val="auto"/>
                <w:szCs w:val="28"/>
              </w:rPr>
              <w:lastRenderedPageBreak/>
              <w:t>письмова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заява</w:t>
            </w:r>
            <w:proofErr w:type="spellEnd"/>
            <w:r w:rsidRPr="00B3189A">
              <w:rPr>
                <w:color w:val="auto"/>
                <w:szCs w:val="28"/>
              </w:rPr>
              <w:t xml:space="preserve">, в </w:t>
            </w:r>
            <w:proofErr w:type="spellStart"/>
            <w:r w:rsidRPr="00B3189A">
              <w:rPr>
                <w:color w:val="auto"/>
                <w:szCs w:val="28"/>
              </w:rPr>
              <w:t>якій</w:t>
            </w:r>
            <w:proofErr w:type="spellEnd"/>
            <w:r w:rsidRPr="00B3189A">
              <w:rPr>
                <w:color w:val="auto"/>
                <w:szCs w:val="28"/>
              </w:rPr>
              <w:t xml:space="preserve"> особа </w:t>
            </w:r>
            <w:proofErr w:type="spellStart"/>
            <w:r w:rsidRPr="00B3189A">
              <w:rPr>
                <w:color w:val="auto"/>
                <w:szCs w:val="28"/>
              </w:rPr>
              <w:t>повідомляє</w:t>
            </w:r>
            <w:proofErr w:type="spellEnd"/>
            <w:r w:rsidRPr="00B3189A">
              <w:rPr>
                <w:color w:val="auto"/>
                <w:szCs w:val="28"/>
              </w:rPr>
              <w:t xml:space="preserve"> про те, </w:t>
            </w:r>
            <w:proofErr w:type="spellStart"/>
            <w:r w:rsidRPr="00B3189A">
              <w:rPr>
                <w:color w:val="auto"/>
                <w:szCs w:val="28"/>
              </w:rPr>
              <w:t>що</w:t>
            </w:r>
            <w:proofErr w:type="spellEnd"/>
            <w:r w:rsidRPr="00B3189A">
              <w:rPr>
                <w:color w:val="auto"/>
                <w:szCs w:val="28"/>
              </w:rPr>
              <w:t xml:space="preserve"> до </w:t>
            </w:r>
            <w:proofErr w:type="spellStart"/>
            <w:r w:rsidRPr="00B3189A">
              <w:rPr>
                <w:color w:val="auto"/>
                <w:szCs w:val="28"/>
              </w:rPr>
              <w:t>неї</w:t>
            </w:r>
            <w:proofErr w:type="spellEnd"/>
            <w:r w:rsidRPr="00B3189A">
              <w:rPr>
                <w:color w:val="auto"/>
                <w:szCs w:val="28"/>
              </w:rPr>
              <w:t xml:space="preserve"> не </w:t>
            </w:r>
            <w:proofErr w:type="spellStart"/>
            <w:r w:rsidRPr="00B3189A">
              <w:rPr>
                <w:color w:val="auto"/>
                <w:szCs w:val="28"/>
              </w:rPr>
              <w:t>застосовуються</w:t>
            </w:r>
            <w:proofErr w:type="spellEnd"/>
            <w:r w:rsidRPr="00B3189A">
              <w:rPr>
                <w:color w:val="auto"/>
                <w:szCs w:val="28"/>
              </w:rPr>
              <w:t xml:space="preserve"> заборони, </w:t>
            </w:r>
            <w:proofErr w:type="spellStart"/>
            <w:proofErr w:type="gramStart"/>
            <w:r w:rsidRPr="00B3189A">
              <w:rPr>
                <w:color w:val="auto"/>
                <w:szCs w:val="28"/>
              </w:rPr>
              <w:t>визначені</w:t>
            </w:r>
            <w:proofErr w:type="spellEnd"/>
            <w:r w:rsidRPr="00B3189A">
              <w:rPr>
                <w:color w:val="auto"/>
                <w:szCs w:val="28"/>
              </w:rPr>
              <w:t xml:space="preserve">  </w:t>
            </w:r>
            <w:proofErr w:type="spellStart"/>
            <w:r w:rsidRPr="00B3189A">
              <w:rPr>
                <w:color w:val="auto"/>
                <w:szCs w:val="28"/>
              </w:rPr>
              <w:t>частиною</w:t>
            </w:r>
            <w:proofErr w:type="spellEnd"/>
            <w:proofErr w:type="gram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третьою</w:t>
            </w:r>
            <w:proofErr w:type="spellEnd"/>
            <w:r w:rsidRPr="00B3189A">
              <w:rPr>
                <w:color w:val="auto"/>
                <w:szCs w:val="28"/>
              </w:rPr>
              <w:t xml:space="preserve">   </w:t>
            </w:r>
            <w:proofErr w:type="spellStart"/>
            <w:r w:rsidRPr="00B3189A">
              <w:rPr>
                <w:color w:val="auto"/>
                <w:szCs w:val="28"/>
              </w:rPr>
              <w:t>або</w:t>
            </w:r>
            <w:proofErr w:type="spellEnd"/>
            <w:r w:rsidRPr="00B3189A">
              <w:rPr>
                <w:color w:val="auto"/>
                <w:szCs w:val="28"/>
              </w:rPr>
              <w:t xml:space="preserve">  </w:t>
            </w:r>
            <w:proofErr w:type="spellStart"/>
            <w:r w:rsidRPr="00B3189A">
              <w:rPr>
                <w:color w:val="auto"/>
                <w:szCs w:val="28"/>
              </w:rPr>
              <w:t>четве</w:t>
            </w:r>
            <w:proofErr w:type="spellEnd"/>
            <w:r w:rsidRPr="00B3189A">
              <w:rPr>
                <w:color w:val="auto"/>
                <w:szCs w:val="28"/>
                <w:lang w:val="uk-UA"/>
              </w:rPr>
              <w:t>р</w:t>
            </w:r>
            <w:r w:rsidRPr="00B3189A">
              <w:rPr>
                <w:color w:val="auto"/>
                <w:szCs w:val="28"/>
              </w:rPr>
              <w:t xml:space="preserve">тою </w:t>
            </w:r>
            <w:proofErr w:type="spellStart"/>
            <w:r w:rsidRPr="00B3189A">
              <w:rPr>
                <w:color w:val="auto"/>
                <w:szCs w:val="28"/>
              </w:rPr>
              <w:t>статті</w:t>
            </w:r>
            <w:proofErr w:type="spellEnd"/>
            <w:r w:rsidRPr="00B3189A">
              <w:rPr>
                <w:color w:val="auto"/>
                <w:szCs w:val="28"/>
              </w:rPr>
              <w:t xml:space="preserve"> 1 Закону </w:t>
            </w:r>
            <w:proofErr w:type="spellStart"/>
            <w:r w:rsidRPr="00B3189A">
              <w:rPr>
                <w:color w:val="auto"/>
                <w:szCs w:val="28"/>
              </w:rPr>
              <w:t>Україи</w:t>
            </w:r>
            <w:proofErr w:type="spellEnd"/>
            <w:r w:rsidRPr="00B3189A">
              <w:rPr>
                <w:color w:val="auto"/>
                <w:szCs w:val="28"/>
              </w:rPr>
              <w:t xml:space="preserve"> «Про </w:t>
            </w:r>
            <w:proofErr w:type="spellStart"/>
            <w:r w:rsidRPr="00B3189A">
              <w:rPr>
                <w:color w:val="auto"/>
                <w:szCs w:val="28"/>
              </w:rPr>
              <w:t>очищення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влади</w:t>
            </w:r>
            <w:proofErr w:type="spellEnd"/>
            <w:r w:rsidRPr="00B3189A">
              <w:rPr>
                <w:color w:val="auto"/>
                <w:szCs w:val="28"/>
              </w:rPr>
              <w:t xml:space="preserve">», та </w:t>
            </w:r>
            <w:proofErr w:type="spellStart"/>
            <w:r w:rsidRPr="00B3189A">
              <w:rPr>
                <w:color w:val="auto"/>
                <w:szCs w:val="28"/>
              </w:rPr>
              <w:t>надає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згоду</w:t>
            </w:r>
            <w:proofErr w:type="spellEnd"/>
            <w:r w:rsidRPr="00B3189A">
              <w:rPr>
                <w:color w:val="auto"/>
                <w:szCs w:val="28"/>
              </w:rPr>
              <w:t xml:space="preserve"> на </w:t>
            </w:r>
            <w:proofErr w:type="spellStart"/>
            <w:r w:rsidRPr="00B3189A">
              <w:rPr>
                <w:color w:val="auto"/>
                <w:szCs w:val="28"/>
              </w:rPr>
              <w:t>проходження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перевірки</w:t>
            </w:r>
            <w:proofErr w:type="spellEnd"/>
            <w:r w:rsidRPr="00B3189A">
              <w:rPr>
                <w:color w:val="auto"/>
                <w:szCs w:val="28"/>
              </w:rPr>
              <w:t xml:space="preserve"> та </w:t>
            </w:r>
            <w:proofErr w:type="spellStart"/>
            <w:r w:rsidRPr="00B3189A">
              <w:rPr>
                <w:color w:val="auto"/>
                <w:szCs w:val="28"/>
              </w:rPr>
              <w:t>оприлюднення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відомостей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стосовно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неї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відповідно</w:t>
            </w:r>
            <w:proofErr w:type="spellEnd"/>
            <w:r w:rsidRPr="00B3189A">
              <w:rPr>
                <w:color w:val="auto"/>
                <w:szCs w:val="28"/>
              </w:rPr>
              <w:t xml:space="preserve"> до </w:t>
            </w:r>
            <w:proofErr w:type="spellStart"/>
            <w:r w:rsidRPr="00B3189A">
              <w:rPr>
                <w:color w:val="auto"/>
                <w:szCs w:val="28"/>
              </w:rPr>
              <w:t>зазначеного</w:t>
            </w:r>
            <w:proofErr w:type="spellEnd"/>
            <w:r w:rsidRPr="00B3189A">
              <w:rPr>
                <w:color w:val="auto"/>
                <w:szCs w:val="28"/>
              </w:rPr>
              <w:t xml:space="preserve"> Закону;</w:t>
            </w:r>
          </w:p>
          <w:p w:rsidR="002F690C" w:rsidRPr="00B655EF" w:rsidRDefault="002F690C" w:rsidP="00924970">
            <w:pPr>
              <w:pStyle w:val="a8"/>
              <w:spacing w:after="0" w:line="240" w:lineRule="auto"/>
              <w:ind w:left="34" w:right="113"/>
              <w:jc w:val="both"/>
              <w:rPr>
                <w:color w:val="auto"/>
                <w:sz w:val="16"/>
                <w:szCs w:val="16"/>
              </w:rPr>
            </w:pPr>
          </w:p>
          <w:p w:rsidR="002F690C" w:rsidRDefault="002F690C" w:rsidP="00924970">
            <w:pPr>
              <w:pStyle w:val="a8"/>
              <w:spacing w:after="0" w:line="240" w:lineRule="auto"/>
              <w:ind w:left="34" w:right="113"/>
              <w:jc w:val="both"/>
              <w:rPr>
                <w:color w:val="auto"/>
                <w:szCs w:val="28"/>
              </w:rPr>
            </w:pPr>
            <w:proofErr w:type="spellStart"/>
            <w:r w:rsidRPr="00B3189A">
              <w:rPr>
                <w:color w:val="auto"/>
                <w:szCs w:val="28"/>
              </w:rPr>
              <w:t>копія</w:t>
            </w:r>
            <w:proofErr w:type="spellEnd"/>
            <w:r w:rsidRPr="00B3189A">
              <w:rPr>
                <w:color w:val="auto"/>
                <w:szCs w:val="28"/>
              </w:rPr>
              <w:t xml:space="preserve"> (</w:t>
            </w:r>
            <w:proofErr w:type="spellStart"/>
            <w:r w:rsidRPr="00B3189A">
              <w:rPr>
                <w:color w:val="auto"/>
                <w:szCs w:val="28"/>
              </w:rPr>
              <w:t>копії</w:t>
            </w:r>
            <w:proofErr w:type="spellEnd"/>
            <w:r w:rsidRPr="00B3189A">
              <w:rPr>
                <w:color w:val="auto"/>
                <w:szCs w:val="28"/>
              </w:rPr>
              <w:t>) документа (</w:t>
            </w:r>
            <w:proofErr w:type="spellStart"/>
            <w:r w:rsidRPr="00B3189A">
              <w:rPr>
                <w:color w:val="auto"/>
                <w:szCs w:val="28"/>
              </w:rPr>
              <w:t>документів</w:t>
            </w:r>
            <w:proofErr w:type="spellEnd"/>
            <w:r w:rsidRPr="00B3189A">
              <w:rPr>
                <w:color w:val="auto"/>
                <w:szCs w:val="28"/>
              </w:rPr>
              <w:t xml:space="preserve">) про </w:t>
            </w:r>
            <w:proofErr w:type="spellStart"/>
            <w:r w:rsidRPr="00B3189A">
              <w:rPr>
                <w:color w:val="auto"/>
                <w:szCs w:val="28"/>
              </w:rPr>
              <w:t>освіту</w:t>
            </w:r>
            <w:proofErr w:type="spellEnd"/>
            <w:r w:rsidRPr="00B3189A">
              <w:rPr>
                <w:color w:val="auto"/>
                <w:szCs w:val="28"/>
              </w:rPr>
              <w:t>;</w:t>
            </w:r>
          </w:p>
          <w:p w:rsidR="002F690C" w:rsidRPr="00B655EF" w:rsidRDefault="002F690C" w:rsidP="00924970">
            <w:pPr>
              <w:pStyle w:val="a8"/>
              <w:spacing w:after="0" w:line="240" w:lineRule="auto"/>
              <w:ind w:left="34" w:right="113"/>
              <w:jc w:val="both"/>
              <w:rPr>
                <w:color w:val="auto"/>
                <w:sz w:val="16"/>
                <w:szCs w:val="16"/>
              </w:rPr>
            </w:pPr>
          </w:p>
          <w:p w:rsidR="002F690C" w:rsidRPr="00B3189A" w:rsidRDefault="002F690C" w:rsidP="00924970">
            <w:pPr>
              <w:pStyle w:val="a8"/>
              <w:spacing w:after="0" w:line="240" w:lineRule="auto"/>
              <w:ind w:left="34" w:right="113"/>
              <w:jc w:val="both"/>
              <w:rPr>
                <w:color w:val="auto"/>
                <w:szCs w:val="28"/>
              </w:rPr>
            </w:pPr>
            <w:bookmarkStart w:id="3" w:name="99"/>
            <w:bookmarkEnd w:id="3"/>
            <w:proofErr w:type="spellStart"/>
            <w:r w:rsidRPr="00B3189A">
              <w:rPr>
                <w:color w:val="auto"/>
                <w:szCs w:val="28"/>
              </w:rPr>
              <w:t>оригінал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посвідчення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атестації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щодо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вільного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володіння</w:t>
            </w:r>
            <w:proofErr w:type="spellEnd"/>
            <w:r w:rsidRPr="00B3189A">
              <w:rPr>
                <w:color w:val="auto"/>
                <w:szCs w:val="28"/>
              </w:rPr>
              <w:t xml:space="preserve"> державною </w:t>
            </w:r>
            <w:proofErr w:type="spellStart"/>
            <w:r w:rsidRPr="00B3189A">
              <w:rPr>
                <w:color w:val="auto"/>
                <w:szCs w:val="28"/>
              </w:rPr>
              <w:t>мовою</w:t>
            </w:r>
            <w:proofErr w:type="spellEnd"/>
            <w:r w:rsidRPr="00B3189A">
              <w:rPr>
                <w:color w:val="auto"/>
                <w:szCs w:val="28"/>
              </w:rPr>
              <w:t xml:space="preserve"> (у </w:t>
            </w:r>
            <w:proofErr w:type="spellStart"/>
            <w:r w:rsidRPr="00B3189A">
              <w:rPr>
                <w:color w:val="auto"/>
                <w:szCs w:val="28"/>
              </w:rPr>
              <w:t>разі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подання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документів</w:t>
            </w:r>
            <w:proofErr w:type="spellEnd"/>
            <w:r w:rsidRPr="00B3189A">
              <w:rPr>
                <w:color w:val="auto"/>
                <w:szCs w:val="28"/>
              </w:rPr>
              <w:t xml:space="preserve"> для </w:t>
            </w:r>
            <w:proofErr w:type="spellStart"/>
            <w:r w:rsidRPr="00B3189A">
              <w:rPr>
                <w:color w:val="auto"/>
                <w:szCs w:val="28"/>
              </w:rPr>
              <w:t>участі</w:t>
            </w:r>
            <w:proofErr w:type="spellEnd"/>
            <w:r w:rsidRPr="00B3189A">
              <w:rPr>
                <w:color w:val="auto"/>
                <w:szCs w:val="28"/>
              </w:rPr>
              <w:t xml:space="preserve"> у </w:t>
            </w:r>
            <w:proofErr w:type="spellStart"/>
            <w:r w:rsidRPr="00B3189A">
              <w:rPr>
                <w:color w:val="auto"/>
                <w:szCs w:val="28"/>
              </w:rPr>
              <w:t>конкурсі</w:t>
            </w:r>
            <w:proofErr w:type="spellEnd"/>
            <w:r w:rsidRPr="00B3189A">
              <w:rPr>
                <w:color w:val="auto"/>
                <w:szCs w:val="28"/>
              </w:rPr>
              <w:t xml:space="preserve"> через </w:t>
            </w:r>
            <w:proofErr w:type="spellStart"/>
            <w:r w:rsidRPr="00B3189A">
              <w:rPr>
                <w:color w:val="auto"/>
                <w:szCs w:val="28"/>
              </w:rPr>
              <w:t>Єдиний</w:t>
            </w:r>
            <w:proofErr w:type="spellEnd"/>
            <w:r w:rsidRPr="00B3189A">
              <w:rPr>
                <w:color w:val="auto"/>
                <w:szCs w:val="28"/>
              </w:rPr>
              <w:t xml:space="preserve"> портал </w:t>
            </w:r>
            <w:proofErr w:type="spellStart"/>
            <w:r w:rsidRPr="00B3189A">
              <w:rPr>
                <w:color w:val="auto"/>
                <w:szCs w:val="28"/>
              </w:rPr>
              <w:t>вакансій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державної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служби</w:t>
            </w:r>
            <w:proofErr w:type="spellEnd"/>
            <w:r w:rsidRPr="00B3189A">
              <w:rPr>
                <w:color w:val="auto"/>
                <w:szCs w:val="28"/>
              </w:rPr>
              <w:t xml:space="preserve"> НАДС </w:t>
            </w:r>
            <w:proofErr w:type="spellStart"/>
            <w:r w:rsidRPr="00B3189A">
              <w:rPr>
                <w:color w:val="auto"/>
                <w:szCs w:val="28"/>
              </w:rPr>
              <w:t>подається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копія</w:t>
            </w:r>
            <w:proofErr w:type="spellEnd"/>
            <w:r w:rsidRPr="00B3189A">
              <w:rPr>
                <w:color w:val="auto"/>
                <w:szCs w:val="28"/>
              </w:rPr>
              <w:t xml:space="preserve"> такого </w:t>
            </w:r>
            <w:proofErr w:type="spellStart"/>
            <w:r w:rsidRPr="00B3189A">
              <w:rPr>
                <w:color w:val="auto"/>
                <w:szCs w:val="28"/>
              </w:rPr>
              <w:t>посвідчення</w:t>
            </w:r>
            <w:proofErr w:type="spellEnd"/>
            <w:r w:rsidRPr="00B3189A">
              <w:rPr>
                <w:color w:val="auto"/>
                <w:szCs w:val="28"/>
              </w:rPr>
              <w:t xml:space="preserve">, а </w:t>
            </w:r>
            <w:proofErr w:type="spellStart"/>
            <w:r w:rsidRPr="00B3189A">
              <w:rPr>
                <w:color w:val="auto"/>
                <w:szCs w:val="28"/>
              </w:rPr>
              <w:t>оригінал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обов'язково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пред'являється</w:t>
            </w:r>
            <w:proofErr w:type="spellEnd"/>
            <w:r w:rsidRPr="00B3189A">
              <w:rPr>
                <w:color w:val="auto"/>
                <w:szCs w:val="28"/>
              </w:rPr>
              <w:t xml:space="preserve"> до </w:t>
            </w:r>
            <w:proofErr w:type="spellStart"/>
            <w:r w:rsidRPr="00B3189A">
              <w:rPr>
                <w:color w:val="auto"/>
                <w:szCs w:val="28"/>
              </w:rPr>
              <w:t>проходження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тестування</w:t>
            </w:r>
            <w:proofErr w:type="spellEnd"/>
            <w:r w:rsidRPr="00B3189A">
              <w:rPr>
                <w:color w:val="auto"/>
                <w:szCs w:val="28"/>
              </w:rPr>
              <w:t>);</w:t>
            </w:r>
          </w:p>
          <w:p w:rsidR="002F690C" w:rsidRPr="00B655EF" w:rsidRDefault="002F690C" w:rsidP="00924970">
            <w:pPr>
              <w:pStyle w:val="a8"/>
              <w:spacing w:after="0" w:line="240" w:lineRule="auto"/>
              <w:ind w:left="34" w:right="113"/>
              <w:jc w:val="both"/>
              <w:rPr>
                <w:color w:val="auto"/>
                <w:sz w:val="16"/>
                <w:szCs w:val="16"/>
              </w:rPr>
            </w:pPr>
          </w:p>
          <w:p w:rsidR="002F690C" w:rsidRPr="00B3189A" w:rsidRDefault="002F690C" w:rsidP="00924970">
            <w:pPr>
              <w:pStyle w:val="a8"/>
              <w:spacing w:after="0" w:line="240" w:lineRule="auto"/>
              <w:ind w:left="34" w:right="113"/>
              <w:jc w:val="both"/>
              <w:rPr>
                <w:color w:val="auto"/>
                <w:szCs w:val="28"/>
              </w:rPr>
            </w:pPr>
            <w:bookmarkStart w:id="4" w:name="100"/>
            <w:bookmarkEnd w:id="4"/>
            <w:proofErr w:type="spellStart"/>
            <w:r w:rsidRPr="00B3189A">
              <w:rPr>
                <w:color w:val="auto"/>
                <w:szCs w:val="28"/>
              </w:rPr>
              <w:t>заповнена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особова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картка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встановленого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зразка</w:t>
            </w:r>
            <w:proofErr w:type="spellEnd"/>
            <w:r w:rsidRPr="00B3189A">
              <w:rPr>
                <w:color w:val="auto"/>
                <w:szCs w:val="28"/>
              </w:rPr>
              <w:t>;</w:t>
            </w:r>
          </w:p>
          <w:p w:rsidR="002F690C" w:rsidRPr="00B655EF" w:rsidRDefault="002F690C" w:rsidP="00924970">
            <w:pPr>
              <w:pStyle w:val="a8"/>
              <w:spacing w:after="0" w:line="240" w:lineRule="auto"/>
              <w:ind w:left="34" w:right="113"/>
              <w:jc w:val="both"/>
              <w:rPr>
                <w:color w:val="auto"/>
                <w:sz w:val="16"/>
                <w:szCs w:val="16"/>
              </w:rPr>
            </w:pPr>
          </w:p>
          <w:p w:rsidR="002F690C" w:rsidRPr="00452FC6" w:rsidRDefault="002F690C" w:rsidP="00924970">
            <w:pPr>
              <w:pStyle w:val="a8"/>
              <w:spacing w:after="0" w:line="240" w:lineRule="auto"/>
              <w:ind w:left="34" w:right="113"/>
              <w:jc w:val="both"/>
              <w:rPr>
                <w:color w:val="auto"/>
                <w:szCs w:val="28"/>
              </w:rPr>
            </w:pPr>
            <w:proofErr w:type="spellStart"/>
            <w:r w:rsidRPr="00B3189A">
              <w:rPr>
                <w:color w:val="auto"/>
                <w:szCs w:val="28"/>
              </w:rPr>
              <w:t>декларація</w:t>
            </w:r>
            <w:proofErr w:type="spellEnd"/>
            <w:r w:rsidRPr="00B3189A">
              <w:rPr>
                <w:color w:val="auto"/>
                <w:szCs w:val="28"/>
              </w:rPr>
              <w:t xml:space="preserve"> особи, </w:t>
            </w:r>
            <w:proofErr w:type="spellStart"/>
            <w:r w:rsidRPr="00B3189A">
              <w:rPr>
                <w:color w:val="auto"/>
                <w:szCs w:val="28"/>
              </w:rPr>
              <w:t>уповноваженої</w:t>
            </w:r>
            <w:proofErr w:type="spellEnd"/>
            <w:r w:rsidRPr="00B3189A">
              <w:rPr>
                <w:color w:val="auto"/>
                <w:szCs w:val="28"/>
              </w:rPr>
              <w:t xml:space="preserve"> на </w:t>
            </w:r>
            <w:proofErr w:type="spellStart"/>
            <w:r w:rsidRPr="00B3189A">
              <w:rPr>
                <w:color w:val="auto"/>
                <w:szCs w:val="28"/>
              </w:rPr>
              <w:t>виконання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функцій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держави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або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місцевого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самоврядування</w:t>
            </w:r>
            <w:proofErr w:type="spellEnd"/>
            <w:r w:rsidRPr="00B3189A">
              <w:rPr>
                <w:color w:val="auto"/>
                <w:szCs w:val="28"/>
              </w:rPr>
              <w:t xml:space="preserve">, за </w:t>
            </w:r>
            <w:proofErr w:type="spellStart"/>
            <w:r w:rsidRPr="00B3189A">
              <w:rPr>
                <w:color w:val="auto"/>
                <w:szCs w:val="28"/>
              </w:rPr>
              <w:t>минулий</w:t>
            </w:r>
            <w:proofErr w:type="spellEnd"/>
            <w:r w:rsidRPr="00B3189A">
              <w:rPr>
                <w:color w:val="auto"/>
                <w:szCs w:val="28"/>
              </w:rPr>
              <w:t xml:space="preserve"> </w:t>
            </w:r>
            <w:proofErr w:type="spellStart"/>
            <w:r w:rsidRPr="00B3189A">
              <w:rPr>
                <w:color w:val="auto"/>
                <w:szCs w:val="28"/>
              </w:rPr>
              <w:t>рік</w:t>
            </w:r>
            <w:proofErr w:type="spellEnd"/>
          </w:p>
        </w:tc>
      </w:tr>
      <w:tr w:rsidR="002F690C" w:rsidTr="00924970">
        <w:tc>
          <w:tcPr>
            <w:tcW w:w="3681" w:type="dxa"/>
          </w:tcPr>
          <w:p w:rsidR="002F690C" w:rsidRPr="00B3189A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5942" w:type="dxa"/>
          </w:tcPr>
          <w:p w:rsidR="002F690C" w:rsidRDefault="002F690C" w:rsidP="00924970">
            <w:pPr>
              <w:tabs>
                <w:tab w:val="left" w:pos="700"/>
                <w:tab w:val="left" w:pos="840"/>
              </w:tabs>
              <w:ind w:left="34"/>
              <w:jc w:val="both"/>
              <w:rPr>
                <w:bCs/>
                <w:szCs w:val="28"/>
                <w:lang w:val="uk-UA"/>
              </w:rPr>
            </w:pPr>
            <w:r w:rsidRPr="00B3189A">
              <w:rPr>
                <w:szCs w:val="28"/>
                <w:lang w:val="uk-UA"/>
              </w:rPr>
              <w:t xml:space="preserve">Строк подання документів – </w:t>
            </w:r>
            <w:r w:rsidRPr="00B3189A">
              <w:rPr>
                <w:b/>
                <w:bCs/>
                <w:szCs w:val="28"/>
                <w:lang w:val="uk-UA"/>
              </w:rPr>
              <w:t xml:space="preserve">15 календарних днів </w:t>
            </w:r>
            <w:r w:rsidRPr="00B3189A">
              <w:rPr>
                <w:bCs/>
                <w:szCs w:val="28"/>
                <w:lang w:val="uk-UA"/>
              </w:rPr>
              <w:t xml:space="preserve">з дня оприлюднення </w:t>
            </w:r>
            <w:r>
              <w:rPr>
                <w:bCs/>
                <w:szCs w:val="28"/>
                <w:lang w:val="uk-UA"/>
              </w:rPr>
              <w:t xml:space="preserve">оголошення про проведення </w:t>
            </w:r>
            <w:r w:rsidRPr="00B3189A">
              <w:rPr>
                <w:bCs/>
                <w:szCs w:val="28"/>
                <w:lang w:val="uk-UA"/>
              </w:rPr>
              <w:t>конкурсу на офіційному сайті Н</w:t>
            </w:r>
            <w:r>
              <w:rPr>
                <w:bCs/>
                <w:szCs w:val="28"/>
                <w:lang w:val="uk-UA"/>
              </w:rPr>
              <w:t>аціонального агентства з питань державної служби</w:t>
            </w:r>
          </w:p>
          <w:p w:rsidR="002F690C" w:rsidRPr="00B3189A" w:rsidRDefault="002F690C" w:rsidP="00924970">
            <w:pPr>
              <w:tabs>
                <w:tab w:val="left" w:pos="700"/>
                <w:tab w:val="left" w:pos="840"/>
              </w:tabs>
              <w:ind w:left="34"/>
              <w:jc w:val="both"/>
              <w:rPr>
                <w:b/>
                <w:szCs w:val="28"/>
                <w:lang w:val="uk-UA"/>
              </w:rPr>
            </w:pPr>
          </w:p>
        </w:tc>
      </w:tr>
      <w:tr w:rsidR="002F690C" w:rsidTr="00924970">
        <w:tc>
          <w:tcPr>
            <w:tcW w:w="3681" w:type="dxa"/>
            <w:vAlign w:val="center"/>
          </w:tcPr>
          <w:p w:rsidR="002F690C" w:rsidRPr="00B3189A" w:rsidRDefault="002F690C" w:rsidP="00924970">
            <w:pPr>
              <w:rPr>
                <w:szCs w:val="28"/>
                <w:lang w:val="uk-UA"/>
              </w:rPr>
            </w:pPr>
            <w:r w:rsidRPr="00B3189A">
              <w:rPr>
                <w:szCs w:val="28"/>
                <w:lang w:val="uk-UA"/>
              </w:rPr>
              <w:t>Місце, час та дата проведення конкурсу</w:t>
            </w:r>
          </w:p>
        </w:tc>
        <w:tc>
          <w:tcPr>
            <w:tcW w:w="5942" w:type="dxa"/>
          </w:tcPr>
          <w:p w:rsidR="002F690C" w:rsidRPr="00B3189A" w:rsidRDefault="002F690C" w:rsidP="00924970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березня </w:t>
            </w:r>
            <w:r w:rsidRPr="00B3189A">
              <w:rPr>
                <w:rFonts w:ascii="Times New Roman" w:hAnsi="Times New Roman"/>
                <w:color w:val="000000"/>
                <w:sz w:val="28"/>
                <w:szCs w:val="28"/>
              </w:rPr>
              <w:t>2018 року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B318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B318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.00 </w:t>
            </w:r>
          </w:p>
          <w:p w:rsidR="002F690C" w:rsidRPr="00B3189A" w:rsidRDefault="002F690C" w:rsidP="00924970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189A">
              <w:rPr>
                <w:rFonts w:ascii="Times New Roman" w:hAnsi="Times New Roman"/>
                <w:color w:val="000000"/>
                <w:sz w:val="28"/>
                <w:szCs w:val="28"/>
              </w:rPr>
              <w:t>м. Краматорськ, вул. Олекси Тихого, 6</w:t>
            </w:r>
          </w:p>
        </w:tc>
      </w:tr>
      <w:tr w:rsidR="002F690C" w:rsidTr="00924970">
        <w:tc>
          <w:tcPr>
            <w:tcW w:w="3681" w:type="dxa"/>
            <w:vAlign w:val="center"/>
          </w:tcPr>
          <w:p w:rsidR="002F690C" w:rsidRPr="000F7354" w:rsidRDefault="002F690C" w:rsidP="00924970">
            <w:pPr>
              <w:rPr>
                <w:bCs/>
                <w:sz w:val="12"/>
                <w:szCs w:val="12"/>
                <w:lang w:val="uk-UA"/>
              </w:rPr>
            </w:pPr>
          </w:p>
          <w:p w:rsidR="002F690C" w:rsidRPr="00B3189A" w:rsidRDefault="002F690C" w:rsidP="00924970">
            <w:pPr>
              <w:rPr>
                <w:bCs/>
                <w:szCs w:val="28"/>
                <w:lang w:val="uk-UA"/>
              </w:rPr>
            </w:pPr>
            <w:r w:rsidRPr="00B3189A">
              <w:rPr>
                <w:bCs/>
                <w:szCs w:val="28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42" w:type="dxa"/>
          </w:tcPr>
          <w:p w:rsidR="002F690C" w:rsidRPr="000F7354" w:rsidRDefault="002F690C" w:rsidP="00924970">
            <w:pPr>
              <w:pStyle w:val="af"/>
              <w:spacing w:before="0" w:after="200"/>
              <w:ind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F690C" w:rsidRPr="00B3189A" w:rsidRDefault="002F690C" w:rsidP="00924970">
            <w:pPr>
              <w:pStyle w:val="af"/>
              <w:spacing w:before="0" w:after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189A">
              <w:rPr>
                <w:rFonts w:ascii="Times New Roman" w:hAnsi="Times New Roman"/>
                <w:sz w:val="28"/>
                <w:szCs w:val="28"/>
              </w:rPr>
              <w:t>Скіпенко</w:t>
            </w:r>
            <w:proofErr w:type="spellEnd"/>
            <w:r w:rsidRPr="00B3189A">
              <w:rPr>
                <w:rFonts w:ascii="Times New Roman" w:hAnsi="Times New Roman"/>
                <w:sz w:val="28"/>
                <w:szCs w:val="28"/>
              </w:rPr>
              <w:t xml:space="preserve"> Катерина Миколаївна</w:t>
            </w:r>
          </w:p>
          <w:p w:rsidR="002F690C" w:rsidRPr="00B3189A" w:rsidRDefault="002F690C" w:rsidP="00924970">
            <w:pPr>
              <w:pStyle w:val="af"/>
              <w:spacing w:before="0" w:after="20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89A">
              <w:rPr>
                <w:rFonts w:ascii="Times New Roman" w:hAnsi="Times New Roman"/>
                <w:sz w:val="28"/>
                <w:szCs w:val="28"/>
              </w:rPr>
              <w:t>(06264) 2-04-59</w:t>
            </w:r>
          </w:p>
          <w:p w:rsidR="002F690C" w:rsidRPr="00B3189A" w:rsidRDefault="002F690C" w:rsidP="00924970">
            <w:pPr>
              <w:pStyle w:val="af"/>
              <w:spacing w:before="0" w:after="200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B3189A">
              <w:rPr>
                <w:rFonts w:ascii="Times New Roman" w:hAnsi="Times New Roman"/>
                <w:sz w:val="28"/>
                <w:szCs w:val="28"/>
              </w:rPr>
              <w:t>00482</w:t>
            </w:r>
            <w:r w:rsidRPr="00B3189A">
              <w:rPr>
                <w:rFonts w:ascii="Times New Roman" w:hAnsi="Times New Roman"/>
                <w:sz w:val="28"/>
                <w:szCs w:val="28"/>
                <w:lang w:val="ru-RU"/>
              </w:rPr>
              <w:t>@</w:t>
            </w:r>
            <w:proofErr w:type="spellStart"/>
            <w:r w:rsidRPr="00B3189A">
              <w:rPr>
                <w:rFonts w:ascii="Times New Roman" w:hAnsi="Times New Roman"/>
                <w:sz w:val="28"/>
                <w:szCs w:val="28"/>
                <w:lang w:val="en-US"/>
              </w:rPr>
              <w:t>dn</w:t>
            </w:r>
            <w:proofErr w:type="spellEnd"/>
            <w:r w:rsidRPr="00B3189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Pr="00B3189A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B3189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Pr="00B3189A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2F690C" w:rsidTr="00924970">
        <w:tc>
          <w:tcPr>
            <w:tcW w:w="9623" w:type="dxa"/>
            <w:gridSpan w:val="2"/>
            <w:vAlign w:val="center"/>
          </w:tcPr>
          <w:p w:rsidR="002F690C" w:rsidRPr="002F69DB" w:rsidRDefault="002F690C" w:rsidP="00924970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br w:type="page"/>
            </w:r>
            <w:r w:rsidRPr="002F69DB">
              <w:rPr>
                <w:rFonts w:ascii="Times New Roman" w:hAnsi="Times New Roman"/>
                <w:b/>
                <w:sz w:val="28"/>
                <w:szCs w:val="28"/>
              </w:rPr>
              <w:t>Кваліфікаційні вимоги</w:t>
            </w:r>
          </w:p>
        </w:tc>
      </w:tr>
      <w:tr w:rsidR="002F690C" w:rsidRPr="00924CF0" w:rsidTr="00924970">
        <w:tc>
          <w:tcPr>
            <w:tcW w:w="3681" w:type="dxa"/>
          </w:tcPr>
          <w:p w:rsidR="002F690C" w:rsidRPr="007F50C0" w:rsidRDefault="002F690C" w:rsidP="00924970">
            <w:pPr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7F50C0">
              <w:rPr>
                <w:color w:val="000000" w:themeColor="text1"/>
                <w:szCs w:val="28"/>
                <w:lang w:val="uk-UA"/>
              </w:rPr>
              <w:t>1. </w:t>
            </w:r>
            <w:proofErr w:type="spellStart"/>
            <w:r w:rsidRPr="007F50C0">
              <w:rPr>
                <w:color w:val="000000" w:themeColor="text1"/>
                <w:szCs w:val="28"/>
              </w:rPr>
              <w:t>Освіта</w:t>
            </w:r>
            <w:proofErr w:type="spellEnd"/>
          </w:p>
        </w:tc>
        <w:tc>
          <w:tcPr>
            <w:tcW w:w="5942" w:type="dxa"/>
            <w:vAlign w:val="center"/>
          </w:tcPr>
          <w:p w:rsidR="002F690C" w:rsidRPr="007F50C0" w:rsidRDefault="002F690C" w:rsidP="00924970">
            <w:pPr>
              <w:pStyle w:val="a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0C0">
              <w:rPr>
                <w:rFonts w:ascii="Times New Roman" w:hAnsi="Times New Roman"/>
                <w:sz w:val="28"/>
                <w:szCs w:val="28"/>
              </w:rPr>
              <w:t>вища освіта не нижче ступеня магістра</w:t>
            </w:r>
            <w:r w:rsidRPr="002E2B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690C" w:rsidTr="00924970">
        <w:tc>
          <w:tcPr>
            <w:tcW w:w="3681" w:type="dxa"/>
          </w:tcPr>
          <w:p w:rsidR="002F690C" w:rsidRPr="00B25D85" w:rsidRDefault="002F690C" w:rsidP="00924970">
            <w:pPr>
              <w:tabs>
                <w:tab w:val="right" w:pos="3861"/>
              </w:tabs>
              <w:spacing w:before="136" w:after="136"/>
              <w:textAlignment w:val="baseline"/>
              <w:rPr>
                <w:color w:val="000000" w:themeColor="text1"/>
                <w:szCs w:val="28"/>
                <w:lang w:val="uk-UA"/>
              </w:rPr>
            </w:pPr>
            <w:r w:rsidRPr="00B25D85">
              <w:rPr>
                <w:color w:val="000000" w:themeColor="text1"/>
                <w:szCs w:val="28"/>
                <w:lang w:val="uk-UA"/>
              </w:rPr>
              <w:t>2. </w:t>
            </w:r>
            <w:proofErr w:type="spellStart"/>
            <w:r w:rsidRPr="00B25D85">
              <w:rPr>
                <w:color w:val="000000" w:themeColor="text1"/>
                <w:szCs w:val="28"/>
              </w:rPr>
              <w:t>Досвід</w:t>
            </w:r>
            <w:proofErr w:type="spellEnd"/>
            <w:r w:rsidRPr="00B25D85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B25D85">
              <w:rPr>
                <w:color w:val="000000" w:themeColor="text1"/>
                <w:szCs w:val="28"/>
              </w:rPr>
              <w:t>роботи</w:t>
            </w:r>
            <w:proofErr w:type="spellEnd"/>
            <w:r w:rsidRPr="00B25D85">
              <w:rPr>
                <w:color w:val="000000" w:themeColor="text1"/>
                <w:szCs w:val="28"/>
              </w:rPr>
              <w:tab/>
            </w:r>
          </w:p>
        </w:tc>
        <w:tc>
          <w:tcPr>
            <w:tcW w:w="5942" w:type="dxa"/>
            <w:vAlign w:val="center"/>
          </w:tcPr>
          <w:p w:rsidR="002F690C" w:rsidRPr="00B25D85" w:rsidRDefault="002F690C" w:rsidP="00924970">
            <w:pPr>
              <w:pStyle w:val="a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D85">
              <w:rPr>
                <w:rFonts w:ascii="Times New Roman" w:hAnsi="Times New Roman"/>
                <w:sz w:val="28"/>
                <w:szCs w:val="28"/>
              </w:rPr>
              <w:t xml:space="preserve">досвід роботи на посадах державної служби категорій "Б" чи "В" або досвід служби в органах місцевого самоврядування, або досвід </w:t>
            </w:r>
            <w:r w:rsidRPr="00B25D85">
              <w:rPr>
                <w:rFonts w:ascii="Times New Roman" w:hAnsi="Times New Roman"/>
                <w:sz w:val="28"/>
                <w:szCs w:val="28"/>
              </w:rPr>
              <w:lastRenderedPageBreak/>
              <w:t>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F690C" w:rsidTr="00924970">
        <w:tc>
          <w:tcPr>
            <w:tcW w:w="3681" w:type="dxa"/>
            <w:vAlign w:val="center"/>
          </w:tcPr>
          <w:p w:rsidR="002F690C" w:rsidRPr="00B96263" w:rsidRDefault="002F690C" w:rsidP="00924970">
            <w:pPr>
              <w:ind w:left="321" w:hanging="28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3. </w:t>
            </w:r>
            <w:r w:rsidRPr="00B96263">
              <w:rPr>
                <w:szCs w:val="28"/>
                <w:lang w:val="uk-UA"/>
              </w:rPr>
              <w:t xml:space="preserve">Володіння </w:t>
            </w:r>
            <w:r w:rsidRPr="00B96263">
              <w:rPr>
                <w:szCs w:val="28"/>
              </w:rPr>
              <w:t xml:space="preserve">державною </w:t>
            </w:r>
            <w:proofErr w:type="spellStart"/>
            <w:r w:rsidRPr="00B96263">
              <w:rPr>
                <w:szCs w:val="28"/>
              </w:rPr>
              <w:t>мовою</w:t>
            </w:r>
            <w:proofErr w:type="spellEnd"/>
          </w:p>
        </w:tc>
        <w:tc>
          <w:tcPr>
            <w:tcW w:w="5942" w:type="dxa"/>
            <w:vAlign w:val="center"/>
          </w:tcPr>
          <w:p w:rsidR="002F690C" w:rsidRPr="00B96263" w:rsidRDefault="002F690C" w:rsidP="00924970">
            <w:pPr>
              <w:pStyle w:val="a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96263">
              <w:rPr>
                <w:rFonts w:ascii="Times New Roman" w:hAnsi="Times New Roman"/>
                <w:sz w:val="28"/>
                <w:szCs w:val="28"/>
              </w:rPr>
              <w:t>ільне володіння державною мовою</w:t>
            </w:r>
          </w:p>
        </w:tc>
      </w:tr>
      <w:tr w:rsidR="002F690C" w:rsidTr="00924970">
        <w:tc>
          <w:tcPr>
            <w:tcW w:w="9623" w:type="dxa"/>
            <w:gridSpan w:val="2"/>
          </w:tcPr>
          <w:p w:rsidR="002F690C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jc w:val="center"/>
              <w:rPr>
                <w:b/>
                <w:szCs w:val="28"/>
                <w:lang w:val="uk-UA"/>
              </w:rPr>
            </w:pPr>
          </w:p>
          <w:p w:rsidR="002F690C" w:rsidRPr="00B3189A" w:rsidRDefault="002F690C" w:rsidP="00924970">
            <w:pPr>
              <w:tabs>
                <w:tab w:val="left" w:pos="0"/>
                <w:tab w:val="left" w:pos="700"/>
                <w:tab w:val="left" w:pos="840"/>
              </w:tabs>
              <w:jc w:val="center"/>
              <w:rPr>
                <w:b/>
                <w:szCs w:val="28"/>
                <w:lang w:val="uk-UA"/>
              </w:rPr>
            </w:pPr>
            <w:r w:rsidRPr="00B3189A">
              <w:rPr>
                <w:b/>
                <w:szCs w:val="28"/>
                <w:lang w:val="uk-UA"/>
              </w:rPr>
              <w:t>Вимоги до компетентності</w:t>
            </w:r>
          </w:p>
        </w:tc>
      </w:tr>
      <w:tr w:rsidR="002F690C" w:rsidTr="00924970">
        <w:tc>
          <w:tcPr>
            <w:tcW w:w="3681" w:type="dxa"/>
          </w:tcPr>
          <w:p w:rsidR="002F690C" w:rsidRPr="00B3189A" w:rsidRDefault="002F690C" w:rsidP="00924970">
            <w:pPr>
              <w:jc w:val="center"/>
              <w:rPr>
                <w:szCs w:val="28"/>
                <w:lang w:val="uk-UA"/>
              </w:rPr>
            </w:pPr>
            <w:r w:rsidRPr="00B3189A">
              <w:rPr>
                <w:b/>
                <w:bCs/>
                <w:szCs w:val="28"/>
                <w:lang w:val="uk-UA"/>
              </w:rPr>
              <w:t>Вимога</w:t>
            </w:r>
          </w:p>
        </w:tc>
        <w:tc>
          <w:tcPr>
            <w:tcW w:w="5942" w:type="dxa"/>
          </w:tcPr>
          <w:p w:rsidR="002F690C" w:rsidRPr="00B3189A" w:rsidRDefault="002F690C" w:rsidP="00924970">
            <w:pPr>
              <w:jc w:val="center"/>
              <w:rPr>
                <w:szCs w:val="28"/>
                <w:lang w:val="uk-UA"/>
              </w:rPr>
            </w:pPr>
            <w:r w:rsidRPr="00B3189A">
              <w:rPr>
                <w:b/>
                <w:bCs/>
                <w:szCs w:val="28"/>
                <w:lang w:val="uk-UA"/>
              </w:rPr>
              <w:t>Компоненти вимоги</w:t>
            </w:r>
          </w:p>
        </w:tc>
      </w:tr>
      <w:tr w:rsidR="002F690C" w:rsidRPr="001B3080" w:rsidTr="00924970">
        <w:tc>
          <w:tcPr>
            <w:tcW w:w="3681" w:type="dxa"/>
          </w:tcPr>
          <w:p w:rsidR="002F690C" w:rsidRPr="00B3189A" w:rsidRDefault="002F690C" w:rsidP="00924970">
            <w:pPr>
              <w:tabs>
                <w:tab w:val="left" w:pos="5245"/>
              </w:tabs>
              <w:rPr>
                <w:szCs w:val="28"/>
                <w:lang w:val="uk-UA"/>
              </w:rPr>
            </w:pPr>
            <w:r w:rsidRPr="00B3189A">
              <w:rPr>
                <w:szCs w:val="28"/>
                <w:lang w:val="uk-UA"/>
              </w:rPr>
              <w:t xml:space="preserve">Лідерство </w:t>
            </w:r>
          </w:p>
        </w:tc>
        <w:tc>
          <w:tcPr>
            <w:tcW w:w="5942" w:type="dxa"/>
          </w:tcPr>
          <w:p w:rsidR="002F690C" w:rsidRPr="0026082C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  <w:proofErr w:type="spellStart"/>
            <w:r w:rsidRPr="00D81307">
              <w:rPr>
                <w:color w:val="000000"/>
                <w:szCs w:val="28"/>
                <w:lang w:eastAsia="uk-UA"/>
              </w:rPr>
              <w:t>вміння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обґрунтовувати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власну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позицію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>;</w:t>
            </w:r>
            <w:bookmarkStart w:id="5" w:name="n56"/>
            <w:bookmarkEnd w:id="5"/>
          </w:p>
          <w:p w:rsidR="002F690C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  <w:proofErr w:type="spellStart"/>
            <w:r w:rsidRPr="0026082C">
              <w:rPr>
                <w:color w:val="000000"/>
                <w:szCs w:val="28"/>
                <w:lang w:eastAsia="uk-UA"/>
              </w:rPr>
              <w:t>досягнення</w:t>
            </w:r>
            <w:proofErr w:type="spellEnd"/>
            <w:r w:rsidRPr="0026082C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6082C">
              <w:rPr>
                <w:color w:val="000000"/>
                <w:szCs w:val="28"/>
                <w:lang w:eastAsia="uk-UA"/>
              </w:rPr>
              <w:t>кінцевих</w:t>
            </w:r>
            <w:proofErr w:type="spellEnd"/>
            <w:r w:rsidRPr="0026082C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6082C">
              <w:rPr>
                <w:color w:val="000000"/>
                <w:szCs w:val="28"/>
                <w:lang w:eastAsia="uk-UA"/>
              </w:rPr>
              <w:t>результатів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>;</w:t>
            </w:r>
          </w:p>
          <w:p w:rsidR="002F690C" w:rsidRPr="00D81307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</w:p>
        </w:tc>
      </w:tr>
      <w:tr w:rsidR="002F690C" w:rsidRPr="001B3080" w:rsidTr="00924970">
        <w:tc>
          <w:tcPr>
            <w:tcW w:w="3681" w:type="dxa"/>
          </w:tcPr>
          <w:p w:rsidR="002F690C" w:rsidRPr="00B3189A" w:rsidRDefault="002F690C" w:rsidP="00924970">
            <w:pPr>
              <w:tabs>
                <w:tab w:val="left" w:pos="5245"/>
              </w:tabs>
              <w:rPr>
                <w:szCs w:val="28"/>
                <w:lang w:val="uk-UA"/>
              </w:rPr>
            </w:pPr>
            <w:r w:rsidRPr="00B3189A">
              <w:rPr>
                <w:szCs w:val="28"/>
                <w:lang w:val="uk-UA"/>
              </w:rPr>
              <w:t>Прийняття ефективних рішень</w:t>
            </w:r>
          </w:p>
        </w:tc>
        <w:tc>
          <w:tcPr>
            <w:tcW w:w="5942" w:type="dxa"/>
          </w:tcPr>
          <w:p w:rsidR="002F690C" w:rsidRPr="0026082C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  <w:proofErr w:type="spellStart"/>
            <w:r w:rsidRPr="00D81307">
              <w:rPr>
                <w:color w:val="000000"/>
                <w:szCs w:val="28"/>
                <w:lang w:eastAsia="uk-UA"/>
              </w:rPr>
              <w:t>вміння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вирішувати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комплексні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завдання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>;</w:t>
            </w:r>
            <w:bookmarkStart w:id="6" w:name="n59"/>
            <w:bookmarkEnd w:id="6"/>
          </w:p>
          <w:p w:rsidR="002F690C" w:rsidRPr="0026082C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  <w:proofErr w:type="spellStart"/>
            <w:r w:rsidRPr="00D81307">
              <w:rPr>
                <w:color w:val="000000"/>
                <w:szCs w:val="28"/>
                <w:lang w:eastAsia="uk-UA"/>
              </w:rPr>
              <w:t>вміння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працювати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з великими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масивами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інформації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>;</w:t>
            </w:r>
            <w:bookmarkStart w:id="7" w:name="n63"/>
            <w:bookmarkEnd w:id="7"/>
          </w:p>
          <w:p w:rsidR="002F690C" w:rsidRPr="0026082C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  <w:proofErr w:type="spellStart"/>
            <w:r w:rsidRPr="00D81307">
              <w:rPr>
                <w:color w:val="000000"/>
                <w:szCs w:val="28"/>
                <w:lang w:eastAsia="uk-UA"/>
              </w:rPr>
              <w:t>вміння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працювати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при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багатозадачності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>;</w:t>
            </w:r>
            <w:bookmarkStart w:id="8" w:name="n64"/>
            <w:bookmarkEnd w:id="8"/>
          </w:p>
          <w:p w:rsidR="002F690C" w:rsidRDefault="002F690C" w:rsidP="00924970">
            <w:pPr>
              <w:pStyle w:val="a8"/>
              <w:spacing w:after="0" w:line="240" w:lineRule="auto"/>
              <w:ind w:right="113"/>
              <w:jc w:val="both"/>
              <w:rPr>
                <w:color w:val="000000"/>
                <w:szCs w:val="28"/>
                <w:lang w:eastAsia="uk-UA"/>
              </w:rPr>
            </w:pPr>
            <w:proofErr w:type="spellStart"/>
            <w:r w:rsidRPr="00D81307">
              <w:rPr>
                <w:color w:val="000000"/>
                <w:szCs w:val="28"/>
                <w:lang w:eastAsia="uk-UA"/>
              </w:rPr>
              <w:t>встановлення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ц</w:t>
            </w:r>
            <w:r w:rsidRPr="0026082C">
              <w:rPr>
                <w:color w:val="000000"/>
                <w:szCs w:val="28"/>
                <w:lang w:eastAsia="uk-UA"/>
              </w:rPr>
              <w:t>ілей</w:t>
            </w:r>
            <w:proofErr w:type="spellEnd"/>
            <w:r w:rsidRPr="0026082C">
              <w:rPr>
                <w:color w:val="000000"/>
                <w:szCs w:val="28"/>
                <w:lang w:eastAsia="uk-UA"/>
              </w:rPr>
              <w:t xml:space="preserve">, </w:t>
            </w:r>
            <w:proofErr w:type="spellStart"/>
            <w:r w:rsidRPr="0026082C">
              <w:rPr>
                <w:color w:val="000000"/>
                <w:szCs w:val="28"/>
                <w:lang w:eastAsia="uk-UA"/>
              </w:rPr>
              <w:t>пріоритетів</w:t>
            </w:r>
            <w:proofErr w:type="spellEnd"/>
            <w:r w:rsidRPr="0026082C">
              <w:rPr>
                <w:color w:val="000000"/>
                <w:szCs w:val="28"/>
                <w:lang w:eastAsia="uk-UA"/>
              </w:rPr>
              <w:t xml:space="preserve"> та </w:t>
            </w:r>
            <w:proofErr w:type="spellStart"/>
            <w:r w:rsidRPr="0026082C">
              <w:rPr>
                <w:color w:val="000000"/>
                <w:szCs w:val="28"/>
                <w:lang w:eastAsia="uk-UA"/>
              </w:rPr>
              <w:t>орієнтирів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>;</w:t>
            </w:r>
          </w:p>
          <w:p w:rsidR="002F690C" w:rsidRPr="00B3189A" w:rsidRDefault="002F690C" w:rsidP="00924970">
            <w:pPr>
              <w:pStyle w:val="a8"/>
              <w:spacing w:after="0" w:line="240" w:lineRule="auto"/>
              <w:ind w:right="113"/>
              <w:jc w:val="both"/>
              <w:rPr>
                <w:szCs w:val="28"/>
                <w:highlight w:val="yellow"/>
              </w:rPr>
            </w:pPr>
          </w:p>
        </w:tc>
      </w:tr>
      <w:tr w:rsidR="002F690C" w:rsidRPr="00B25D85" w:rsidTr="00924970">
        <w:tc>
          <w:tcPr>
            <w:tcW w:w="3681" w:type="dxa"/>
          </w:tcPr>
          <w:p w:rsidR="002F690C" w:rsidRPr="00B3189A" w:rsidRDefault="002F690C" w:rsidP="00924970">
            <w:pPr>
              <w:tabs>
                <w:tab w:val="left" w:pos="5245"/>
              </w:tabs>
              <w:rPr>
                <w:szCs w:val="28"/>
                <w:lang w:val="uk-UA"/>
              </w:rPr>
            </w:pPr>
            <w:r w:rsidRPr="00B3189A">
              <w:rPr>
                <w:szCs w:val="28"/>
                <w:lang w:val="uk-UA"/>
              </w:rPr>
              <w:t>Комунікації та взаємодії</w:t>
            </w:r>
          </w:p>
        </w:tc>
        <w:tc>
          <w:tcPr>
            <w:tcW w:w="5942" w:type="dxa"/>
          </w:tcPr>
          <w:p w:rsidR="002F690C" w:rsidRPr="00D81307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  <w:proofErr w:type="spellStart"/>
            <w:r w:rsidRPr="00D81307">
              <w:rPr>
                <w:color w:val="000000"/>
                <w:szCs w:val="28"/>
                <w:lang w:eastAsia="uk-UA"/>
              </w:rPr>
              <w:t>вміння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ефективної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комунікації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та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публічних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виступів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>;</w:t>
            </w:r>
          </w:p>
          <w:p w:rsidR="002F690C" w:rsidRPr="00D81307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  <w:bookmarkStart w:id="9" w:name="n67"/>
            <w:bookmarkEnd w:id="9"/>
            <w:proofErr w:type="spellStart"/>
            <w:r w:rsidRPr="00D81307">
              <w:rPr>
                <w:color w:val="000000"/>
                <w:szCs w:val="28"/>
                <w:lang w:eastAsia="uk-UA"/>
              </w:rPr>
              <w:t>співпраця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та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налагодження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партнерської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взаємодії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>;</w:t>
            </w:r>
          </w:p>
          <w:p w:rsidR="002F690C" w:rsidRDefault="002F690C" w:rsidP="00924970">
            <w:pPr>
              <w:tabs>
                <w:tab w:val="left" w:pos="5245"/>
              </w:tabs>
              <w:ind w:right="113"/>
              <w:jc w:val="both"/>
              <w:rPr>
                <w:color w:val="000000"/>
                <w:szCs w:val="28"/>
                <w:lang w:val="uk-UA" w:eastAsia="uk-UA"/>
              </w:rPr>
            </w:pPr>
            <w:bookmarkStart w:id="10" w:name="n68"/>
            <w:bookmarkEnd w:id="10"/>
            <w:proofErr w:type="spellStart"/>
            <w:r w:rsidRPr="0026082C">
              <w:rPr>
                <w:color w:val="000000"/>
                <w:szCs w:val="28"/>
                <w:lang w:eastAsia="uk-UA"/>
              </w:rPr>
              <w:t>відкритість</w:t>
            </w:r>
            <w:proofErr w:type="spellEnd"/>
            <w:r>
              <w:rPr>
                <w:color w:val="000000"/>
                <w:szCs w:val="28"/>
                <w:lang w:val="uk-UA" w:eastAsia="uk-UA"/>
              </w:rPr>
              <w:t>;</w:t>
            </w:r>
          </w:p>
          <w:p w:rsidR="002F690C" w:rsidRPr="003E5010" w:rsidRDefault="002F690C" w:rsidP="00924970">
            <w:pPr>
              <w:tabs>
                <w:tab w:val="left" w:pos="5245"/>
              </w:tabs>
              <w:ind w:right="113"/>
              <w:jc w:val="both"/>
              <w:rPr>
                <w:szCs w:val="28"/>
                <w:highlight w:val="yellow"/>
                <w:lang w:val="uk-UA"/>
              </w:rPr>
            </w:pPr>
          </w:p>
        </w:tc>
      </w:tr>
      <w:tr w:rsidR="002F690C" w:rsidRPr="001B3080" w:rsidTr="00924970">
        <w:tc>
          <w:tcPr>
            <w:tcW w:w="3681" w:type="dxa"/>
          </w:tcPr>
          <w:p w:rsidR="002F690C" w:rsidRPr="00B3189A" w:rsidRDefault="002F690C" w:rsidP="00924970">
            <w:pPr>
              <w:tabs>
                <w:tab w:val="left" w:pos="5245"/>
              </w:tabs>
              <w:rPr>
                <w:szCs w:val="28"/>
              </w:rPr>
            </w:pPr>
            <w:r w:rsidRPr="00B3189A">
              <w:rPr>
                <w:szCs w:val="28"/>
                <w:lang w:val="uk-UA"/>
              </w:rPr>
              <w:t>Впровадження змін</w:t>
            </w:r>
          </w:p>
        </w:tc>
        <w:tc>
          <w:tcPr>
            <w:tcW w:w="5942" w:type="dxa"/>
          </w:tcPr>
          <w:p w:rsidR="002F690C" w:rsidRPr="00740EB9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реалізація плану змін;</w:t>
            </w:r>
          </w:p>
          <w:p w:rsidR="002F690C" w:rsidRPr="00D81307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  <w:proofErr w:type="spellStart"/>
            <w:r w:rsidRPr="00D81307">
              <w:rPr>
                <w:color w:val="000000"/>
                <w:szCs w:val="28"/>
                <w:lang w:eastAsia="uk-UA"/>
              </w:rPr>
              <w:t>здатність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підтримувати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зміни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та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працювати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з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реакцією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на них;</w:t>
            </w:r>
          </w:p>
          <w:p w:rsidR="002F690C" w:rsidRDefault="002F690C" w:rsidP="00924970">
            <w:pPr>
              <w:pStyle w:val="a8"/>
              <w:spacing w:after="0" w:line="240" w:lineRule="auto"/>
              <w:ind w:right="113"/>
              <w:jc w:val="both"/>
              <w:rPr>
                <w:color w:val="000000"/>
                <w:szCs w:val="28"/>
                <w:lang w:eastAsia="uk-UA"/>
              </w:rPr>
            </w:pPr>
            <w:bookmarkStart w:id="11" w:name="n72"/>
            <w:bookmarkEnd w:id="11"/>
            <w:proofErr w:type="spellStart"/>
            <w:r w:rsidRPr="00D81307">
              <w:rPr>
                <w:color w:val="000000"/>
                <w:szCs w:val="28"/>
                <w:lang w:eastAsia="uk-UA"/>
              </w:rPr>
              <w:t>оцін</w:t>
            </w:r>
            <w:r w:rsidRPr="0026082C">
              <w:rPr>
                <w:color w:val="000000"/>
                <w:szCs w:val="28"/>
                <w:lang w:eastAsia="uk-UA"/>
              </w:rPr>
              <w:t>ка</w:t>
            </w:r>
            <w:proofErr w:type="spellEnd"/>
            <w:r w:rsidRPr="0026082C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6082C">
              <w:rPr>
                <w:color w:val="000000"/>
                <w:szCs w:val="28"/>
                <w:lang w:eastAsia="uk-UA"/>
              </w:rPr>
              <w:t>ефективності</w:t>
            </w:r>
            <w:proofErr w:type="spellEnd"/>
            <w:r w:rsidRPr="0026082C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6082C">
              <w:rPr>
                <w:color w:val="000000"/>
                <w:szCs w:val="28"/>
                <w:lang w:eastAsia="uk-UA"/>
              </w:rPr>
              <w:t>здійснених</w:t>
            </w:r>
            <w:proofErr w:type="spellEnd"/>
            <w:r w:rsidRPr="0026082C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6082C">
              <w:rPr>
                <w:color w:val="000000"/>
                <w:szCs w:val="28"/>
                <w:lang w:eastAsia="uk-UA"/>
              </w:rPr>
              <w:t>змін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>;</w:t>
            </w:r>
          </w:p>
          <w:p w:rsidR="002F690C" w:rsidRPr="00B3189A" w:rsidRDefault="002F690C" w:rsidP="00924970">
            <w:pPr>
              <w:pStyle w:val="a8"/>
              <w:spacing w:after="0" w:line="240" w:lineRule="auto"/>
              <w:ind w:right="113"/>
              <w:jc w:val="both"/>
              <w:rPr>
                <w:szCs w:val="28"/>
                <w:highlight w:val="yellow"/>
              </w:rPr>
            </w:pPr>
          </w:p>
        </w:tc>
      </w:tr>
      <w:tr w:rsidR="002F690C" w:rsidRPr="00B25D85" w:rsidTr="00924970">
        <w:tc>
          <w:tcPr>
            <w:tcW w:w="3681" w:type="dxa"/>
          </w:tcPr>
          <w:p w:rsidR="002F690C" w:rsidRPr="00B3189A" w:rsidRDefault="002F690C" w:rsidP="00924970">
            <w:pPr>
              <w:tabs>
                <w:tab w:val="left" w:pos="5245"/>
              </w:tabs>
              <w:rPr>
                <w:szCs w:val="28"/>
                <w:lang w:val="uk-UA"/>
              </w:rPr>
            </w:pPr>
            <w:r w:rsidRPr="00B3189A">
              <w:rPr>
                <w:szCs w:val="28"/>
                <w:lang w:val="uk-UA"/>
              </w:rPr>
              <w:t>Управління організацією роботи та персоналом</w:t>
            </w:r>
          </w:p>
        </w:tc>
        <w:tc>
          <w:tcPr>
            <w:tcW w:w="5942" w:type="dxa"/>
          </w:tcPr>
          <w:p w:rsidR="002F690C" w:rsidRPr="00D81307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  <w:proofErr w:type="spellStart"/>
            <w:r w:rsidRPr="00D81307">
              <w:rPr>
                <w:color w:val="000000"/>
                <w:szCs w:val="28"/>
                <w:lang w:eastAsia="uk-UA"/>
              </w:rPr>
              <w:t>організація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і контроль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роботи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>;</w:t>
            </w:r>
          </w:p>
          <w:p w:rsidR="002F690C" w:rsidRPr="00D81307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  <w:bookmarkStart w:id="12" w:name="n75"/>
            <w:bookmarkStart w:id="13" w:name="n77"/>
            <w:bookmarkEnd w:id="12"/>
            <w:bookmarkEnd w:id="13"/>
            <w:proofErr w:type="spellStart"/>
            <w:r w:rsidRPr="00D81307">
              <w:rPr>
                <w:color w:val="000000"/>
                <w:szCs w:val="28"/>
                <w:lang w:eastAsia="uk-UA"/>
              </w:rPr>
              <w:t>вміння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працювати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в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команді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та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керувати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командою;</w:t>
            </w:r>
          </w:p>
          <w:p w:rsidR="002F690C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  <w:bookmarkStart w:id="14" w:name="n78"/>
            <w:bookmarkEnd w:id="14"/>
            <w:proofErr w:type="spellStart"/>
            <w:r w:rsidRPr="00D81307">
              <w:rPr>
                <w:color w:val="000000"/>
                <w:szCs w:val="28"/>
                <w:lang w:eastAsia="uk-UA"/>
              </w:rPr>
              <w:t>мотивування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>;</w:t>
            </w:r>
          </w:p>
          <w:p w:rsidR="002F690C" w:rsidRPr="00740EB9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оцінка і розвиток підлеглих;</w:t>
            </w:r>
          </w:p>
          <w:p w:rsidR="002F690C" w:rsidRPr="00493817" w:rsidRDefault="002F690C" w:rsidP="00924970">
            <w:pPr>
              <w:tabs>
                <w:tab w:val="left" w:pos="5245"/>
              </w:tabs>
              <w:ind w:right="113"/>
              <w:jc w:val="both"/>
              <w:rPr>
                <w:color w:val="000000"/>
                <w:szCs w:val="28"/>
                <w:lang w:eastAsia="uk-UA"/>
              </w:rPr>
            </w:pPr>
            <w:bookmarkStart w:id="15" w:name="n79"/>
            <w:bookmarkEnd w:id="15"/>
            <w:proofErr w:type="spellStart"/>
            <w:r w:rsidRPr="0026082C">
              <w:rPr>
                <w:color w:val="000000"/>
                <w:szCs w:val="28"/>
                <w:lang w:eastAsia="uk-UA"/>
              </w:rPr>
              <w:t>вміння</w:t>
            </w:r>
            <w:proofErr w:type="spellEnd"/>
            <w:r w:rsidRPr="0026082C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6082C">
              <w:rPr>
                <w:color w:val="000000"/>
                <w:szCs w:val="28"/>
                <w:lang w:eastAsia="uk-UA"/>
              </w:rPr>
              <w:t>розв’язання</w:t>
            </w:r>
            <w:proofErr w:type="spellEnd"/>
            <w:r w:rsidRPr="0026082C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6082C">
              <w:rPr>
                <w:color w:val="000000"/>
                <w:szCs w:val="28"/>
                <w:lang w:eastAsia="uk-UA"/>
              </w:rPr>
              <w:t>конфліктів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>;</w:t>
            </w:r>
          </w:p>
        </w:tc>
      </w:tr>
      <w:tr w:rsidR="002F690C" w:rsidRPr="00B25D85" w:rsidTr="00924970">
        <w:tc>
          <w:tcPr>
            <w:tcW w:w="3681" w:type="dxa"/>
          </w:tcPr>
          <w:p w:rsidR="002F690C" w:rsidRPr="00B3189A" w:rsidRDefault="002F690C" w:rsidP="00924970">
            <w:pPr>
              <w:tabs>
                <w:tab w:val="left" w:pos="5245"/>
              </w:tabs>
              <w:rPr>
                <w:szCs w:val="28"/>
                <w:lang w:val="uk-UA"/>
              </w:rPr>
            </w:pPr>
            <w:r w:rsidRPr="00B3189A">
              <w:rPr>
                <w:szCs w:val="28"/>
                <w:lang w:val="uk-UA"/>
              </w:rPr>
              <w:t>Особистісні компетенції</w:t>
            </w:r>
          </w:p>
        </w:tc>
        <w:tc>
          <w:tcPr>
            <w:tcW w:w="5942" w:type="dxa"/>
          </w:tcPr>
          <w:p w:rsidR="002F690C" w:rsidRPr="002F69DB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val="uk-UA" w:eastAsia="uk-UA"/>
              </w:rPr>
            </w:pPr>
            <w:r w:rsidRPr="002F69DB">
              <w:rPr>
                <w:color w:val="000000"/>
                <w:szCs w:val="28"/>
                <w:lang w:val="uk-UA" w:eastAsia="uk-UA"/>
              </w:rPr>
              <w:t>аналітичні здібності;</w:t>
            </w:r>
            <w:bookmarkStart w:id="16" w:name="n83"/>
            <w:bookmarkEnd w:id="16"/>
          </w:p>
          <w:p w:rsidR="002F690C" w:rsidRPr="002F69DB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val="uk-UA" w:eastAsia="uk-UA"/>
              </w:rPr>
            </w:pPr>
            <w:r w:rsidRPr="002F69DB">
              <w:rPr>
                <w:color w:val="000000"/>
                <w:szCs w:val="28"/>
                <w:lang w:val="uk-UA" w:eastAsia="uk-UA"/>
              </w:rPr>
              <w:t>дисципліна і системність;</w:t>
            </w:r>
          </w:p>
          <w:p w:rsidR="002F690C" w:rsidRPr="00D81307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  <w:bookmarkStart w:id="17" w:name="n84"/>
            <w:bookmarkStart w:id="18" w:name="n85"/>
            <w:bookmarkEnd w:id="17"/>
            <w:bookmarkEnd w:id="18"/>
            <w:proofErr w:type="spellStart"/>
            <w:r w:rsidRPr="00D81307">
              <w:rPr>
                <w:color w:val="000000"/>
                <w:szCs w:val="28"/>
                <w:lang w:eastAsia="uk-UA"/>
              </w:rPr>
              <w:t>самоорганізація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та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орієнтація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на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розвиток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>;</w:t>
            </w:r>
          </w:p>
          <w:p w:rsidR="002F690C" w:rsidRPr="00D81307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  <w:bookmarkStart w:id="19" w:name="n86"/>
            <w:bookmarkEnd w:id="19"/>
            <w:proofErr w:type="spellStart"/>
            <w:r w:rsidRPr="00D81307">
              <w:rPr>
                <w:color w:val="000000"/>
                <w:szCs w:val="28"/>
                <w:lang w:eastAsia="uk-UA"/>
              </w:rPr>
              <w:t>дипломатичність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та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гнучкість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>;</w:t>
            </w:r>
          </w:p>
          <w:p w:rsidR="002F690C" w:rsidRPr="00D81307" w:rsidRDefault="002F690C" w:rsidP="00924970">
            <w:pPr>
              <w:shd w:val="clear" w:color="auto" w:fill="FFFFFF"/>
              <w:jc w:val="both"/>
              <w:rPr>
                <w:color w:val="000000"/>
                <w:szCs w:val="28"/>
                <w:lang w:eastAsia="uk-UA"/>
              </w:rPr>
            </w:pPr>
            <w:bookmarkStart w:id="20" w:name="n87"/>
            <w:bookmarkEnd w:id="20"/>
            <w:proofErr w:type="spellStart"/>
            <w:r w:rsidRPr="00D81307">
              <w:rPr>
                <w:color w:val="000000"/>
                <w:szCs w:val="28"/>
                <w:lang w:eastAsia="uk-UA"/>
              </w:rPr>
              <w:t>незалежність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та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ініціативність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>;</w:t>
            </w:r>
          </w:p>
          <w:p w:rsidR="002F690C" w:rsidRPr="00B3189A" w:rsidRDefault="002F690C" w:rsidP="00924970">
            <w:pPr>
              <w:tabs>
                <w:tab w:val="left" w:pos="5245"/>
              </w:tabs>
              <w:ind w:right="113"/>
              <w:jc w:val="both"/>
              <w:rPr>
                <w:szCs w:val="28"/>
                <w:highlight w:val="yellow"/>
                <w:lang w:val="uk-UA"/>
              </w:rPr>
            </w:pPr>
            <w:bookmarkStart w:id="21" w:name="n88"/>
            <w:bookmarkEnd w:id="21"/>
            <w:proofErr w:type="spellStart"/>
            <w:r w:rsidRPr="00D81307">
              <w:rPr>
                <w:color w:val="000000"/>
                <w:szCs w:val="28"/>
                <w:lang w:eastAsia="uk-UA"/>
              </w:rPr>
              <w:t>вміння</w:t>
            </w:r>
            <w:proofErr w:type="spellEnd"/>
            <w:r w:rsidRPr="00D81307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D81307">
              <w:rPr>
                <w:color w:val="000000"/>
                <w:szCs w:val="28"/>
                <w:lang w:eastAsia="uk-UA"/>
              </w:rPr>
              <w:t>працюв</w:t>
            </w:r>
            <w:r w:rsidRPr="0026082C">
              <w:rPr>
                <w:color w:val="000000"/>
                <w:szCs w:val="28"/>
                <w:lang w:eastAsia="uk-UA"/>
              </w:rPr>
              <w:t>ати</w:t>
            </w:r>
            <w:proofErr w:type="spellEnd"/>
            <w:r w:rsidRPr="0026082C">
              <w:rPr>
                <w:color w:val="000000"/>
                <w:szCs w:val="28"/>
                <w:lang w:eastAsia="uk-UA"/>
              </w:rPr>
              <w:t xml:space="preserve"> в </w:t>
            </w:r>
            <w:proofErr w:type="spellStart"/>
            <w:r w:rsidRPr="0026082C">
              <w:rPr>
                <w:color w:val="000000"/>
                <w:szCs w:val="28"/>
                <w:lang w:eastAsia="uk-UA"/>
              </w:rPr>
              <w:t>стресових</w:t>
            </w:r>
            <w:proofErr w:type="spellEnd"/>
            <w:r w:rsidRPr="0026082C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26082C">
              <w:rPr>
                <w:color w:val="000000"/>
                <w:szCs w:val="28"/>
                <w:lang w:eastAsia="uk-UA"/>
              </w:rPr>
              <w:t>ситуаціях</w:t>
            </w:r>
            <w:proofErr w:type="spellEnd"/>
          </w:p>
        </w:tc>
      </w:tr>
      <w:tr w:rsidR="002F690C" w:rsidRPr="001B3080" w:rsidTr="00924970">
        <w:tc>
          <w:tcPr>
            <w:tcW w:w="9623" w:type="dxa"/>
            <w:gridSpan w:val="2"/>
          </w:tcPr>
          <w:p w:rsidR="002F690C" w:rsidRDefault="002F690C" w:rsidP="00924970">
            <w:pPr>
              <w:tabs>
                <w:tab w:val="left" w:pos="5245"/>
              </w:tabs>
              <w:ind w:left="113" w:right="113"/>
              <w:jc w:val="center"/>
            </w:pPr>
            <w:r>
              <w:br w:type="page"/>
            </w:r>
            <w:r>
              <w:br w:type="page"/>
            </w:r>
          </w:p>
          <w:p w:rsidR="002F690C" w:rsidRPr="00B3189A" w:rsidRDefault="002F690C" w:rsidP="00924970">
            <w:pPr>
              <w:tabs>
                <w:tab w:val="left" w:pos="5245"/>
              </w:tabs>
              <w:ind w:left="113" w:right="113"/>
              <w:jc w:val="center"/>
              <w:rPr>
                <w:szCs w:val="28"/>
                <w:lang w:val="uk-UA"/>
              </w:rPr>
            </w:pPr>
            <w:r w:rsidRPr="00B3189A">
              <w:rPr>
                <w:b/>
                <w:szCs w:val="28"/>
                <w:lang w:val="uk-UA"/>
              </w:rPr>
              <w:t>Професійні знання</w:t>
            </w:r>
          </w:p>
        </w:tc>
      </w:tr>
      <w:tr w:rsidR="002F690C" w:rsidRPr="001B3080" w:rsidTr="00924970">
        <w:tc>
          <w:tcPr>
            <w:tcW w:w="3681" w:type="dxa"/>
          </w:tcPr>
          <w:p w:rsidR="002F690C" w:rsidRPr="00B3189A" w:rsidRDefault="002F690C" w:rsidP="00924970">
            <w:pPr>
              <w:jc w:val="center"/>
              <w:rPr>
                <w:szCs w:val="28"/>
                <w:lang w:val="uk-UA"/>
              </w:rPr>
            </w:pPr>
            <w:r w:rsidRPr="00B3189A">
              <w:rPr>
                <w:b/>
                <w:bCs/>
                <w:szCs w:val="28"/>
                <w:lang w:val="uk-UA"/>
              </w:rPr>
              <w:t>Вимога</w:t>
            </w:r>
          </w:p>
        </w:tc>
        <w:tc>
          <w:tcPr>
            <w:tcW w:w="5942" w:type="dxa"/>
          </w:tcPr>
          <w:p w:rsidR="002F690C" w:rsidRPr="00B3189A" w:rsidRDefault="002F690C" w:rsidP="00924970">
            <w:pPr>
              <w:jc w:val="center"/>
              <w:rPr>
                <w:szCs w:val="28"/>
                <w:lang w:val="uk-UA"/>
              </w:rPr>
            </w:pPr>
            <w:r w:rsidRPr="00B3189A">
              <w:rPr>
                <w:b/>
                <w:bCs/>
                <w:szCs w:val="28"/>
                <w:lang w:val="uk-UA"/>
              </w:rPr>
              <w:t>Компоненти вимоги</w:t>
            </w:r>
          </w:p>
        </w:tc>
      </w:tr>
      <w:tr w:rsidR="002F690C" w:rsidRPr="001B3080" w:rsidTr="00924970">
        <w:tc>
          <w:tcPr>
            <w:tcW w:w="3681" w:type="dxa"/>
          </w:tcPr>
          <w:p w:rsidR="002F690C" w:rsidRDefault="002F690C" w:rsidP="00924970">
            <w:pPr>
              <w:rPr>
                <w:szCs w:val="28"/>
                <w:lang w:val="uk-UA"/>
              </w:rPr>
            </w:pPr>
          </w:p>
          <w:p w:rsidR="002F690C" w:rsidRPr="00B3189A" w:rsidRDefault="002F690C" w:rsidP="00924970">
            <w:pPr>
              <w:rPr>
                <w:szCs w:val="28"/>
                <w:lang w:val="uk-UA"/>
              </w:rPr>
            </w:pPr>
            <w:r w:rsidRPr="00B3189A">
              <w:rPr>
                <w:szCs w:val="28"/>
                <w:lang w:val="uk-UA"/>
              </w:rPr>
              <w:t>Знання законодавства</w:t>
            </w:r>
          </w:p>
        </w:tc>
        <w:tc>
          <w:tcPr>
            <w:tcW w:w="5942" w:type="dxa"/>
          </w:tcPr>
          <w:p w:rsidR="002F690C" w:rsidRDefault="002F690C" w:rsidP="00924970">
            <w:pPr>
              <w:rPr>
                <w:szCs w:val="28"/>
                <w:lang w:val="uk-UA"/>
              </w:rPr>
            </w:pPr>
          </w:p>
          <w:p w:rsidR="002F690C" w:rsidRDefault="002F690C" w:rsidP="0092497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 xml:space="preserve">знання: </w:t>
            </w:r>
            <w:r w:rsidRPr="00B3189A">
              <w:rPr>
                <w:szCs w:val="28"/>
                <w:lang w:val="uk-UA"/>
              </w:rPr>
              <w:t>Конституці</w:t>
            </w:r>
            <w:r>
              <w:rPr>
                <w:szCs w:val="28"/>
                <w:lang w:val="uk-UA"/>
              </w:rPr>
              <w:t>ї</w:t>
            </w:r>
            <w:r w:rsidRPr="00B3189A">
              <w:rPr>
                <w:szCs w:val="28"/>
                <w:lang w:val="uk-UA"/>
              </w:rPr>
              <w:t xml:space="preserve"> України;</w:t>
            </w:r>
            <w:r>
              <w:rPr>
                <w:szCs w:val="28"/>
                <w:lang w:val="uk-UA"/>
              </w:rPr>
              <w:t xml:space="preserve"> з</w:t>
            </w:r>
            <w:r w:rsidRPr="00B3189A">
              <w:rPr>
                <w:szCs w:val="28"/>
                <w:lang w:val="uk-UA"/>
              </w:rPr>
              <w:t>акон</w:t>
            </w:r>
            <w:r>
              <w:rPr>
                <w:szCs w:val="28"/>
                <w:lang w:val="uk-UA"/>
              </w:rPr>
              <w:t xml:space="preserve">ів України «Про державну службу», </w:t>
            </w:r>
            <w:r w:rsidRPr="00B3189A">
              <w:rPr>
                <w:szCs w:val="28"/>
                <w:lang w:val="uk-UA"/>
              </w:rPr>
              <w:t>«Про запобігання корупції»</w:t>
            </w:r>
          </w:p>
          <w:p w:rsidR="002F690C" w:rsidRPr="00B3189A" w:rsidRDefault="002F690C" w:rsidP="00924970">
            <w:pPr>
              <w:rPr>
                <w:szCs w:val="28"/>
              </w:rPr>
            </w:pPr>
          </w:p>
        </w:tc>
      </w:tr>
      <w:tr w:rsidR="002F690C" w:rsidRPr="004373F8" w:rsidTr="00924970">
        <w:tc>
          <w:tcPr>
            <w:tcW w:w="3681" w:type="dxa"/>
          </w:tcPr>
          <w:p w:rsidR="002F690C" w:rsidRPr="002F69DB" w:rsidRDefault="002F690C" w:rsidP="00924970">
            <w:pPr>
              <w:rPr>
                <w:szCs w:val="28"/>
              </w:rPr>
            </w:pPr>
            <w:r w:rsidRPr="002F69DB">
              <w:rPr>
                <w:szCs w:val="28"/>
                <w:lang w:val="uk-UA"/>
              </w:rPr>
              <w:lastRenderedPageBreak/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</w:t>
            </w:r>
          </w:p>
          <w:p w:rsidR="002F690C" w:rsidRPr="002F69DB" w:rsidRDefault="002F690C" w:rsidP="00924970">
            <w:pPr>
              <w:rPr>
                <w:szCs w:val="28"/>
                <w:lang w:val="uk-UA"/>
              </w:rPr>
            </w:pPr>
            <w:r w:rsidRPr="002F69DB">
              <w:rPr>
                <w:szCs w:val="28"/>
                <w:lang w:val="uk-UA"/>
              </w:rPr>
              <w:t>(положення про структурний підрозділ)</w:t>
            </w:r>
          </w:p>
          <w:p w:rsidR="002F690C" w:rsidRPr="002F69DB" w:rsidRDefault="002F690C" w:rsidP="00924970">
            <w:pPr>
              <w:rPr>
                <w:szCs w:val="28"/>
                <w:lang w:val="uk-UA"/>
              </w:rPr>
            </w:pPr>
          </w:p>
          <w:p w:rsidR="002F690C" w:rsidRDefault="002F690C" w:rsidP="00924970">
            <w:pPr>
              <w:rPr>
                <w:szCs w:val="28"/>
                <w:highlight w:val="yellow"/>
                <w:lang w:val="uk-UA"/>
              </w:rPr>
            </w:pPr>
          </w:p>
          <w:p w:rsidR="002F690C" w:rsidRPr="00B3189A" w:rsidRDefault="002F690C" w:rsidP="00924970">
            <w:pPr>
              <w:rPr>
                <w:szCs w:val="28"/>
                <w:highlight w:val="yellow"/>
              </w:rPr>
            </w:pPr>
          </w:p>
        </w:tc>
        <w:tc>
          <w:tcPr>
            <w:tcW w:w="5942" w:type="dxa"/>
          </w:tcPr>
          <w:p w:rsidR="002F690C" w:rsidRDefault="002F690C" w:rsidP="00924970">
            <w:pPr>
              <w:ind w:left="57" w:right="113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знання:</w:t>
            </w:r>
          </w:p>
          <w:p w:rsidR="002F690C" w:rsidRPr="00563AB0" w:rsidRDefault="002F690C" w:rsidP="00924970">
            <w:pPr>
              <w:ind w:left="57" w:right="113"/>
              <w:jc w:val="both"/>
              <w:rPr>
                <w:bCs/>
                <w:color w:val="000000"/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r w:rsidRPr="00B30862">
              <w:rPr>
                <w:szCs w:val="28"/>
                <w:lang w:val="uk-UA"/>
              </w:rPr>
              <w:t>акон</w:t>
            </w:r>
            <w:r>
              <w:rPr>
                <w:szCs w:val="28"/>
                <w:lang w:val="uk-UA"/>
              </w:rPr>
              <w:t>ів</w:t>
            </w:r>
            <w:r w:rsidRPr="00B30862">
              <w:rPr>
                <w:szCs w:val="28"/>
                <w:lang w:val="uk-UA"/>
              </w:rPr>
              <w:t xml:space="preserve"> України</w:t>
            </w:r>
            <w:r>
              <w:rPr>
                <w:szCs w:val="28"/>
                <w:lang w:val="uk-UA"/>
              </w:rPr>
              <w:t>:</w:t>
            </w:r>
            <w:r w:rsidRPr="002612BA">
              <w:rPr>
                <w:szCs w:val="28"/>
                <w:lang w:val="uk-UA"/>
              </w:rPr>
              <w:t xml:space="preserve"> «Про місцеві державні</w:t>
            </w:r>
            <w:r>
              <w:rPr>
                <w:szCs w:val="28"/>
                <w:lang w:val="uk-UA"/>
              </w:rPr>
              <w:t xml:space="preserve"> адміністрації»; </w:t>
            </w:r>
            <w:r w:rsidRPr="002612BA">
              <w:rPr>
                <w:szCs w:val="28"/>
                <w:lang w:val="uk-UA"/>
              </w:rPr>
              <w:t>«Про ві</w:t>
            </w:r>
            <w:r>
              <w:rPr>
                <w:szCs w:val="28"/>
                <w:lang w:val="uk-UA"/>
              </w:rPr>
              <w:t xml:space="preserve">йськово-цивільні адміністрації»; </w:t>
            </w:r>
            <w:r w:rsidRPr="00874E34">
              <w:rPr>
                <w:szCs w:val="28"/>
                <w:lang w:val="uk-UA"/>
              </w:rPr>
              <w:t xml:space="preserve">«Про </w:t>
            </w:r>
            <w:r>
              <w:rPr>
                <w:szCs w:val="28"/>
                <w:lang w:val="uk-UA"/>
              </w:rPr>
              <w:t xml:space="preserve">доступ до публічної інформації»; </w:t>
            </w:r>
            <w:r w:rsidRPr="002612BA">
              <w:rPr>
                <w:szCs w:val="28"/>
                <w:lang w:val="uk-UA"/>
              </w:rPr>
              <w:t>«Про місцев</w:t>
            </w:r>
            <w:r>
              <w:rPr>
                <w:szCs w:val="28"/>
                <w:lang w:val="uk-UA"/>
              </w:rPr>
              <w:t xml:space="preserve">е самоврядування в Україні»; </w:t>
            </w:r>
            <w:r w:rsidRPr="002612BA">
              <w:rPr>
                <w:szCs w:val="28"/>
                <w:lang w:val="uk-UA"/>
              </w:rPr>
              <w:t xml:space="preserve">«Про </w:t>
            </w:r>
            <w:r>
              <w:rPr>
                <w:szCs w:val="28"/>
                <w:lang w:val="uk-UA"/>
              </w:rPr>
              <w:t xml:space="preserve">звернення громадян»; </w:t>
            </w:r>
            <w:r w:rsidRPr="002612BA">
              <w:rPr>
                <w:szCs w:val="28"/>
                <w:lang w:val="uk-UA"/>
              </w:rPr>
              <w:t xml:space="preserve">«Про </w:t>
            </w:r>
            <w:r>
              <w:rPr>
                <w:szCs w:val="28"/>
                <w:lang w:val="uk-UA"/>
              </w:rPr>
              <w:t xml:space="preserve">статус депутатів місцевих рад»; </w:t>
            </w:r>
            <w:r w:rsidRPr="002612BA">
              <w:rPr>
                <w:szCs w:val="28"/>
                <w:lang w:val="uk-UA"/>
              </w:rPr>
              <w:t xml:space="preserve">«Про </w:t>
            </w:r>
            <w:r>
              <w:rPr>
                <w:szCs w:val="28"/>
                <w:lang w:val="uk-UA"/>
              </w:rPr>
              <w:t xml:space="preserve">статус народного депутата України»; </w:t>
            </w:r>
            <w:r w:rsidRPr="002612BA">
              <w:rPr>
                <w:szCs w:val="28"/>
                <w:lang w:val="uk-UA"/>
              </w:rPr>
              <w:t xml:space="preserve">«Про </w:t>
            </w:r>
            <w:r>
              <w:rPr>
                <w:szCs w:val="28"/>
                <w:lang w:val="uk-UA"/>
              </w:rPr>
              <w:t xml:space="preserve">адвокатуру та адвокатську діяльність»; </w:t>
            </w:r>
            <w:r w:rsidRPr="002612BA">
              <w:rPr>
                <w:szCs w:val="28"/>
                <w:lang w:val="uk-UA"/>
              </w:rPr>
              <w:t xml:space="preserve">«Про </w:t>
            </w:r>
            <w:r>
              <w:rPr>
                <w:szCs w:val="28"/>
                <w:lang w:val="uk-UA"/>
              </w:rPr>
              <w:t xml:space="preserve">прокуратуру»; </w:t>
            </w:r>
            <w:r w:rsidRPr="00563AB0">
              <w:rPr>
                <w:bCs/>
                <w:color w:val="000000"/>
                <w:szCs w:val="28"/>
                <w:shd w:val="clear" w:color="auto" w:fill="FFFFFF"/>
                <w:lang w:val="uk-UA"/>
              </w:rPr>
              <w:t>«Про Національне агентство України з питань виявлення, розшуку та управління активами, одержаними від корупційних та інших злочинів»;</w:t>
            </w:r>
          </w:p>
          <w:p w:rsidR="002F690C" w:rsidRDefault="002F690C" w:rsidP="00924970">
            <w:pPr>
              <w:ind w:left="57" w:right="113"/>
              <w:jc w:val="both"/>
              <w:rPr>
                <w:szCs w:val="28"/>
              </w:rPr>
            </w:pPr>
            <w:r w:rsidRPr="00E35703">
              <w:rPr>
                <w:szCs w:val="28"/>
              </w:rPr>
              <w:t>Типов</w:t>
            </w:r>
            <w:proofErr w:type="spellStart"/>
            <w:r>
              <w:rPr>
                <w:szCs w:val="28"/>
                <w:lang w:val="uk-UA"/>
              </w:rPr>
              <w:t>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інструкці</w:t>
            </w:r>
            <w:proofErr w:type="spellEnd"/>
            <w:r>
              <w:rPr>
                <w:szCs w:val="28"/>
                <w:lang w:val="uk-UA"/>
              </w:rPr>
              <w:t>ї</w:t>
            </w:r>
            <w:r w:rsidRPr="00E35703">
              <w:rPr>
                <w:szCs w:val="28"/>
              </w:rPr>
              <w:t xml:space="preserve"> з </w:t>
            </w:r>
            <w:proofErr w:type="spellStart"/>
            <w:r w:rsidRPr="00E35703">
              <w:rPr>
                <w:szCs w:val="28"/>
              </w:rPr>
              <w:t>діловодства</w:t>
            </w:r>
            <w:proofErr w:type="spellEnd"/>
            <w:r w:rsidRPr="00E35703">
              <w:rPr>
                <w:szCs w:val="28"/>
              </w:rPr>
              <w:t xml:space="preserve"> у </w:t>
            </w:r>
            <w:proofErr w:type="spellStart"/>
            <w:r w:rsidRPr="00E35703">
              <w:rPr>
                <w:szCs w:val="28"/>
              </w:rPr>
              <w:t>центральних</w:t>
            </w:r>
            <w:proofErr w:type="spellEnd"/>
            <w:r w:rsidRPr="00E35703">
              <w:rPr>
                <w:szCs w:val="28"/>
              </w:rPr>
              <w:t xml:space="preserve"> органах </w:t>
            </w:r>
            <w:proofErr w:type="spellStart"/>
            <w:r w:rsidRPr="00E35703">
              <w:rPr>
                <w:szCs w:val="28"/>
              </w:rPr>
              <w:t>виконавчої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влади</w:t>
            </w:r>
            <w:proofErr w:type="spellEnd"/>
            <w:r w:rsidRPr="00E35703">
              <w:rPr>
                <w:szCs w:val="28"/>
              </w:rPr>
              <w:t xml:space="preserve">, </w:t>
            </w:r>
            <w:proofErr w:type="spellStart"/>
            <w:r w:rsidRPr="00E35703">
              <w:rPr>
                <w:szCs w:val="28"/>
              </w:rPr>
              <w:t>Раді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міністрів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Автономної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Республіки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Крим</w:t>
            </w:r>
            <w:proofErr w:type="spellEnd"/>
            <w:r w:rsidRPr="00E35703">
              <w:rPr>
                <w:szCs w:val="28"/>
              </w:rPr>
              <w:t xml:space="preserve">, </w:t>
            </w:r>
            <w:proofErr w:type="spellStart"/>
            <w:r w:rsidRPr="00E35703">
              <w:rPr>
                <w:szCs w:val="28"/>
              </w:rPr>
              <w:t>місцевих</w:t>
            </w:r>
            <w:proofErr w:type="spellEnd"/>
            <w:r w:rsidRPr="00E35703">
              <w:rPr>
                <w:szCs w:val="28"/>
              </w:rPr>
              <w:t xml:space="preserve"> органах </w:t>
            </w:r>
            <w:proofErr w:type="spellStart"/>
            <w:r w:rsidRPr="00E35703">
              <w:rPr>
                <w:szCs w:val="28"/>
              </w:rPr>
              <w:t>виконавчої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влади</w:t>
            </w:r>
            <w:proofErr w:type="spellEnd"/>
            <w:r w:rsidRPr="00E35703">
              <w:rPr>
                <w:szCs w:val="28"/>
              </w:rPr>
              <w:t xml:space="preserve">, </w:t>
            </w:r>
            <w:proofErr w:type="spellStart"/>
            <w:r w:rsidRPr="00E35703">
              <w:rPr>
                <w:szCs w:val="28"/>
              </w:rPr>
              <w:t>затверджен</w:t>
            </w:r>
            <w:r>
              <w:rPr>
                <w:szCs w:val="28"/>
                <w:lang w:val="uk-UA"/>
              </w:rPr>
              <w:t>ої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постановою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Кабінету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Міністрів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України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від</w:t>
            </w:r>
            <w:proofErr w:type="spellEnd"/>
            <w:r>
              <w:rPr>
                <w:szCs w:val="28"/>
              </w:rPr>
              <w:t xml:space="preserve"> 30 листопада 2011</w:t>
            </w:r>
            <w:r>
              <w:rPr>
                <w:szCs w:val="28"/>
                <w:lang w:val="uk-UA"/>
              </w:rPr>
              <w:t xml:space="preserve"> року</w:t>
            </w:r>
            <w:r>
              <w:rPr>
                <w:szCs w:val="28"/>
              </w:rPr>
              <w:t xml:space="preserve"> № 1242 (</w:t>
            </w:r>
            <w:proofErr w:type="spellStart"/>
            <w:r>
              <w:rPr>
                <w:szCs w:val="28"/>
              </w:rPr>
              <w:t>із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змінами</w:t>
            </w:r>
            <w:proofErr w:type="spellEnd"/>
            <w:r>
              <w:rPr>
                <w:szCs w:val="28"/>
              </w:rPr>
              <w:t>);</w:t>
            </w:r>
          </w:p>
          <w:p w:rsidR="002F690C" w:rsidRDefault="002F690C" w:rsidP="00924970">
            <w:pPr>
              <w:ind w:left="57" w:right="113"/>
              <w:jc w:val="both"/>
              <w:rPr>
                <w:szCs w:val="28"/>
                <w:lang w:val="uk-UA"/>
              </w:rPr>
            </w:pPr>
            <w:r w:rsidRPr="00E35703">
              <w:rPr>
                <w:szCs w:val="28"/>
              </w:rPr>
              <w:t>Типов</w:t>
            </w:r>
            <w:proofErr w:type="spellStart"/>
            <w:r>
              <w:rPr>
                <w:szCs w:val="28"/>
                <w:lang w:val="uk-UA"/>
              </w:rPr>
              <w:t>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інструкції</w:t>
            </w:r>
            <w:proofErr w:type="spellEnd"/>
            <w:r w:rsidRPr="00E35703">
              <w:rPr>
                <w:szCs w:val="28"/>
              </w:rPr>
              <w:t xml:space="preserve"> про порядок </w:t>
            </w:r>
            <w:proofErr w:type="spellStart"/>
            <w:r w:rsidRPr="00E35703">
              <w:rPr>
                <w:szCs w:val="28"/>
              </w:rPr>
              <w:t>ведення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обліку</w:t>
            </w:r>
            <w:proofErr w:type="spellEnd"/>
            <w:r w:rsidRPr="00E35703">
              <w:rPr>
                <w:szCs w:val="28"/>
              </w:rPr>
              <w:t xml:space="preserve">, </w:t>
            </w:r>
            <w:proofErr w:type="spellStart"/>
            <w:r w:rsidRPr="00E35703">
              <w:rPr>
                <w:szCs w:val="28"/>
              </w:rPr>
              <w:t>зберігання</w:t>
            </w:r>
            <w:proofErr w:type="spellEnd"/>
            <w:r w:rsidRPr="00E35703">
              <w:rPr>
                <w:szCs w:val="28"/>
              </w:rPr>
              <w:t xml:space="preserve">, </w:t>
            </w:r>
            <w:proofErr w:type="spellStart"/>
            <w:r w:rsidRPr="00E35703">
              <w:rPr>
                <w:szCs w:val="28"/>
              </w:rPr>
              <w:t>використання</w:t>
            </w:r>
            <w:proofErr w:type="spellEnd"/>
            <w:r w:rsidRPr="00E35703">
              <w:rPr>
                <w:szCs w:val="28"/>
              </w:rPr>
              <w:t xml:space="preserve"> і </w:t>
            </w:r>
            <w:proofErr w:type="spellStart"/>
            <w:r w:rsidRPr="00E35703">
              <w:rPr>
                <w:szCs w:val="28"/>
              </w:rPr>
              <w:t>знищення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документів</w:t>
            </w:r>
            <w:proofErr w:type="spellEnd"/>
            <w:r w:rsidRPr="00E35703">
              <w:rPr>
                <w:szCs w:val="28"/>
              </w:rPr>
              <w:t xml:space="preserve"> та </w:t>
            </w:r>
            <w:proofErr w:type="spellStart"/>
            <w:r w:rsidRPr="00E35703">
              <w:rPr>
                <w:szCs w:val="28"/>
              </w:rPr>
              <w:t>інших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матеріальних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носіїв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інформації</w:t>
            </w:r>
            <w:proofErr w:type="spellEnd"/>
            <w:r w:rsidRPr="00E35703">
              <w:rPr>
                <w:szCs w:val="28"/>
              </w:rPr>
              <w:t xml:space="preserve">, </w:t>
            </w:r>
            <w:proofErr w:type="spellStart"/>
            <w:r w:rsidRPr="00E35703">
              <w:rPr>
                <w:szCs w:val="28"/>
              </w:rPr>
              <w:t>що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містять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службову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інформацію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затверджен</w:t>
            </w:r>
            <w:r>
              <w:rPr>
                <w:szCs w:val="28"/>
                <w:lang w:val="uk-UA"/>
              </w:rPr>
              <w:t>ої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постановою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Кабінету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Міністрів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України</w:t>
            </w:r>
            <w:proofErr w:type="spellEnd"/>
            <w:r w:rsidRPr="00E35703">
              <w:rPr>
                <w:szCs w:val="28"/>
              </w:rPr>
              <w:t xml:space="preserve"> </w:t>
            </w:r>
            <w:proofErr w:type="spellStart"/>
            <w:r w:rsidRPr="00E35703">
              <w:rPr>
                <w:szCs w:val="28"/>
              </w:rPr>
              <w:t>від</w:t>
            </w:r>
            <w:proofErr w:type="spellEnd"/>
            <w:r w:rsidRPr="00E35703">
              <w:rPr>
                <w:szCs w:val="28"/>
              </w:rPr>
              <w:t xml:space="preserve"> 19</w:t>
            </w:r>
            <w:r>
              <w:rPr>
                <w:szCs w:val="28"/>
                <w:lang w:val="uk-UA"/>
              </w:rPr>
              <w:t xml:space="preserve"> жовтня </w:t>
            </w:r>
            <w:r w:rsidRPr="00E35703">
              <w:rPr>
                <w:szCs w:val="28"/>
              </w:rPr>
              <w:t xml:space="preserve">2016 </w:t>
            </w:r>
            <w:r>
              <w:rPr>
                <w:szCs w:val="28"/>
                <w:lang w:val="uk-UA"/>
              </w:rPr>
              <w:t xml:space="preserve">року </w:t>
            </w:r>
            <w:r w:rsidRPr="00E35703">
              <w:rPr>
                <w:szCs w:val="28"/>
              </w:rPr>
              <w:t>№ 736</w:t>
            </w:r>
            <w:r>
              <w:rPr>
                <w:szCs w:val="28"/>
                <w:lang w:val="uk-UA"/>
              </w:rPr>
              <w:t>;</w:t>
            </w:r>
          </w:p>
          <w:p w:rsidR="002F690C" w:rsidRPr="002F69DB" w:rsidRDefault="002F690C" w:rsidP="00924970">
            <w:pPr>
              <w:ind w:left="57" w:right="113"/>
              <w:jc w:val="both"/>
              <w:rPr>
                <w:szCs w:val="28"/>
                <w:lang w:val="uk-UA"/>
              </w:rPr>
            </w:pPr>
            <w:r w:rsidRPr="004373F8">
              <w:rPr>
                <w:bCs/>
                <w:szCs w:val="28"/>
                <w:bdr w:val="none" w:sz="0" w:space="0" w:color="auto" w:frame="1"/>
                <w:lang w:val="uk-UA"/>
              </w:rPr>
              <w:t>Типов</w:t>
            </w:r>
            <w:r>
              <w:rPr>
                <w:bCs/>
                <w:szCs w:val="28"/>
                <w:bdr w:val="none" w:sz="0" w:space="0" w:color="auto" w:frame="1"/>
                <w:lang w:val="uk-UA"/>
              </w:rPr>
              <w:t>ого</w:t>
            </w:r>
            <w:r w:rsidRPr="004373F8">
              <w:rPr>
                <w:bCs/>
                <w:szCs w:val="28"/>
                <w:bdr w:val="none" w:sz="0" w:space="0" w:color="auto" w:frame="1"/>
                <w:lang w:val="uk-UA"/>
              </w:rPr>
              <w:t xml:space="preserve"> регламент</w:t>
            </w:r>
            <w:r>
              <w:rPr>
                <w:bCs/>
                <w:szCs w:val="28"/>
                <w:bdr w:val="none" w:sz="0" w:space="0" w:color="auto" w:frame="1"/>
                <w:lang w:val="uk-UA"/>
              </w:rPr>
              <w:t>у</w:t>
            </w:r>
            <w:r w:rsidRPr="004373F8">
              <w:rPr>
                <w:bCs/>
                <w:szCs w:val="28"/>
                <w:bdr w:val="none" w:sz="0" w:space="0" w:color="auto" w:frame="1"/>
                <w:lang w:val="uk-UA"/>
              </w:rPr>
              <w:t xml:space="preserve"> місцевої державної адміністрації, затверджен</w:t>
            </w:r>
            <w:r>
              <w:rPr>
                <w:bCs/>
                <w:szCs w:val="28"/>
                <w:bdr w:val="none" w:sz="0" w:space="0" w:color="auto" w:frame="1"/>
                <w:lang w:val="uk-UA"/>
              </w:rPr>
              <w:t>ого</w:t>
            </w:r>
            <w:r w:rsidRPr="004373F8">
              <w:rPr>
                <w:szCs w:val="28"/>
                <w:lang w:val="uk-UA"/>
              </w:rPr>
              <w:t xml:space="preserve"> постановою Кабінету Міністрів України від 11 грудня </w:t>
            </w:r>
            <w:r>
              <w:rPr>
                <w:szCs w:val="28"/>
                <w:lang w:val="uk-UA"/>
              </w:rPr>
              <w:t xml:space="preserve">    </w:t>
            </w:r>
            <w:r w:rsidRPr="004373F8">
              <w:rPr>
                <w:szCs w:val="28"/>
                <w:lang w:val="uk-UA"/>
              </w:rPr>
              <w:t>1999 року № 2263</w:t>
            </w:r>
          </w:p>
        </w:tc>
      </w:tr>
    </w:tbl>
    <w:p w:rsidR="002F690C" w:rsidRDefault="002F690C" w:rsidP="002F690C">
      <w:pPr>
        <w:rPr>
          <w:szCs w:val="28"/>
          <w:lang w:val="uk-UA"/>
        </w:rPr>
      </w:pPr>
      <w:bookmarkStart w:id="22" w:name="__UnoMark__370_4082954418"/>
      <w:bookmarkEnd w:id="22"/>
    </w:p>
    <w:p w:rsidR="002F690C" w:rsidRDefault="002F690C" w:rsidP="002F690C">
      <w:pPr>
        <w:rPr>
          <w:szCs w:val="28"/>
          <w:lang w:val="uk-UA"/>
        </w:rPr>
      </w:pPr>
    </w:p>
    <w:p w:rsidR="002F690C" w:rsidRPr="00203246" w:rsidRDefault="002F690C" w:rsidP="002F690C">
      <w:pPr>
        <w:rPr>
          <w:szCs w:val="28"/>
          <w:lang w:val="uk-UA"/>
        </w:rPr>
      </w:pPr>
      <w:r w:rsidRPr="00203246">
        <w:rPr>
          <w:szCs w:val="28"/>
          <w:lang w:val="uk-UA"/>
        </w:rPr>
        <w:t>Начальник управління кадрового</w:t>
      </w:r>
    </w:p>
    <w:p w:rsidR="002F690C" w:rsidRPr="00203246" w:rsidRDefault="002F690C" w:rsidP="002F690C">
      <w:pPr>
        <w:rPr>
          <w:szCs w:val="28"/>
          <w:lang w:val="uk-UA"/>
        </w:rPr>
      </w:pPr>
      <w:r w:rsidRPr="00203246">
        <w:rPr>
          <w:szCs w:val="28"/>
          <w:lang w:val="uk-UA"/>
        </w:rPr>
        <w:t>забезпечення та з питань нагород</w:t>
      </w:r>
    </w:p>
    <w:p w:rsidR="0027762D" w:rsidRPr="0027762D" w:rsidRDefault="002F690C" w:rsidP="002F690C">
      <w:pPr>
        <w:pStyle w:val="a8"/>
        <w:spacing w:after="0" w:line="240" w:lineRule="auto"/>
        <w:rPr>
          <w:color w:val="000000" w:themeColor="text1"/>
          <w:szCs w:val="28"/>
          <w:lang w:val="uk-UA"/>
        </w:rPr>
      </w:pPr>
      <w:r w:rsidRPr="00203246">
        <w:rPr>
          <w:szCs w:val="28"/>
          <w:lang w:val="uk-UA"/>
        </w:rPr>
        <w:t>облдержадміністрації</w:t>
      </w:r>
      <w:r w:rsidRPr="00203246">
        <w:rPr>
          <w:szCs w:val="28"/>
          <w:lang w:val="uk-UA"/>
        </w:rPr>
        <w:tab/>
      </w:r>
      <w:r w:rsidRPr="00203246">
        <w:rPr>
          <w:szCs w:val="28"/>
          <w:lang w:val="uk-UA"/>
        </w:rPr>
        <w:tab/>
      </w:r>
      <w:r w:rsidRPr="00203246">
        <w:rPr>
          <w:szCs w:val="28"/>
          <w:lang w:val="uk-UA"/>
        </w:rPr>
        <w:tab/>
      </w:r>
      <w:r w:rsidRPr="00203246">
        <w:rPr>
          <w:szCs w:val="28"/>
          <w:lang w:val="uk-UA"/>
        </w:rPr>
        <w:tab/>
      </w:r>
      <w:r w:rsidRPr="00203246">
        <w:rPr>
          <w:szCs w:val="28"/>
          <w:lang w:val="uk-UA"/>
        </w:rPr>
        <w:tab/>
      </w:r>
      <w:r w:rsidRPr="00203246">
        <w:rPr>
          <w:szCs w:val="28"/>
          <w:lang w:val="uk-UA"/>
        </w:rPr>
        <w:tab/>
      </w:r>
      <w:r w:rsidRPr="00203246">
        <w:rPr>
          <w:szCs w:val="28"/>
          <w:lang w:val="uk-UA"/>
        </w:rPr>
        <w:tab/>
        <w:t xml:space="preserve">      Т.М. </w:t>
      </w:r>
      <w:proofErr w:type="spellStart"/>
      <w:r w:rsidRPr="00203246">
        <w:rPr>
          <w:szCs w:val="28"/>
          <w:lang w:val="uk-UA"/>
        </w:rPr>
        <w:t>Огданська</w:t>
      </w:r>
      <w:proofErr w:type="spellEnd"/>
    </w:p>
    <w:sectPr w:rsidR="0027762D" w:rsidRPr="0027762D">
      <w:pgSz w:w="11906" w:h="16838"/>
      <w:pgMar w:top="1134" w:right="567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;Century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59"/>
    <w:rsid w:val="00053D6C"/>
    <w:rsid w:val="0012547D"/>
    <w:rsid w:val="00127A61"/>
    <w:rsid w:val="001B1211"/>
    <w:rsid w:val="0027762D"/>
    <w:rsid w:val="002F690C"/>
    <w:rsid w:val="00427D4D"/>
    <w:rsid w:val="004568E7"/>
    <w:rsid w:val="004752ED"/>
    <w:rsid w:val="005C431C"/>
    <w:rsid w:val="006940AE"/>
    <w:rsid w:val="006C6EA0"/>
    <w:rsid w:val="00752381"/>
    <w:rsid w:val="007B0F60"/>
    <w:rsid w:val="00967312"/>
    <w:rsid w:val="00A30A84"/>
    <w:rsid w:val="00A5363D"/>
    <w:rsid w:val="00A6736D"/>
    <w:rsid w:val="00B01ED2"/>
    <w:rsid w:val="00B11C10"/>
    <w:rsid w:val="00C16038"/>
    <w:rsid w:val="00C85F59"/>
    <w:rsid w:val="00C97756"/>
    <w:rsid w:val="00F3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F9BB"/>
  <w15:docId w15:val="{B9D7FCAF-F664-4BE9-BF47-6FC82B67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E8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4">
    <w:name w:val="heading 4"/>
    <w:basedOn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1"/>
    <w:link w:val="2"/>
    <w:qFormat/>
    <w:rsid w:val="00F219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">
    <w:name w:val="Стандартный HTML Знак"/>
    <w:basedOn w:val="a1"/>
    <w:link w:val="HTML"/>
    <w:uiPriority w:val="99"/>
    <w:qFormat/>
    <w:rsid w:val="00F219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іперпосилання"/>
    <w:uiPriority w:val="99"/>
    <w:unhideWhenUsed/>
    <w:rsid w:val="00F219E8"/>
    <w:rPr>
      <w:color w:val="0000FF"/>
      <w:u w:val="single"/>
    </w:rPr>
  </w:style>
  <w:style w:type="character" w:customStyle="1" w:styleId="a5">
    <w:name w:val="Верхний колонтитул Знак"/>
    <w:basedOn w:val="a1"/>
    <w:uiPriority w:val="99"/>
    <w:qFormat/>
    <w:rsid w:val="00F21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uiPriority w:val="99"/>
    <w:qFormat/>
    <w:rsid w:val="00E9504B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7">
    <w:name w:val="Текст выноски Знак"/>
    <w:basedOn w:val="a1"/>
    <w:uiPriority w:val="99"/>
    <w:semiHidden/>
    <w:qFormat/>
    <w:rsid w:val="00EC2A28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ListLabel1">
    <w:name w:val="ListLabel 1"/>
    <w:qFormat/>
    <w:rPr>
      <w:sz w:val="26"/>
    </w:rPr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20">
    <w:name w:val="Body Text Indent 2"/>
    <w:basedOn w:val="a"/>
    <w:qFormat/>
    <w:rsid w:val="00F219E8"/>
    <w:pPr>
      <w:spacing w:after="120" w:line="480" w:lineRule="auto"/>
      <w:ind w:left="283"/>
    </w:pPr>
    <w:rPr>
      <w:szCs w:val="28"/>
    </w:rPr>
  </w:style>
  <w:style w:type="paragraph" w:styleId="HTML0">
    <w:name w:val="HTML Preformatted"/>
    <w:basedOn w:val="a"/>
    <w:uiPriority w:val="99"/>
    <w:unhideWhenUsed/>
    <w:qFormat/>
    <w:rsid w:val="00F2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c">
    <w:name w:val="header"/>
    <w:basedOn w:val="a"/>
    <w:uiPriority w:val="99"/>
    <w:rsid w:val="00F219E8"/>
    <w:pPr>
      <w:tabs>
        <w:tab w:val="center" w:pos="4677"/>
        <w:tab w:val="right" w:pos="9355"/>
      </w:tabs>
    </w:pPr>
  </w:style>
  <w:style w:type="paragraph" w:customStyle="1" w:styleId="ad">
    <w:name w:val="Вміст таблиці"/>
    <w:basedOn w:val="a"/>
    <w:qFormat/>
  </w:style>
  <w:style w:type="paragraph" w:customStyle="1" w:styleId="ae">
    <w:name w:val="Заголовок таблиці"/>
    <w:basedOn w:val="ad"/>
    <w:qFormat/>
  </w:style>
  <w:style w:type="paragraph" w:customStyle="1" w:styleId="af">
    <w:name w:val="Нормальний текст"/>
    <w:basedOn w:val="a"/>
    <w:qFormat/>
    <w:pPr>
      <w:spacing w:before="120"/>
      <w:ind w:firstLine="567"/>
    </w:pPr>
    <w:rPr>
      <w:rFonts w:ascii="Antiqua;Century Gothic" w:eastAsia="Calibri" w:hAnsi="Antiqua;Century Gothic" w:cs="Antiqua;Century Gothic"/>
      <w:sz w:val="26"/>
      <w:lang w:val="uk-UA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Body Text Indent"/>
    <w:basedOn w:val="a"/>
    <w:uiPriority w:val="99"/>
    <w:unhideWhenUsed/>
    <w:rsid w:val="00E9504B"/>
    <w:pPr>
      <w:spacing w:after="120"/>
      <w:ind w:left="283"/>
    </w:pPr>
  </w:style>
  <w:style w:type="paragraph" w:styleId="af2">
    <w:name w:val="Normal (Web)"/>
    <w:basedOn w:val="a"/>
    <w:uiPriority w:val="99"/>
    <w:qFormat/>
    <w:rsid w:val="00B754CF"/>
    <w:pPr>
      <w:spacing w:beforeAutospacing="1" w:afterAutospacing="1"/>
    </w:pPr>
    <w:rPr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EC2A28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qFormat/>
    <w:rsid w:val="007A1E3C"/>
    <w:pPr>
      <w:spacing w:beforeAutospacing="1" w:afterAutospacing="1"/>
    </w:pPr>
    <w:rPr>
      <w:sz w:val="24"/>
      <w:szCs w:val="24"/>
      <w:lang w:val="uk-UA" w:eastAsia="uk-UA"/>
    </w:rPr>
  </w:style>
  <w:style w:type="table" w:styleId="af4">
    <w:name w:val="Table Grid"/>
    <w:basedOn w:val="a2"/>
    <w:uiPriority w:val="59"/>
    <w:rsid w:val="003C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B235-12E7-4B7D-BF5D-E008A6ED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RePack by Diakov</cp:lastModifiedBy>
  <cp:revision>22</cp:revision>
  <cp:lastPrinted>2018-02-07T10:26:00Z</cp:lastPrinted>
  <dcterms:created xsi:type="dcterms:W3CDTF">2018-01-23T10:19:00Z</dcterms:created>
  <dcterms:modified xsi:type="dcterms:W3CDTF">2018-02-26T15:13:00Z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