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6773BD" w:rsidRDefault="00565FD5" w:rsidP="002B06E3">
            <w:pPr>
              <w:jc w:val="center"/>
              <w:rPr>
                <w:snapToGrid w:val="0"/>
                <w:lang w:val="en-US"/>
              </w:rPr>
            </w:pPr>
          </w:p>
        </w:tc>
        <w:tc>
          <w:tcPr>
            <w:tcW w:w="9592" w:type="dxa"/>
          </w:tcPr>
          <w:p w:rsidR="00BC2A56" w:rsidRPr="00401277" w:rsidRDefault="00565FD5" w:rsidP="00D03E3B">
            <w:pPr>
              <w:pStyle w:val="a8"/>
              <w:ind w:left="0"/>
              <w:jc w:val="right"/>
              <w:rPr>
                <w:b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</w:t>
            </w:r>
          </w:p>
          <w:p w:rsidR="00565FD5" w:rsidRDefault="00565FD5" w:rsidP="00D03E3B">
            <w:pPr>
              <w:jc w:val="center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1E67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державної служби категорії «В»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0" w:name="_GoBack"/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головного </w:t>
            </w:r>
            <w:r w:rsidRPr="005F65BF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спеціаліста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відділу </w:t>
            </w:r>
            <w:r w:rsidR="00195BA0">
              <w:rPr>
                <w:rFonts w:ascii="Times New Roman" w:hAnsi="Times New Roman"/>
                <w:b w:val="0"/>
                <w:sz w:val="24"/>
                <w:szCs w:val="24"/>
              </w:rPr>
              <w:t>стратегічного планування та макроекономічних прогнозів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зведеного аналізу та стратегічного розвитку </w:t>
            </w:r>
            <w:bookmarkEnd w:id="0"/>
          </w:p>
          <w:p w:rsidR="00565FD5" w:rsidRP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департаменту економіки </w:t>
            </w:r>
            <w:r w:rsidRPr="005F65B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051"/>
              <w:gridCol w:w="6756"/>
            </w:tblGrid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bookmarkStart w:id="1" w:name="n305"/>
                  <w:bookmarkEnd w:id="1"/>
                  <w:r w:rsidRPr="00B12EF5">
                    <w:t>Загальні умови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textAlignment w:val="baseline"/>
                  </w:pPr>
                  <w:r w:rsidRPr="00B12EF5">
                    <w:t>Посадові обов’язки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C2A56" w:rsidRPr="00C636B8" w:rsidRDefault="00BC2A56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C636B8">
                    <w:rPr>
                      <w:szCs w:val="24"/>
                      <w:lang w:val="uk-UA"/>
                    </w:rPr>
                    <w:t xml:space="preserve">Бере участь у розробленні державної стратегії регіонального розвитку, щорічних планів та заходів щодо її реалізації та </w:t>
                  </w:r>
                  <w:r w:rsidRPr="00C636B8">
                    <w:rPr>
                      <w:szCs w:val="24"/>
                      <w:shd w:val="clear" w:color="auto" w:fill="FFFFFF"/>
                      <w:lang w:val="uk-UA" w:eastAsia="uk-UA"/>
                    </w:rPr>
                    <w:t>забезпечує координацію і моніторинг її виконання</w:t>
                  </w:r>
                  <w:r>
                    <w:rPr>
                      <w:szCs w:val="24"/>
                      <w:shd w:val="clear" w:color="auto" w:fill="FFFFFF"/>
                      <w:lang w:val="uk-UA" w:eastAsia="uk-UA"/>
                    </w:rPr>
                    <w:t>.</w:t>
                  </w:r>
                </w:p>
                <w:p w:rsidR="00E3200E" w:rsidRPr="00C636B8" w:rsidRDefault="00E3200E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>Бере участь у розробці прогнозів і програм економічного і соціального розвитку області на середньостроковий та короткостроковий період на основі пропозицій міст і районів, організацій, установ по розділах з питань соціальн</w:t>
                  </w:r>
                  <w:r w:rsidR="00195BA0">
                    <w:rPr>
                      <w:szCs w:val="24"/>
                      <w:lang w:val="uk-UA"/>
                    </w:rPr>
                    <w:t>ого</w:t>
                  </w:r>
                  <w:r w:rsidRPr="00B12EF5">
                    <w:rPr>
                      <w:szCs w:val="24"/>
                      <w:lang w:val="uk-UA"/>
                    </w:rPr>
                    <w:t xml:space="preserve"> </w:t>
                  </w:r>
                  <w:r w:rsidR="00195BA0">
                    <w:rPr>
                      <w:szCs w:val="24"/>
                      <w:lang w:val="uk-UA"/>
                    </w:rPr>
                    <w:t>захисту населення, демографії</w:t>
                  </w:r>
                  <w:r w:rsidR="00195BA0" w:rsidRPr="00B12EF5">
                    <w:rPr>
                      <w:szCs w:val="24"/>
                      <w:lang w:val="uk-UA"/>
                    </w:rPr>
                    <w:t>,</w:t>
                  </w:r>
                  <w:r w:rsidR="00195BA0">
                    <w:rPr>
                      <w:szCs w:val="24"/>
                      <w:lang w:val="uk-UA"/>
                    </w:rPr>
                    <w:t xml:space="preserve"> грошових доходів громадян</w:t>
                  </w:r>
                  <w:r w:rsidRPr="00C636B8">
                    <w:rPr>
                      <w:szCs w:val="24"/>
                      <w:lang w:val="uk-UA"/>
                    </w:rPr>
                    <w:t>.</w:t>
                  </w:r>
                </w:p>
                <w:p w:rsidR="00C636B8" w:rsidRPr="002D660F" w:rsidRDefault="00FF5F9B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FF5F9B">
                    <w:rPr>
                      <w:spacing w:val="-4"/>
                      <w:szCs w:val="24"/>
                      <w:lang w:val="uk-UA"/>
                    </w:rPr>
                    <w:t>Зд</w:t>
                  </w:r>
                  <w:r w:rsidR="00195BA0">
                    <w:rPr>
                      <w:spacing w:val="-4"/>
                      <w:szCs w:val="24"/>
                      <w:lang w:val="uk-UA"/>
                    </w:rPr>
                    <w:t xml:space="preserve">ійснює організаційно-методичне </w:t>
                  </w:r>
                  <w:r w:rsidRPr="00FF5F9B">
                    <w:rPr>
                      <w:spacing w:val="-4"/>
                      <w:szCs w:val="24"/>
                      <w:lang w:val="uk-UA"/>
                    </w:rPr>
                    <w:t>керівництво, координує діяльність структурних підрозділів облдержадміністрації</w:t>
                  </w:r>
                  <w:r w:rsidRPr="00FF5F9B">
                    <w:rPr>
                      <w:szCs w:val="24"/>
                      <w:lang w:val="uk-UA"/>
                    </w:rPr>
                    <w:t xml:space="preserve">, райдержадміністрацій, органів місцевого самоврядування з питань розроблення прогнозів економічного і соціального розвитку районів і міст на середньостроковий період і програм економічного і соціального розвитку районів і міст на короткостроковий період, забезпечує взаємодію з ними під час </w:t>
                  </w:r>
                  <w:r w:rsidRPr="002D660F">
                    <w:rPr>
                      <w:szCs w:val="24"/>
                      <w:lang w:val="uk-UA"/>
                    </w:rPr>
                    <w:t>розроблення та виконання місцевих, регіональних, галузевих та державних цільових програм.</w:t>
                  </w:r>
                </w:p>
                <w:p w:rsidR="00BB1AAA" w:rsidRDefault="00BB1AAA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B1AAA">
                    <w:rPr>
                      <w:szCs w:val="24"/>
                      <w:lang w:val="uk-UA"/>
                    </w:rPr>
                    <w:t>Визначає економічні засади демографічного і соціального розвитку,</w:t>
                  </w:r>
                  <w:r w:rsidR="00195BA0">
                    <w:rPr>
                      <w:szCs w:val="24"/>
                      <w:lang w:val="uk-UA"/>
                    </w:rPr>
                    <w:t xml:space="preserve"> чисельності населення області</w:t>
                  </w:r>
                  <w:r w:rsidR="00085329" w:rsidRPr="00085329">
                    <w:rPr>
                      <w:szCs w:val="24"/>
                      <w:lang w:val="uk-UA"/>
                    </w:rPr>
                    <w:t>.</w:t>
                  </w:r>
                </w:p>
                <w:p w:rsidR="00423EDD" w:rsidRDefault="0046468D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Приймає участь у підготовці пропозицій до проектів законодавчих та нормативних актів з питань, що належать до компетенції </w:t>
                  </w:r>
                  <w:r w:rsidR="00BC2A56">
                    <w:rPr>
                      <w:szCs w:val="24"/>
                      <w:lang w:val="uk-UA"/>
                    </w:rPr>
                    <w:t>департаменту</w:t>
                  </w:r>
                  <w:r w:rsidRPr="00B12EF5">
                    <w:rPr>
                      <w:szCs w:val="24"/>
                      <w:lang w:val="uk-UA"/>
                    </w:rPr>
                    <w:t>.</w:t>
                  </w:r>
                </w:p>
                <w:p w:rsidR="0046468D" w:rsidRPr="00423EDD" w:rsidRDefault="00195BA0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23EDD">
                    <w:rPr>
                      <w:szCs w:val="24"/>
                      <w:lang w:val="uk-UA"/>
                    </w:rPr>
                    <w:t xml:space="preserve"> </w:t>
                  </w:r>
                  <w:r w:rsidR="0046468D" w:rsidRPr="00423EDD">
                    <w:rPr>
                      <w:szCs w:val="24"/>
                      <w:lang w:val="uk-UA"/>
                    </w:rPr>
                    <w:t>Бере участь у розробленні проектів розпоряджень голови облдержадміністрації, керівника обласної військово-цивільної адміністрації, проектів нормативно-правових актів, головними розробниками яких є структурні підрозділи облдержадміністрації.</w:t>
                  </w:r>
                </w:p>
                <w:p w:rsidR="0046468D" w:rsidRDefault="0046468D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Бере участь у</w:t>
                  </w:r>
                  <w:r w:rsidRPr="008A381B">
                    <w:rPr>
                      <w:lang w:val="uk-UA"/>
                    </w:rPr>
                    <w:t xml:space="preserve"> </w:t>
                  </w:r>
                  <w:r w:rsidRPr="0046468D">
                    <w:rPr>
                      <w:szCs w:val="24"/>
                      <w:lang w:val="uk-UA"/>
                    </w:rPr>
                    <w:t>підготовці звітів голови облдержадміністрації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46468D">
                    <w:rPr>
                      <w:szCs w:val="24"/>
                      <w:lang w:val="uk-UA"/>
                    </w:rPr>
                    <w:t>звітів облдержадміністрації</w:t>
                  </w:r>
                  <w:r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Розглядає в установленому законодавством порядку звернення громадян</w:t>
                  </w:r>
                  <w:r w:rsidR="00BC2A56">
                    <w:rPr>
                      <w:szCs w:val="24"/>
                      <w:lang w:val="uk-UA"/>
                    </w:rPr>
                    <w:t>.</w:t>
                  </w:r>
                </w:p>
                <w:p w:rsidR="00B12EF5" w:rsidRPr="00B12EF5" w:rsidRDefault="00A12C9A" w:rsidP="0004709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lang w:val="uk-UA"/>
                    </w:rPr>
                  </w:pPr>
                  <w:r w:rsidRPr="00A12C9A">
                    <w:rPr>
                      <w:szCs w:val="24"/>
                      <w:lang w:val="uk-UA"/>
                    </w:rPr>
                    <w:t>Забезпечує у межах своїх повноважень реалізацію державної політики у сфері захисту інформації з обмеженим доступом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A12C9A">
                    <w:rPr>
                      <w:szCs w:val="24"/>
                      <w:lang w:val="uk-UA"/>
                    </w:rPr>
                    <w:t>захист персональних даних.</w:t>
                  </w:r>
                  <w:r w:rsidR="00437E6C" w:rsidRPr="00437E6C">
                    <w:rPr>
                      <w:szCs w:val="24"/>
                      <w:lang w:val="uk-UA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textAlignment w:val="baseline"/>
                  </w:pPr>
                  <w:r w:rsidRPr="00B12EF5">
                    <w:t>Умови оплати праці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12EF5" w:rsidP="00047098">
                  <w:pPr>
                    <w:jc w:val="both"/>
                    <w:textAlignment w:val="baseline"/>
                  </w:pPr>
                  <w:r w:rsidRPr="00B12EF5">
                    <w:rPr>
                      <w:lang w:val="ru-RU"/>
                    </w:rPr>
                    <w:t>П</w:t>
                  </w:r>
                  <w:r w:rsidR="005F65BF" w:rsidRPr="00B12EF5">
                    <w:t xml:space="preserve">осадовий оклад – </w:t>
                  </w:r>
                  <w:r w:rsidR="003022C7">
                    <w:t>4800</w:t>
                  </w:r>
                  <w:r w:rsidR="005F65BF" w:rsidRPr="00B12EF5">
                    <w:t xml:space="preserve"> грн., надбавка за вислугу років (за наявності стажу державної служби), </w:t>
                  </w:r>
                  <w:r w:rsidR="005F65BF" w:rsidRPr="00B12EF5">
                    <w:rPr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</w:t>
                  </w:r>
                  <w:r w:rsidR="0086438B">
                    <w:rPr>
                      <w:shd w:val="clear" w:color="auto" w:fill="FFFFFF"/>
                    </w:rPr>
                    <w:t>18</w:t>
                  </w:r>
                  <w:r w:rsidR="005F65BF" w:rsidRPr="00B12EF5">
                    <w:rPr>
                      <w:shd w:val="clear" w:color="auto" w:fill="FFFFFF"/>
                    </w:rPr>
                    <w:t>.</w:t>
                  </w:r>
                  <w:r w:rsidR="0086438B">
                    <w:rPr>
                      <w:shd w:val="clear" w:color="auto" w:fill="FFFFFF"/>
                    </w:rPr>
                    <w:t>01</w:t>
                  </w:r>
                  <w:r w:rsidR="005F65BF" w:rsidRPr="00B12EF5">
                    <w:rPr>
                      <w:shd w:val="clear" w:color="auto" w:fill="FFFFFF"/>
                    </w:rPr>
                    <w:t>.201</w:t>
                  </w:r>
                  <w:r w:rsidR="0086438B">
                    <w:rPr>
                      <w:shd w:val="clear" w:color="auto" w:fill="FFFFFF"/>
                    </w:rPr>
                    <w:t>7 № 15</w:t>
                  </w:r>
                  <w:r w:rsidR="005F65BF" w:rsidRPr="00B12EF5">
                    <w:rPr>
                      <w:shd w:val="clear" w:color="auto" w:fill="FFFFFF"/>
                    </w:rPr>
                    <w:t xml:space="preserve"> «</w:t>
                  </w:r>
                  <w:r w:rsidR="0086438B" w:rsidRPr="0086438B">
                    <w:rPr>
                      <w:shd w:val="clear" w:color="auto" w:fill="FFFFFF"/>
                    </w:rPr>
                    <w:t>Питання оплати праці працівників державних органів</w:t>
                  </w:r>
                  <w:r w:rsidR="005F65BF" w:rsidRPr="00B12EF5">
                    <w:rPr>
                      <w:shd w:val="clear" w:color="auto" w:fill="FFFFFF"/>
                    </w:rPr>
                    <w:t xml:space="preserve">», </w:t>
                  </w:r>
                  <w:r w:rsidR="005F65BF" w:rsidRPr="00B12EF5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textAlignment w:val="baseline"/>
                  </w:pPr>
                  <w:r w:rsidRPr="00B12EF5">
                    <w:t xml:space="preserve">Інформація про строковість чи </w:t>
                  </w:r>
                  <w:r w:rsidRPr="00B12EF5">
                    <w:lastRenderedPageBreak/>
                    <w:t>безстроковість призначення на посаду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C2A56" w:rsidP="00047098">
                  <w:pPr>
                    <w:jc w:val="both"/>
                    <w:textAlignment w:val="baseline"/>
                  </w:pPr>
                  <w:r>
                    <w:rPr>
                      <w:lang w:val="ru-RU"/>
                    </w:rPr>
                    <w:lastRenderedPageBreak/>
                    <w:t>Б</w:t>
                  </w:r>
                  <w:proofErr w:type="spellStart"/>
                  <w:r w:rsidR="005F65BF" w:rsidRPr="00B12EF5">
                    <w:t>езстрокове</w:t>
                  </w:r>
                  <w:proofErr w:type="spellEnd"/>
                  <w:r w:rsidR="005F65BF" w:rsidRPr="00B12EF5">
                    <w:t xml:space="preserve"> призначення </w:t>
                  </w:r>
                  <w:proofErr w:type="gramStart"/>
                  <w:r w:rsidR="005F65BF" w:rsidRPr="00B12EF5">
                    <w:t>на</w:t>
                  </w:r>
                  <w:proofErr w:type="gramEnd"/>
                  <w:r w:rsidR="005F65BF" w:rsidRPr="00B12EF5">
                    <w:t xml:space="preserve"> посаду.</w:t>
                  </w:r>
                </w:p>
              </w:tc>
            </w:tr>
            <w:tr w:rsidR="00B12EF5" w:rsidRPr="00B12EF5" w:rsidTr="00BE372E">
              <w:trPr>
                <w:trHeight w:val="2568"/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textAlignment w:val="baseline"/>
                  </w:pPr>
                  <w:r w:rsidRPr="00B12EF5"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22444" w:rsidRPr="00B12EF5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D22444" w:rsidRPr="00B12EF5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2" w:name="n72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D22444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3" w:name="n73"/>
                  <w:bookmarkEnd w:id="3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Закону;</w:t>
                  </w:r>
                  <w:bookmarkStart w:id="4" w:name="n74"/>
                  <w:bookmarkEnd w:id="4"/>
                </w:p>
                <w:p w:rsidR="00D22444" w:rsidRPr="002746A0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D22444" w:rsidRPr="00B12EF5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5" w:name="n75"/>
                  <w:bookmarkEnd w:id="5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6" w:name="n76"/>
                  <w:bookmarkEnd w:id="6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D22444" w:rsidRPr="00B12EF5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D22444" w:rsidRPr="00B12EF5" w:rsidRDefault="00D22444" w:rsidP="0004709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B12EF5" w:rsidRDefault="00D22444" w:rsidP="00047098">
                  <w:pPr>
                    <w:ind w:firstLine="284"/>
                    <w:jc w:val="both"/>
                    <w:textAlignment w:val="baseline"/>
                  </w:pPr>
                  <w:bookmarkStart w:id="7" w:name="n77"/>
                  <w:bookmarkEnd w:id="7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textAlignment w:val="baseline"/>
                  </w:pPr>
                  <w:r w:rsidRPr="00B12EF5">
                    <w:t>Місце, час та дата початку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22444" w:rsidRPr="008561DA" w:rsidRDefault="00047098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</w:t>
                  </w:r>
                  <w:r w:rsidR="005E046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5E046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червня</w:t>
                  </w:r>
                  <w:proofErr w:type="spellEnd"/>
                  <w:r w:rsidR="00D22444" w:rsidRPr="00EF305E">
                    <w:rPr>
                      <w:rFonts w:ascii="Times New Roman" w:hAnsi="Times New Roman"/>
                      <w:sz w:val="24"/>
                      <w:szCs w:val="24"/>
                    </w:rPr>
                    <w:t xml:space="preserve"> 201</w:t>
                  </w:r>
                  <w:r w:rsidR="00D22444" w:rsidRPr="00EF305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</w:t>
                  </w:r>
                  <w:r w:rsidR="00D22444" w:rsidRPr="00EF305E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10.00 </w:t>
                  </w:r>
                </w:p>
                <w:p w:rsidR="005F65BF" w:rsidRPr="00B12EF5" w:rsidRDefault="00D22444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textAlignment w:val="baseline"/>
                  </w:pPr>
                  <w:r w:rsidRPr="00B12EF5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Сикотюк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B12EF5" w:rsidRDefault="005F65BF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B12EF5" w:rsidRDefault="005F65BF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Кваліфікаційні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textAlignment w:val="baseline"/>
                  </w:pPr>
                  <w:r w:rsidRPr="00B12EF5">
                    <w:t>Освіта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047098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ища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, не нижча ступеня бакалавра або молодшого бакалавра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>; економічного або фінансового спрямування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5F65BF" w:rsidP="00047098">
                  <w:pPr>
                    <w:textAlignment w:val="baseline"/>
                  </w:pPr>
                  <w:r w:rsidRPr="008A381B">
                    <w:t>Досвід роботи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BC2A56" w:rsidP="00047098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</w:t>
                  </w:r>
                  <w:proofErr w:type="spellStart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>ез</w:t>
                  </w:r>
                  <w:proofErr w:type="spellEnd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вимог</w:t>
                  </w:r>
                </w:p>
              </w:tc>
            </w:tr>
            <w:tr w:rsidR="00B12EF5" w:rsidRPr="00B12EF5" w:rsidTr="00C73358">
              <w:trPr>
                <w:trHeight w:val="253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047098">
                  <w:pPr>
                    <w:textAlignment w:val="baseline"/>
                  </w:pPr>
                  <w:r w:rsidRPr="00B12EF5">
                    <w:t>Володіння державною мовою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047098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ільне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володіння державною мовою</w:t>
                  </w:r>
                </w:p>
              </w:tc>
            </w:tr>
            <w:tr w:rsidR="00C73358" w:rsidRPr="00B12EF5" w:rsidTr="00662EB4">
              <w:trPr>
                <w:trHeight w:val="465"/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73358" w:rsidRPr="00B12EF5" w:rsidRDefault="00C73358" w:rsidP="00047098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047098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047098">
                  <w:r w:rsidRPr="00B12EF5">
                    <w:t>Ефективність аналізу та висновків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23EDD" w:rsidRDefault="00B12EF5" w:rsidP="00047098">
                  <w:pPr>
                    <w:ind w:left="185" w:right="94"/>
                    <w:jc w:val="both"/>
                  </w:pPr>
                  <w:r w:rsidRPr="00B12EF5">
                    <w:t>- здатність ефек</w:t>
                  </w:r>
                  <w:r w:rsidR="00423EDD">
                    <w:t>тивно узагальнювати інформацію;</w:t>
                  </w:r>
                </w:p>
                <w:p w:rsidR="00423EDD" w:rsidRDefault="00B12EF5" w:rsidP="00047098">
                  <w:pPr>
                    <w:ind w:left="185" w:right="94"/>
                    <w:jc w:val="both"/>
                  </w:pPr>
                  <w:r w:rsidRPr="00B12EF5">
                    <w:t>- здатність встановл</w:t>
                  </w:r>
                  <w:r w:rsidR="00423EDD">
                    <w:t>ювати логічні взаємозв’язки;</w:t>
                  </w:r>
                </w:p>
                <w:p w:rsidR="00B12EF5" w:rsidRPr="00BC2A56" w:rsidRDefault="00423EDD" w:rsidP="00047098">
                  <w:pPr>
                    <w:ind w:left="185" w:right="94"/>
                    <w:jc w:val="both"/>
                  </w:pPr>
                  <w:r>
                    <w:t xml:space="preserve">- </w:t>
                  </w:r>
                  <w:r w:rsidR="00B12EF5" w:rsidRPr="00B12EF5">
                    <w:t>здатність робити коректні висновки</w:t>
                  </w:r>
                  <w:r w:rsidR="00BC2A56" w:rsidRPr="00BC2A56"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047098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047098">
                  <w:r w:rsidRPr="00B12EF5">
                    <w:t>Досягнення результатів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E372E" w:rsidRDefault="00B12EF5" w:rsidP="00047098">
                  <w:pPr>
                    <w:ind w:left="185" w:right="94"/>
                    <w:jc w:val="both"/>
                  </w:pPr>
                  <w:r w:rsidRPr="00423EDD">
                    <w:t xml:space="preserve">- </w:t>
                  </w:r>
                  <w:r w:rsidRPr="00B12EF5">
                    <w:t>чітке бачення результату;</w:t>
                  </w:r>
                </w:p>
                <w:p w:rsidR="00B12EF5" w:rsidRPr="00B12EF5" w:rsidRDefault="00B12EF5" w:rsidP="00047098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t>- сфокусовані зусилля для досягнення результату.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047098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047098">
                  <w:r w:rsidRPr="00B12EF5">
                    <w:t>Комунікація та взаємодія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C2A56" w:rsidRDefault="00B12EF5" w:rsidP="00047098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вміння слухати та сприймати думки; </w:t>
                  </w:r>
                  <w:r w:rsidRPr="00B12EF5">
                    <w:br/>
                    <w:t>- вміння дослухатися до думки, чітко висловлюватися (усно та письмово)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047098">
                  <w:pPr>
                    <w:jc w:val="center"/>
                    <w:textAlignment w:val="baseline"/>
                  </w:pPr>
                  <w:r w:rsidRPr="00B12EF5">
                    <w:t>4.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047098">
                  <w:proofErr w:type="spellStart"/>
                  <w:r w:rsidRPr="00B12EF5">
                    <w:t>Стресостійкість</w:t>
                  </w:r>
                  <w:proofErr w:type="spellEnd"/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E372E" w:rsidRDefault="00B12EF5" w:rsidP="00047098">
                  <w:pPr>
                    <w:ind w:left="185"/>
                    <w:jc w:val="both"/>
                  </w:pPr>
                  <w:r w:rsidRPr="00B12EF5">
                    <w:t>- розуміння своїх емоцій;</w:t>
                  </w:r>
                </w:p>
                <w:p w:rsidR="00BE372E" w:rsidRDefault="00B12EF5" w:rsidP="00047098">
                  <w:pPr>
                    <w:ind w:left="185"/>
                    <w:jc w:val="both"/>
                  </w:pPr>
                  <w:r w:rsidRPr="00B12EF5">
                    <w:t>- управління своїми емоціями;</w:t>
                  </w:r>
                </w:p>
                <w:p w:rsidR="00B12EF5" w:rsidRPr="00BC2A56" w:rsidRDefault="00B12EF5" w:rsidP="00047098">
                  <w:pPr>
                    <w:ind w:left="185"/>
                    <w:jc w:val="both"/>
                  </w:pPr>
                  <w:r w:rsidRPr="00B12EF5">
                    <w:t>- оптимізм</w:t>
                  </w:r>
                  <w:r w:rsidR="00BC2A56" w:rsidRPr="00BC2A56">
                    <w:t>.</w:t>
                  </w:r>
                </w:p>
              </w:tc>
            </w:tr>
            <w:tr w:rsidR="00C73358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324A4D" w:rsidRDefault="00C73358" w:rsidP="00047098">
                  <w:pPr>
                    <w:jc w:val="center"/>
                    <w:textAlignment w:val="baseline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47098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47098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Професійні знання*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047098">
                  <w:pPr>
                    <w:textAlignment w:val="baseline"/>
                  </w:pPr>
                  <w:r w:rsidRPr="00B12EF5">
                    <w:t>Знання законодавства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C2A56" w:rsidRDefault="00565FD5" w:rsidP="00047098">
                  <w:pPr>
                    <w:textAlignment w:val="baseline"/>
                    <w:rPr>
                      <w:lang w:val="ru-RU"/>
                    </w:rPr>
                  </w:pPr>
                  <w:r w:rsidRPr="00B12EF5">
                    <w:t>Знання: </w:t>
                  </w:r>
                  <w:r w:rsidRPr="00B12EF5">
                    <w:br/>
                    <w:t>- </w:t>
                  </w:r>
                  <w:hyperlink r:id="rId8" w:tgtFrame="_blank" w:history="1">
                    <w:r w:rsidRPr="00B12EF5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B12EF5">
                    <w:t>; </w:t>
                  </w:r>
                  <w:r w:rsidRPr="00B12EF5">
                    <w:br/>
                    <w:t>- </w:t>
                  </w:r>
                  <w:hyperlink r:id="rId9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державну службу”; </w:t>
                  </w:r>
                  <w:r w:rsidRPr="00B12EF5">
                    <w:br/>
                    <w:t>- </w:t>
                  </w:r>
                  <w:hyperlink r:id="rId10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запобігання корупції”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047098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047098">
                  <w:pPr>
                    <w:textAlignment w:val="baseline"/>
                  </w:pPr>
                  <w:r w:rsidRPr="00B12EF5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1B25" w:rsidRDefault="00B11B25" w:rsidP="00047098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1B25">
                    <w:rPr>
                      <w:lang w:val="uk-UA"/>
                    </w:rPr>
                    <w:t>Бюджетний кодекс України, Податковий коде</w:t>
                  </w:r>
                  <w:r>
                    <w:rPr>
                      <w:lang w:val="uk-UA"/>
                    </w:rPr>
                    <w:t>кс України</w:t>
                  </w:r>
                </w:p>
                <w:p w:rsidR="00E3200E" w:rsidRPr="00B12EF5" w:rsidRDefault="00B11B25" w:rsidP="00047098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Закони України </w:t>
                  </w:r>
                  <w:r w:rsidR="00E74B97" w:rsidRPr="00B12EF5">
                    <w:rPr>
                      <w:lang w:val="uk-UA"/>
                    </w:rPr>
                    <w:t xml:space="preserve">«Про звернення громадян», «Про місцеве самоврядування в Україні», «Про місцеві державні адміністрації», «Про військово-цивільні адміністрації», «Про запобігання корупції», «Про доступ до публічної інформації», «Про інформацію», «Про державне прогнозування та розроблення програм економічного і соціального розвитку України»; </w:t>
                  </w:r>
                  <w:r w:rsidR="00E3200E" w:rsidRPr="00B12EF5">
                    <w:rPr>
                      <w:lang w:val="uk-UA"/>
                    </w:rPr>
                    <w:t>«Про засади державної регіональної політики»</w:t>
                  </w:r>
                  <w:r w:rsidR="00B12EF5" w:rsidRPr="00B12EF5">
                    <w:rPr>
                      <w:lang w:val="uk-UA"/>
                    </w:rPr>
                    <w:t>.</w:t>
                  </w:r>
                </w:p>
                <w:p w:rsidR="00E3200E" w:rsidRPr="00DB3BE2" w:rsidRDefault="00E3200E" w:rsidP="00047098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>Постанов</w:t>
                  </w:r>
                  <w:r w:rsidR="00325323" w:rsidRPr="00B12EF5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Кабінету Міністрів України</w:t>
                  </w:r>
                  <w:r w:rsidR="00DB3BE2">
                    <w:rPr>
                      <w:lang w:val="uk-UA"/>
                    </w:rPr>
                    <w:t>:</w:t>
                  </w:r>
                  <w:r w:rsidRPr="00B12EF5">
                    <w:rPr>
                      <w:lang w:val="uk-UA"/>
                    </w:rPr>
                    <w:t xml:space="preserve"> </w:t>
                  </w:r>
                  <w:r w:rsidR="000C03ED" w:rsidRPr="00B12EF5">
                    <w:rPr>
                      <w:lang w:val="uk-UA"/>
                    </w:rPr>
                    <w:t xml:space="preserve">від </w:t>
                  </w:r>
                  <w:r w:rsidR="000C03ED">
                    <w:rPr>
                      <w:lang w:val="uk-UA"/>
                    </w:rPr>
                    <w:t>06</w:t>
                  </w:r>
                  <w:r w:rsidR="00047098">
                    <w:rPr>
                      <w:lang w:val="uk-UA"/>
                    </w:rPr>
                    <w:t xml:space="preserve"> серпня </w:t>
                  </w:r>
                  <w:r w:rsidR="000C03ED" w:rsidRPr="00B12EF5">
                    <w:rPr>
                      <w:lang w:val="uk-UA"/>
                    </w:rPr>
                    <w:t>201</w:t>
                  </w:r>
                  <w:r w:rsidR="000C03ED">
                    <w:rPr>
                      <w:lang w:val="uk-UA"/>
                    </w:rPr>
                    <w:t>4</w:t>
                  </w:r>
                  <w:r w:rsidR="00047098">
                    <w:rPr>
                      <w:lang w:val="uk-UA"/>
                    </w:rPr>
                    <w:t xml:space="preserve"> року</w:t>
                  </w:r>
                  <w:r w:rsidR="000C03ED" w:rsidRPr="00B12EF5">
                    <w:rPr>
                      <w:lang w:val="uk-UA"/>
                    </w:rPr>
                    <w:t xml:space="preserve"> №</w:t>
                  </w:r>
                  <w:r w:rsidR="000C03ED">
                    <w:rPr>
                      <w:lang w:val="uk-UA"/>
                    </w:rPr>
                    <w:t> 385</w:t>
                  </w:r>
                  <w:r w:rsidR="000C03ED" w:rsidRPr="00B12EF5">
                    <w:rPr>
                      <w:lang w:val="uk-UA"/>
                    </w:rPr>
                    <w:t xml:space="preserve"> </w:t>
                  </w:r>
                  <w:r w:rsidRPr="00B12EF5">
                    <w:rPr>
                      <w:lang w:val="uk-UA"/>
                    </w:rPr>
                    <w:t>«</w:t>
                  </w:r>
                  <w:r w:rsidR="000C03ED">
                    <w:rPr>
                      <w:lang w:val="uk-UA"/>
                    </w:rPr>
                    <w:t>Про затвердження Державної стратегії регіонального розвитку на період до 2020 року</w:t>
                  </w:r>
                  <w:r w:rsidRPr="00B12EF5">
                    <w:rPr>
                      <w:lang w:val="uk-UA"/>
                    </w:rPr>
                    <w:t>»</w:t>
                  </w:r>
                  <w:r w:rsidR="00325323" w:rsidRPr="00B12EF5">
                    <w:rPr>
                      <w:lang w:val="uk-UA"/>
                    </w:rPr>
                    <w:t xml:space="preserve">, </w:t>
                  </w:r>
                  <w:r w:rsidR="00047098" w:rsidRPr="00047098">
                    <w:rPr>
                      <w:lang w:val="uk-UA"/>
                    </w:rPr>
                    <w:t>від 11 листопада 2015 року</w:t>
                  </w:r>
                  <w:r w:rsidR="00047098">
                    <w:rPr>
                      <w:lang w:val="uk-UA"/>
                    </w:rPr>
                    <w:t xml:space="preserve">   </w:t>
                  </w:r>
                  <w:r w:rsidR="00047098" w:rsidRPr="00047098">
                    <w:rPr>
                      <w:lang w:val="uk-UA"/>
                    </w:rPr>
                    <w:t xml:space="preserve">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від 17 січня 2018 року № 55 «Деякі питання документування управлінської діяльності», </w:t>
                  </w:r>
                  <w:r w:rsidR="00325323" w:rsidRPr="00B12EF5">
                    <w:rPr>
                      <w:lang w:val="uk-UA"/>
                    </w:rPr>
                    <w:t xml:space="preserve">від </w:t>
                  </w:r>
                  <w:r w:rsidR="00DB3BE2">
                    <w:rPr>
                      <w:lang w:val="uk-UA"/>
                    </w:rPr>
                    <w:t>11</w:t>
                  </w:r>
                  <w:r w:rsidR="00047098">
                    <w:rPr>
                      <w:lang w:val="uk-UA"/>
                    </w:rPr>
                    <w:t xml:space="preserve"> листопада </w:t>
                  </w:r>
                  <w:r w:rsidR="00DB3BE2">
                    <w:rPr>
                      <w:lang w:val="uk-UA"/>
                    </w:rPr>
                    <w:t>2015</w:t>
                  </w:r>
                  <w:r w:rsidR="00047098">
                    <w:rPr>
                      <w:lang w:val="uk-UA"/>
                    </w:rPr>
                    <w:t xml:space="preserve"> року</w:t>
                  </w:r>
                  <w:r w:rsidR="00DB3BE2">
                    <w:rPr>
                      <w:lang w:val="uk-UA"/>
                    </w:rPr>
                    <w:t xml:space="preserve"> №</w:t>
                  </w:r>
                  <w:r w:rsidR="00A070D1">
                    <w:rPr>
                      <w:lang w:val="uk-UA"/>
                    </w:rPr>
                    <w:t> </w:t>
                  </w:r>
                  <w:r w:rsidR="00DB3BE2">
                    <w:rPr>
                      <w:lang w:val="uk-UA"/>
                    </w:rPr>
                    <w:t>931 «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Про затвердження Порядку розроблення Державної стратегії регіонального розвитку України і плану заходів з її реалізації,</w:t>
                  </w:r>
                  <w:r w:rsidR="00047098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 xml:space="preserve">  </w:t>
                  </w:r>
                  <w:r w:rsidR="00DB3BE2" w:rsidRPr="00DB3BE2">
                    <w:rPr>
                      <w:bCs/>
                      <w:color w:val="1D1D1B"/>
                      <w:lang w:val="uk-UA"/>
                    </w:rPr>
                    <w:br/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а також проведення моніторингу та оцінки результативності реалізації зазначених Стратегії і плану заходів</w:t>
                  </w:r>
                  <w:r w:rsidR="00B11B25" w:rsidRPr="00DB3BE2">
                    <w:rPr>
                      <w:lang w:val="uk-UA"/>
                    </w:rPr>
                    <w:t>»</w:t>
                  </w:r>
                  <w:r w:rsidR="00DB3BE2">
                    <w:rPr>
                      <w:lang w:val="uk-UA"/>
                    </w:rPr>
                    <w:t xml:space="preserve">, від </w:t>
                  </w:r>
                  <w:r w:rsidR="00047098">
                    <w:rPr>
                      <w:lang w:val="uk-UA"/>
                    </w:rPr>
                    <w:t xml:space="preserve">11 листопада 2015 року </w:t>
                  </w:r>
                  <w:r w:rsidR="00DB3BE2">
                    <w:rPr>
                      <w:lang w:val="uk-UA"/>
                    </w:rPr>
                    <w:t>№</w:t>
                  </w:r>
                  <w:r w:rsidR="00A070D1">
                    <w:rPr>
                      <w:lang w:val="uk-UA"/>
                    </w:rPr>
                    <w:t> </w:t>
                  </w:r>
                  <w:r w:rsidR="00DB3BE2">
                    <w:rPr>
                      <w:lang w:val="uk-UA"/>
                    </w:rPr>
                    <w:t xml:space="preserve">932 </w:t>
                  </w:r>
                  <w:r w:rsidR="00DB3BE2" w:rsidRPr="00DB3BE2">
                    <w:rPr>
                      <w:lang w:val="uk-UA"/>
                    </w:rPr>
                    <w:t>«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</w:t>
                  </w:r>
                  <w:r w:rsid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 xml:space="preserve"> 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результативності реалізації зазначених регіональних стратегій і планів заходів»</w:t>
                  </w:r>
                  <w:r w:rsidR="00B12EF5" w:rsidRPr="00DB3BE2">
                    <w:rPr>
                      <w:lang w:val="uk-UA"/>
                    </w:rPr>
                    <w:t>.</w:t>
                  </w:r>
                </w:p>
                <w:p w:rsidR="000C03ED" w:rsidRPr="000C03ED" w:rsidRDefault="00E3200E" w:rsidP="00047098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uk-UA"/>
                    </w:rPr>
                  </w:pPr>
                  <w:r w:rsidRPr="00B12EF5">
                    <w:rPr>
                      <w:lang w:val="uk-UA"/>
                    </w:rPr>
                    <w:t>Наказ</w:t>
                  </w:r>
                  <w:r w:rsidR="00203CFF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Мін</w:t>
                  </w:r>
                  <w:r w:rsidR="00203CFF">
                    <w:rPr>
                      <w:lang w:val="uk-UA"/>
                    </w:rPr>
                    <w:t>істерства регіонального розвитку, будівництва та житлово-комунального господарства</w:t>
                  </w:r>
                  <w:r w:rsidR="00B11B25">
                    <w:rPr>
                      <w:lang w:val="uk-UA"/>
                    </w:rPr>
                    <w:t xml:space="preserve"> </w:t>
                  </w:r>
                  <w:r w:rsidR="00B11B25" w:rsidRPr="00203CFF">
                    <w:rPr>
                      <w:lang w:val="uk-UA"/>
                    </w:rPr>
                    <w:t>України</w:t>
                  </w:r>
                  <w:r w:rsidR="00203CFF">
                    <w:rPr>
                      <w:lang w:val="uk-UA"/>
                    </w:rPr>
                    <w:t>:</w:t>
                  </w:r>
                  <w:r w:rsidR="00B11B25" w:rsidRPr="00203CFF">
                    <w:rPr>
                      <w:lang w:val="uk-UA"/>
                    </w:rPr>
                    <w:t xml:space="preserve"> від 31.03.16 </w:t>
                  </w:r>
                  <w:r w:rsidR="00A070D1">
                    <w:rPr>
                      <w:lang w:val="uk-UA"/>
                    </w:rPr>
                    <w:t>№ </w:t>
                  </w:r>
                  <w:r w:rsidR="00203CFF">
                    <w:rPr>
                      <w:lang w:val="uk-UA"/>
                    </w:rPr>
                    <w:t>79 «</w:t>
                  </w:r>
                  <w:r w:rsidR="00B11B25" w:rsidRPr="00203CFF">
                    <w:rPr>
                      <w:lang w:val="uk-UA"/>
                    </w:rPr>
                    <w:t>Про затвердження Методики розробки, проведення моніторингу та оцінки результативності реалізації регіональних стратегій розвитку і планів заходів щодо їх реалізації</w:t>
                  </w:r>
                  <w:r w:rsidR="00203CFF">
                    <w:rPr>
                      <w:lang w:val="uk-UA"/>
                    </w:rPr>
                    <w:t xml:space="preserve">», 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від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 30.03.16 № 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75 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«Про 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затверджен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ня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 Методичні рекомендації щодо формування і реалізації прогнозних та програмних документів соціально-економічного розвитку об’єднаної територіальної громади</w:t>
                  </w:r>
                  <w:r w:rsidR="000C03ED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»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D03E3B">
      <w:pPr>
        <w:rPr>
          <w:rFonts w:ascii="Times New Roman CYR" w:hAnsi="Times New Roman CYR" w:cs="Times New Roman CYR"/>
        </w:rPr>
      </w:pPr>
    </w:p>
    <w:sectPr w:rsidR="00565FD5" w:rsidSect="00047098">
      <w:pgSz w:w="12240" w:h="15840"/>
      <w:pgMar w:top="719" w:right="567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FB4"/>
    <w:multiLevelType w:val="hybridMultilevel"/>
    <w:tmpl w:val="BB1E0AEA"/>
    <w:lvl w:ilvl="0" w:tplc="2FB80B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BD1"/>
    <w:rsid w:val="00047098"/>
    <w:rsid w:val="00085329"/>
    <w:rsid w:val="00086F4F"/>
    <w:rsid w:val="000C03ED"/>
    <w:rsid w:val="00140722"/>
    <w:rsid w:val="001745CA"/>
    <w:rsid w:val="00195BA0"/>
    <w:rsid w:val="00203CFF"/>
    <w:rsid w:val="0020636E"/>
    <w:rsid w:val="00232246"/>
    <w:rsid w:val="002822F8"/>
    <w:rsid w:val="002D660F"/>
    <w:rsid w:val="003022C7"/>
    <w:rsid w:val="00306954"/>
    <w:rsid w:val="00321EDA"/>
    <w:rsid w:val="00325323"/>
    <w:rsid w:val="003B1571"/>
    <w:rsid w:val="00401277"/>
    <w:rsid w:val="00423EDD"/>
    <w:rsid w:val="00437E6C"/>
    <w:rsid w:val="0046468D"/>
    <w:rsid w:val="00565FD5"/>
    <w:rsid w:val="005E0463"/>
    <w:rsid w:val="005F65BF"/>
    <w:rsid w:val="00665421"/>
    <w:rsid w:val="006773BD"/>
    <w:rsid w:val="00702D38"/>
    <w:rsid w:val="007145B5"/>
    <w:rsid w:val="00745C30"/>
    <w:rsid w:val="007E74A7"/>
    <w:rsid w:val="0086438B"/>
    <w:rsid w:val="008A381B"/>
    <w:rsid w:val="008A3AFF"/>
    <w:rsid w:val="008B6D3B"/>
    <w:rsid w:val="008D15E5"/>
    <w:rsid w:val="00A070D1"/>
    <w:rsid w:val="00A12C9A"/>
    <w:rsid w:val="00A24896"/>
    <w:rsid w:val="00B11B25"/>
    <w:rsid w:val="00B12EF5"/>
    <w:rsid w:val="00B27DE7"/>
    <w:rsid w:val="00BB1AAA"/>
    <w:rsid w:val="00BC2A56"/>
    <w:rsid w:val="00BE372E"/>
    <w:rsid w:val="00BF5EFE"/>
    <w:rsid w:val="00C01C6D"/>
    <w:rsid w:val="00C636B8"/>
    <w:rsid w:val="00C73358"/>
    <w:rsid w:val="00D03E3B"/>
    <w:rsid w:val="00D22444"/>
    <w:rsid w:val="00D26F3E"/>
    <w:rsid w:val="00DB3BE2"/>
    <w:rsid w:val="00E3200E"/>
    <w:rsid w:val="00E355A3"/>
    <w:rsid w:val="00E74B97"/>
    <w:rsid w:val="00EC706F"/>
    <w:rsid w:val="00EF5773"/>
    <w:rsid w:val="00FE4B4F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11B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470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09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11B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470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0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2018-05-30T08:11:00Z</cp:lastPrinted>
  <dcterms:created xsi:type="dcterms:W3CDTF">2018-05-31T13:00:00Z</dcterms:created>
  <dcterms:modified xsi:type="dcterms:W3CDTF">2018-05-31T13:00:00Z</dcterms:modified>
</cp:coreProperties>
</file>