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0F" w:rsidRPr="00D34617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D34617">
        <w:rPr>
          <w:sz w:val="26"/>
          <w:szCs w:val="26"/>
          <w:lang w:val="uk-UA"/>
        </w:rPr>
        <w:t xml:space="preserve">Умови проведення конкурсу </w:t>
      </w:r>
    </w:p>
    <w:p w:rsidR="004D7D0F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D34617">
        <w:rPr>
          <w:sz w:val="26"/>
          <w:szCs w:val="26"/>
          <w:lang w:val="uk-UA"/>
        </w:rPr>
        <w:t xml:space="preserve">на зайняття посади </w:t>
      </w:r>
      <w:r>
        <w:rPr>
          <w:sz w:val="26"/>
          <w:szCs w:val="26"/>
          <w:lang w:val="uk-UA"/>
        </w:rPr>
        <w:t xml:space="preserve">державної служби категорія «Б» </w:t>
      </w:r>
    </w:p>
    <w:p w:rsidR="004D7D0F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начальника відділу планування капітальних вкладень </w:t>
      </w:r>
    </w:p>
    <w:p w:rsidR="004D7D0F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планово-фінансового управління </w:t>
      </w:r>
      <w:r w:rsidRPr="00D34617">
        <w:rPr>
          <w:sz w:val="26"/>
          <w:szCs w:val="26"/>
          <w:lang w:val="uk-UA"/>
        </w:rPr>
        <w:t xml:space="preserve">департаменту капітального будівництва </w:t>
      </w:r>
    </w:p>
    <w:p w:rsidR="004D7D0F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D34617">
        <w:rPr>
          <w:sz w:val="26"/>
          <w:szCs w:val="26"/>
          <w:lang w:val="uk-UA"/>
        </w:rPr>
        <w:t>Донецької облдержадміністрації</w:t>
      </w:r>
    </w:p>
    <w:p w:rsidR="004D7D0F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</w:p>
    <w:tbl>
      <w:tblPr>
        <w:tblW w:w="9889" w:type="dxa"/>
        <w:tblLook w:val="04A0"/>
      </w:tblPr>
      <w:tblGrid>
        <w:gridCol w:w="2660"/>
        <w:gridCol w:w="7087"/>
        <w:gridCol w:w="142"/>
      </w:tblGrid>
      <w:tr w:rsidR="004D7D0F" w:rsidRPr="00ED7DB9" w:rsidTr="009E5755">
        <w:tc>
          <w:tcPr>
            <w:tcW w:w="9889" w:type="dxa"/>
            <w:gridSpan w:val="3"/>
            <w:shd w:val="clear" w:color="auto" w:fill="auto"/>
            <w:vAlign w:val="center"/>
          </w:tcPr>
          <w:p w:rsidR="004D7D0F" w:rsidRDefault="004D7D0F" w:rsidP="009E5755">
            <w:pPr>
              <w:pStyle w:val="ab"/>
              <w:spacing w:before="0" w:after="0"/>
              <w:rPr>
                <w:rFonts w:ascii="Times New Roman" w:hAnsi="Times New Roman"/>
                <w:b w:val="0"/>
                <w:sz w:val="27"/>
                <w:szCs w:val="27"/>
              </w:rPr>
            </w:pPr>
            <w:r w:rsidRPr="00D55BCB">
              <w:rPr>
                <w:rFonts w:ascii="Times New Roman" w:hAnsi="Times New Roman"/>
                <w:b w:val="0"/>
                <w:sz w:val="27"/>
                <w:szCs w:val="27"/>
              </w:rPr>
              <w:t xml:space="preserve">Загальні умови </w:t>
            </w:r>
          </w:p>
          <w:p w:rsidR="004D7D0F" w:rsidRPr="00ED7DB9" w:rsidRDefault="004D7D0F" w:rsidP="009E5755">
            <w:pPr>
              <w:pStyle w:val="a5"/>
              <w:rPr>
                <w:sz w:val="6"/>
                <w:szCs w:val="6"/>
              </w:rPr>
            </w:pPr>
          </w:p>
        </w:tc>
      </w:tr>
      <w:tr w:rsidR="004D7D0F" w:rsidRPr="00FF0989" w:rsidTr="009E5755">
        <w:trPr>
          <w:gridAfter w:val="1"/>
          <w:wAfter w:w="142" w:type="dxa"/>
        </w:trPr>
        <w:tc>
          <w:tcPr>
            <w:tcW w:w="2660" w:type="dxa"/>
            <w:shd w:val="clear" w:color="auto" w:fill="auto"/>
          </w:tcPr>
          <w:p w:rsidR="004D7D0F" w:rsidRPr="00E31C7C" w:rsidRDefault="004D7D0F" w:rsidP="009E5755">
            <w:pPr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Посадові обов’язки </w:t>
            </w:r>
          </w:p>
        </w:tc>
        <w:tc>
          <w:tcPr>
            <w:tcW w:w="7087" w:type="dxa"/>
            <w:shd w:val="clear" w:color="auto" w:fill="auto"/>
          </w:tcPr>
          <w:p w:rsidR="004D7D0F" w:rsidRPr="00E31C7C" w:rsidRDefault="004D7D0F" w:rsidP="009E5755">
            <w:pPr>
              <w:pStyle w:val="rvps7"/>
              <w:tabs>
                <w:tab w:val="left" w:pos="9600"/>
              </w:tabs>
              <w:spacing w:before="0" w:beforeAutospacing="0" w:after="0" w:afterAutospacing="0"/>
              <w:ind w:right="38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>Заступника начальника відділу планування капітальних вкладень планово-фінансового управління  департаменту капітального будівництва облдержадміністрації:</w:t>
            </w:r>
          </w:p>
          <w:p w:rsidR="004D7D0F" w:rsidRPr="00E31C7C" w:rsidRDefault="004D7D0F" w:rsidP="004D7D0F">
            <w:pPr>
              <w:pStyle w:val="aa"/>
              <w:numPr>
                <w:ilvl w:val="0"/>
                <w:numId w:val="1"/>
              </w:numPr>
              <w:tabs>
                <w:tab w:val="left" w:pos="317"/>
              </w:tabs>
              <w:spacing w:before="0" w:beforeAutospacing="0" w:after="0" w:afterAutospacing="0"/>
              <w:ind w:left="0"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color w:val="000000"/>
                <w:sz w:val="26"/>
                <w:szCs w:val="26"/>
                <w:lang w:val="uk-UA"/>
              </w:rPr>
              <w:t>здійснює керівництво діяльністю відділу в межах делегованих йому начальником відділу повноважень</w:t>
            </w:r>
            <w:r w:rsidRPr="00E31C7C">
              <w:rPr>
                <w:sz w:val="26"/>
                <w:szCs w:val="26"/>
                <w:lang w:val="uk-UA"/>
              </w:rPr>
              <w:t>,</w:t>
            </w:r>
          </w:p>
          <w:p w:rsidR="004D7D0F" w:rsidRPr="00E31C7C" w:rsidRDefault="004D7D0F" w:rsidP="004D7D0F">
            <w:pPr>
              <w:pStyle w:val="aa"/>
              <w:numPr>
                <w:ilvl w:val="0"/>
                <w:numId w:val="1"/>
              </w:numPr>
              <w:tabs>
                <w:tab w:val="left" w:pos="317"/>
              </w:tabs>
              <w:spacing w:before="0" w:beforeAutospacing="0" w:after="0" w:afterAutospacing="0"/>
              <w:ind w:left="0"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>контролює виконання законодавчих та нормативних актів, розпоряджень і наказів керівників міністерства, облдержадміністрації, департаменту капітального будівництва облдержадміністрації в межах делегованих йому повноважень і компетенції</w:t>
            </w:r>
            <w:r w:rsidRPr="00E31C7C">
              <w:rPr>
                <w:spacing w:val="-4"/>
                <w:sz w:val="26"/>
                <w:szCs w:val="26"/>
                <w:lang w:val="uk-UA"/>
              </w:rPr>
              <w:t>;</w:t>
            </w:r>
          </w:p>
          <w:p w:rsidR="004D7D0F" w:rsidRPr="00E31C7C" w:rsidRDefault="004D7D0F" w:rsidP="009E5755">
            <w:pPr>
              <w:pStyle w:val="aa"/>
              <w:tabs>
                <w:tab w:val="left" w:pos="34"/>
              </w:tabs>
              <w:spacing w:before="0" w:beforeAutospacing="0" w:after="0" w:afterAutospacing="0"/>
              <w:ind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- у межах своїх повноважень приймає участь у розробці пропозицій щодо фінансування об’єктів комунальної форми власності та соціально-важливих заходів за рахунок бюджетних коштів для включення їх до Програми соціально-економічного розвитку області; </w:t>
            </w:r>
          </w:p>
          <w:p w:rsidR="004D7D0F" w:rsidRPr="00E31C7C" w:rsidRDefault="004D7D0F" w:rsidP="009E5755">
            <w:pPr>
              <w:pStyle w:val="aa"/>
              <w:tabs>
                <w:tab w:val="left" w:pos="34"/>
              </w:tabs>
              <w:spacing w:before="0" w:beforeAutospacing="0" w:after="0" w:afterAutospacing="0"/>
              <w:ind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- подає у визначені терміни встановлену звітність за затвердженими формами відповідним органам, несе відповідальність за її достовірність; </w:t>
            </w:r>
          </w:p>
          <w:p w:rsidR="004D7D0F" w:rsidRPr="00E31C7C" w:rsidRDefault="004D7D0F" w:rsidP="009E5755">
            <w:pPr>
              <w:pStyle w:val="aa"/>
              <w:tabs>
                <w:tab w:val="left" w:pos="34"/>
              </w:tabs>
              <w:spacing w:before="0" w:beforeAutospacing="0" w:after="0" w:afterAutospacing="0"/>
              <w:ind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- збирає, узагальнює та аналізує інформацію з питань будівництва об’єктів за власним замовленням; </w:t>
            </w:r>
          </w:p>
          <w:p w:rsidR="004D7D0F" w:rsidRPr="00E31C7C" w:rsidRDefault="004D7D0F" w:rsidP="009E5755">
            <w:pPr>
              <w:pStyle w:val="aa"/>
              <w:tabs>
                <w:tab w:val="left" w:pos="34"/>
              </w:tabs>
              <w:spacing w:before="0" w:beforeAutospacing="0" w:after="0" w:afterAutospacing="0"/>
              <w:ind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- вирішує питання укладення угод на будівництво об’єктів за власним замовленням; </w:t>
            </w:r>
          </w:p>
          <w:p w:rsidR="004D7D0F" w:rsidRPr="00E31C7C" w:rsidRDefault="004D7D0F" w:rsidP="009E5755">
            <w:pPr>
              <w:pStyle w:val="aa"/>
              <w:tabs>
                <w:tab w:val="left" w:pos="34"/>
              </w:tabs>
              <w:spacing w:before="0" w:beforeAutospacing="0" w:after="0" w:afterAutospacing="0"/>
              <w:ind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- здійснює роботу щодо укладення договорів підряду, договорів на виконання послуг з технічного нагляду за будівництвом (реконструкцією) об’єктів; </w:t>
            </w:r>
          </w:p>
          <w:p w:rsidR="004D7D0F" w:rsidRPr="00E31C7C" w:rsidRDefault="004D7D0F" w:rsidP="009E5755">
            <w:pPr>
              <w:pStyle w:val="aa"/>
              <w:tabs>
                <w:tab w:val="left" w:pos="34"/>
              </w:tabs>
              <w:spacing w:before="0" w:beforeAutospacing="0" w:after="0" w:afterAutospacing="0"/>
              <w:ind w:firstLine="317"/>
              <w:jc w:val="both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- організовує роботу з документами у відповідності з чинним законодавством. </w:t>
            </w:r>
          </w:p>
        </w:tc>
      </w:tr>
      <w:tr w:rsidR="004D7D0F" w:rsidRPr="00E31C7C" w:rsidTr="009E5755">
        <w:trPr>
          <w:gridAfter w:val="1"/>
          <w:wAfter w:w="142" w:type="dxa"/>
        </w:trPr>
        <w:tc>
          <w:tcPr>
            <w:tcW w:w="2660" w:type="dxa"/>
            <w:shd w:val="clear" w:color="auto" w:fill="auto"/>
          </w:tcPr>
          <w:p w:rsidR="004D7D0F" w:rsidRPr="00E31C7C" w:rsidRDefault="004D7D0F" w:rsidP="009E5755">
            <w:pPr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 xml:space="preserve">Умови оплати праці </w:t>
            </w:r>
          </w:p>
          <w:p w:rsidR="004D7D0F" w:rsidRPr="00E31C7C" w:rsidRDefault="004D7D0F" w:rsidP="009E575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7" w:type="dxa"/>
            <w:shd w:val="clear" w:color="auto" w:fill="auto"/>
          </w:tcPr>
          <w:p w:rsidR="004D7D0F" w:rsidRPr="00E31C7C" w:rsidRDefault="004D7D0F" w:rsidP="009E5755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 xml:space="preserve">посадовий оклад – </w:t>
            </w:r>
            <w:r w:rsidRPr="00E31C7C">
              <w:rPr>
                <w:rFonts w:ascii="Times New Roman" w:hAnsi="Times New Roman"/>
                <w:szCs w:val="26"/>
                <w:lang w:val="ru-RU"/>
              </w:rPr>
              <w:t>57</w:t>
            </w:r>
            <w:r w:rsidRPr="00E31C7C">
              <w:rPr>
                <w:rFonts w:ascii="Times New Roman" w:hAnsi="Times New Roman"/>
                <w:szCs w:val="26"/>
              </w:rPr>
              <w:t>00 грн.</w:t>
            </w:r>
          </w:p>
          <w:p w:rsidR="004D7D0F" w:rsidRPr="00E31C7C" w:rsidRDefault="004D7D0F" w:rsidP="009E5755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надбавка за вислугу років, надбавка за ранг державного службовця, премія – встановлюється індивідуально в залежності від стажу державної служби та результатів роботи за місяць або за квартал</w:t>
            </w:r>
          </w:p>
        </w:tc>
      </w:tr>
    </w:tbl>
    <w:p w:rsidR="004D7D0F" w:rsidRPr="00E31C7C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</w:p>
    <w:tbl>
      <w:tblPr>
        <w:tblW w:w="9889" w:type="dxa"/>
        <w:tblLook w:val="04A0"/>
      </w:tblPr>
      <w:tblGrid>
        <w:gridCol w:w="404"/>
        <w:gridCol w:w="2539"/>
        <w:gridCol w:w="93"/>
        <w:gridCol w:w="616"/>
        <w:gridCol w:w="6203"/>
        <w:gridCol w:w="34"/>
      </w:tblGrid>
      <w:tr w:rsidR="004D7D0F" w:rsidRPr="00E31C7C" w:rsidTr="009E5755">
        <w:tc>
          <w:tcPr>
            <w:tcW w:w="3652" w:type="dxa"/>
            <w:gridSpan w:val="4"/>
            <w:shd w:val="clear" w:color="auto" w:fill="auto"/>
          </w:tcPr>
          <w:p w:rsidR="004D7D0F" w:rsidRPr="00E31C7C" w:rsidRDefault="004D7D0F" w:rsidP="009E5755">
            <w:pPr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4D7D0F" w:rsidRPr="00E31C7C" w:rsidRDefault="004D7D0F" w:rsidP="009E5755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безстрокове призначення на посаду</w:t>
            </w:r>
          </w:p>
        </w:tc>
      </w:tr>
      <w:tr w:rsidR="004D7D0F" w:rsidRPr="00EB46AD" w:rsidTr="009E5755">
        <w:trPr>
          <w:gridAfter w:val="1"/>
          <w:wAfter w:w="34" w:type="dxa"/>
        </w:trPr>
        <w:tc>
          <w:tcPr>
            <w:tcW w:w="2943" w:type="dxa"/>
            <w:gridSpan w:val="2"/>
          </w:tcPr>
          <w:p w:rsidR="004D7D0F" w:rsidRDefault="004D7D0F" w:rsidP="009E5755">
            <w:pPr>
              <w:pStyle w:val="rvps14"/>
              <w:spacing w:before="150" w:beforeAutospacing="0" w:after="150" w:afterAutospacing="0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</w:p>
          <w:p w:rsidR="004D7D0F" w:rsidRDefault="004D7D0F" w:rsidP="009E5755">
            <w:pPr>
              <w:pStyle w:val="rvps14"/>
              <w:spacing w:before="150" w:beforeAutospacing="0" w:after="150" w:afterAutospacing="0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</w:p>
          <w:p w:rsidR="004D7D0F" w:rsidRDefault="004D7D0F" w:rsidP="009E5755">
            <w:pPr>
              <w:pStyle w:val="rvps14"/>
              <w:spacing w:before="150" w:beforeAutospacing="0" w:after="150" w:afterAutospacing="0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</w:p>
          <w:p w:rsidR="004D7D0F" w:rsidRDefault="004D7D0F" w:rsidP="009E5755">
            <w:pPr>
              <w:pStyle w:val="rvps14"/>
              <w:spacing w:before="150" w:beforeAutospacing="0" w:after="150" w:afterAutospacing="0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14"/>
              <w:spacing w:before="150" w:beforeAutospacing="0" w:after="150" w:afterAutospacing="0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sz w:val="26"/>
                <w:szCs w:val="26"/>
                <w:lang w:val="uk-UA"/>
              </w:rPr>
              <w:t xml:space="preserve">Перелік документів, необхідних для участі в конкурсі, та строк їх подання: </w:t>
            </w: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sz w:val="26"/>
                <w:szCs w:val="26"/>
                <w:lang w:val="uk-UA"/>
              </w:rPr>
              <w:t>Дата, час і місце проведення конкурсу</w:t>
            </w:r>
          </w:p>
        </w:tc>
        <w:tc>
          <w:tcPr>
            <w:tcW w:w="6912" w:type="dxa"/>
            <w:gridSpan w:val="3"/>
          </w:tcPr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lang w:val="uk-UA"/>
              </w:rPr>
              <w:lastRenderedPageBreak/>
              <w:t xml:space="preserve">                    2</w:t>
            </w:r>
          </w:p>
          <w:p w:rsidR="004D7D0F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>1) копію паспорта громадянина України;</w:t>
            </w:r>
          </w:p>
          <w:p w:rsidR="004D7D0F" w:rsidRPr="00EB46AD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4D7D0F" w:rsidRPr="00EB46AD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3) письмову заяву, в якій повідомляє про те, що до неї не застосовуються   заборони,   визначені   частиною   </w:t>
            </w:r>
            <w:hyperlink r:id="rId7" w:anchor="n13" w:tgtFrame="_blank" w:history="1">
              <w:r w:rsidRPr="00EB46AD">
                <w:rPr>
                  <w:rStyle w:val="a3"/>
                  <w:rFonts w:eastAsia="Calibri"/>
                  <w:sz w:val="26"/>
                  <w:szCs w:val="26"/>
                  <w:bdr w:val="none" w:sz="0" w:space="0" w:color="auto" w:frame="1"/>
                  <w:lang w:val="uk-UA"/>
                </w:rPr>
                <w:t>третьою</w:t>
              </w:r>
            </w:hyperlink>
            <w:r w:rsidRPr="00EB46AD">
              <w:rPr>
                <w:rFonts w:eastAsia="Calibri"/>
                <w:sz w:val="26"/>
                <w:szCs w:val="26"/>
                <w:lang w:val="uk-UA"/>
              </w:rPr>
              <w:t> </w:t>
            </w: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 або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4D7D0F" w:rsidRPr="00EB46AD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>4) копію (копії) документа (документів) про освіту;</w:t>
            </w:r>
          </w:p>
          <w:p w:rsidR="004D7D0F" w:rsidRPr="00EB46AD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4D7D0F" w:rsidRPr="00EB46AD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>6) заповнену особову картку встановленого зразка;</w:t>
            </w:r>
          </w:p>
          <w:p w:rsidR="004D7D0F" w:rsidRPr="00EB46AD" w:rsidRDefault="004D7D0F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color w:val="000000"/>
                <w:sz w:val="26"/>
                <w:szCs w:val="26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4D7D0F" w:rsidRPr="00EB46AD" w:rsidRDefault="004D7D0F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16"/>
                <w:szCs w:val="16"/>
                <w:lang w:val="uk-UA"/>
              </w:rPr>
            </w:pPr>
          </w:p>
          <w:p w:rsidR="004D7D0F" w:rsidRPr="00EB46AD" w:rsidRDefault="004D7D0F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sz w:val="26"/>
                <w:szCs w:val="26"/>
                <w:lang w:val="uk-UA"/>
              </w:rPr>
              <w:t xml:space="preserve">Термін прийняття документів – </w:t>
            </w:r>
            <w:r w:rsidRPr="00EB46AD">
              <w:rPr>
                <w:rStyle w:val="a4"/>
                <w:rFonts w:eastAsia="Calibri"/>
                <w:b w:val="0"/>
                <w:sz w:val="26"/>
                <w:szCs w:val="26"/>
                <w:lang w:val="uk-UA"/>
              </w:rPr>
              <w:t>15 календарних днів</w:t>
            </w:r>
            <w:r w:rsidRPr="00EB46AD">
              <w:rPr>
                <w:rFonts w:eastAsia="Calibri"/>
                <w:sz w:val="26"/>
                <w:szCs w:val="26"/>
                <w:lang w:val="uk-UA"/>
              </w:rPr>
              <w:t xml:space="preserve"> з дня оголошення про проведення конкурсу  </w:t>
            </w:r>
          </w:p>
          <w:p w:rsidR="004D7D0F" w:rsidRPr="00EB46AD" w:rsidRDefault="004D7D0F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16"/>
                <w:szCs w:val="16"/>
                <w:lang w:val="uk-UA"/>
              </w:rPr>
            </w:pPr>
          </w:p>
          <w:p w:rsidR="004D7D0F" w:rsidRPr="00EB46AD" w:rsidRDefault="004D7D0F" w:rsidP="009E5755">
            <w:pPr>
              <w:pStyle w:val="rvps2"/>
              <w:spacing w:before="0" w:beforeAutospacing="0" w:after="0" w:afterAutospacing="0"/>
              <w:ind w:right="142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sz w:val="26"/>
                <w:szCs w:val="26"/>
                <w:lang w:val="uk-UA"/>
              </w:rPr>
              <w:t xml:space="preserve">19 квітня 2018 року о 12:00 год. за адресою: </w:t>
            </w:r>
            <w:r w:rsidRPr="00EB46AD">
              <w:rPr>
                <w:rFonts w:eastAsia="Calibri"/>
                <w:sz w:val="26"/>
                <w:szCs w:val="26"/>
                <w:lang w:val="uk-UA"/>
              </w:rPr>
              <w:br/>
              <w:t>вул. Ярослава Мудрого, 9, місто Слов’янськ, Донецька область</w:t>
            </w:r>
          </w:p>
        </w:tc>
      </w:tr>
      <w:tr w:rsidR="004D7D0F" w:rsidRPr="00E31C7C" w:rsidTr="009E5755">
        <w:trPr>
          <w:gridAfter w:val="1"/>
          <w:wAfter w:w="34" w:type="dxa"/>
        </w:trPr>
        <w:tc>
          <w:tcPr>
            <w:tcW w:w="2943" w:type="dxa"/>
            <w:gridSpan w:val="2"/>
          </w:tcPr>
          <w:p w:rsidR="004D7D0F" w:rsidRPr="00EB46AD" w:rsidRDefault="004D7D0F" w:rsidP="009E5755">
            <w:pPr>
              <w:pStyle w:val="rvps12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B46AD">
              <w:rPr>
                <w:rFonts w:eastAsia="Calibri"/>
                <w:sz w:val="26"/>
                <w:szCs w:val="26"/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6912" w:type="dxa"/>
            <w:gridSpan w:val="3"/>
            <w:vAlign w:val="center"/>
          </w:tcPr>
          <w:p w:rsidR="004D7D0F" w:rsidRPr="00E31C7C" w:rsidRDefault="004D7D0F" w:rsidP="009E5755">
            <w:pPr>
              <w:pStyle w:val="rvps12"/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E31C7C">
              <w:rPr>
                <w:rFonts w:eastAsia="Calibri"/>
                <w:sz w:val="26"/>
                <w:szCs w:val="26"/>
                <w:lang w:val="uk-UA"/>
              </w:rPr>
              <w:t>Кравченко Наталія Вікторівна</w:t>
            </w:r>
          </w:p>
          <w:p w:rsidR="004D7D0F" w:rsidRPr="00E31C7C" w:rsidRDefault="004D7D0F" w:rsidP="009E5755">
            <w:pPr>
              <w:pStyle w:val="rvps12"/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E31C7C">
              <w:rPr>
                <w:rFonts w:eastAsia="Calibri"/>
                <w:sz w:val="26"/>
                <w:szCs w:val="26"/>
                <w:lang w:val="uk-UA"/>
              </w:rPr>
              <w:t xml:space="preserve">тел.: (093)2682037, 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  <w:lang w:val="uk-UA"/>
              </w:rPr>
              <w:t xml:space="preserve">e-mail: 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  <w:lang w:val="en-US"/>
              </w:rPr>
              <w:t>dkb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</w:rPr>
              <w:t>@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  <w:lang w:val="en-US"/>
              </w:rPr>
              <w:t>dn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</w:rPr>
              <w:t>.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  <w:lang w:val="en-US"/>
              </w:rPr>
              <w:t>gov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</w:rPr>
              <w:t>.</w:t>
            </w:r>
            <w:r w:rsidRPr="00E31C7C">
              <w:rPr>
                <w:rFonts w:eastAsia="Calibri"/>
                <w:sz w:val="26"/>
                <w:szCs w:val="26"/>
                <w:shd w:val="clear" w:color="auto" w:fill="FFFFFF"/>
                <w:lang w:val="en-US"/>
              </w:rPr>
              <w:t>ua</w:t>
            </w:r>
          </w:p>
        </w:tc>
      </w:tr>
      <w:tr w:rsidR="004D7D0F" w:rsidRPr="00E31C7C" w:rsidTr="009E5755">
        <w:trPr>
          <w:gridAfter w:val="1"/>
          <w:wAfter w:w="34" w:type="dxa"/>
        </w:trPr>
        <w:tc>
          <w:tcPr>
            <w:tcW w:w="9855" w:type="dxa"/>
            <w:gridSpan w:val="5"/>
          </w:tcPr>
          <w:p w:rsidR="004D7D0F" w:rsidRPr="00E31C7C" w:rsidRDefault="004D7D0F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E31C7C">
              <w:rPr>
                <w:rFonts w:eastAsia="Calibri"/>
                <w:sz w:val="26"/>
                <w:szCs w:val="26"/>
                <w:lang w:val="uk-UA"/>
              </w:rPr>
              <w:t xml:space="preserve">Кваліфікаційні вимоги </w:t>
            </w:r>
          </w:p>
          <w:p w:rsidR="004D7D0F" w:rsidRPr="00E31C7C" w:rsidRDefault="004D7D0F" w:rsidP="009E5755">
            <w:pPr>
              <w:pStyle w:val="rvps7"/>
              <w:tabs>
                <w:tab w:val="left" w:pos="9600"/>
              </w:tabs>
              <w:spacing w:before="0" w:beforeAutospacing="0" w:after="0" w:afterAutospacing="0"/>
              <w:ind w:right="38"/>
              <w:jc w:val="center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E31C7C">
              <w:rPr>
                <w:rFonts w:eastAsia="Calibri"/>
                <w:sz w:val="26"/>
                <w:szCs w:val="26"/>
                <w:lang w:val="uk-UA"/>
              </w:rPr>
              <w:t xml:space="preserve">до професійної компетентності на посаду заступника начальника відділу планування капітальних вкладень планово-фінансового управління </w:t>
            </w:r>
          </w:p>
          <w:p w:rsidR="004D7D0F" w:rsidRPr="00E31C7C" w:rsidRDefault="004D7D0F" w:rsidP="009E5755">
            <w:pPr>
              <w:pStyle w:val="rvps7"/>
              <w:tabs>
                <w:tab w:val="left" w:pos="9600"/>
              </w:tabs>
              <w:spacing w:before="0" w:beforeAutospacing="0" w:after="0" w:afterAutospacing="0"/>
              <w:ind w:right="38"/>
              <w:jc w:val="center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4D7D0F" w:rsidRPr="006D4AFB" w:rsidTr="009E5755">
        <w:tc>
          <w:tcPr>
            <w:tcW w:w="404" w:type="dxa"/>
            <w:shd w:val="clear" w:color="auto" w:fill="auto"/>
          </w:tcPr>
          <w:p w:rsidR="004D7D0F" w:rsidRPr="00A96273" w:rsidRDefault="004D7D0F" w:rsidP="009E5755">
            <w:pPr>
              <w:pStyle w:val="a5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273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632" w:type="dxa"/>
            <w:gridSpan w:val="2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Освіта</w:t>
            </w:r>
          </w:p>
        </w:tc>
        <w:tc>
          <w:tcPr>
            <w:tcW w:w="6853" w:type="dxa"/>
            <w:gridSpan w:val="3"/>
            <w:shd w:val="clear" w:color="auto" w:fill="auto"/>
          </w:tcPr>
          <w:p w:rsidR="004D7D0F" w:rsidRPr="00E31C7C" w:rsidRDefault="004D7D0F" w:rsidP="009E5755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Cs w:val="26"/>
              </w:rPr>
            </w:pPr>
            <w:r w:rsidRPr="00E31C7C">
              <w:rPr>
                <w:rStyle w:val="FontStyle33"/>
                <w:rFonts w:ascii="Times New Roman" w:hAnsi="Times New Roman"/>
                <w:szCs w:val="26"/>
                <w:lang w:eastAsia="uk-UA"/>
              </w:rPr>
              <w:t>вища освіта за освітньо-кваліфікаційним рівнем магістра, спеціаліста, спеціальність економіка або фінанси</w:t>
            </w:r>
          </w:p>
        </w:tc>
      </w:tr>
      <w:tr w:rsidR="004D7D0F" w:rsidRPr="00A96273" w:rsidTr="009E5755">
        <w:tc>
          <w:tcPr>
            <w:tcW w:w="404" w:type="dxa"/>
            <w:shd w:val="clear" w:color="auto" w:fill="auto"/>
          </w:tcPr>
          <w:p w:rsidR="004D7D0F" w:rsidRPr="00A96273" w:rsidRDefault="004D7D0F" w:rsidP="009E5755">
            <w:pPr>
              <w:pStyle w:val="a5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273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632" w:type="dxa"/>
            <w:gridSpan w:val="2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 xml:space="preserve">Досвід роботи </w:t>
            </w:r>
          </w:p>
        </w:tc>
        <w:tc>
          <w:tcPr>
            <w:tcW w:w="6853" w:type="dxa"/>
            <w:gridSpan w:val="3"/>
            <w:shd w:val="clear" w:color="auto" w:fill="auto"/>
          </w:tcPr>
          <w:p w:rsidR="004D7D0F" w:rsidRPr="00E31C7C" w:rsidRDefault="004D7D0F" w:rsidP="009E5755">
            <w:pPr>
              <w:pStyle w:val="a5"/>
              <w:spacing w:before="0"/>
              <w:ind w:firstLine="0"/>
              <w:jc w:val="both"/>
              <w:rPr>
                <w:rFonts w:ascii="Times New Roman" w:hAnsi="Times New Roman" w:cs="Franklin Gothic Medium"/>
                <w:szCs w:val="26"/>
                <w:lang w:eastAsia="uk-UA"/>
              </w:rPr>
            </w:pPr>
            <w:r w:rsidRPr="00E31C7C">
              <w:rPr>
                <w:rFonts w:ascii="Times New Roman" w:hAnsi="Times New Roman" w:cs="Franklin Gothic Medium"/>
                <w:szCs w:val="26"/>
                <w:lang w:eastAsia="uk-UA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  <w:p w:rsidR="004D7D0F" w:rsidRPr="00E31C7C" w:rsidRDefault="004D7D0F" w:rsidP="009E5755">
            <w:pPr>
              <w:pStyle w:val="a5"/>
              <w:spacing w:before="0"/>
              <w:ind w:firstLine="0"/>
              <w:jc w:val="both"/>
              <w:rPr>
                <w:rFonts w:ascii="Times New Roman" w:hAnsi="Times New Roman" w:cs="Franklin Gothic Medium"/>
                <w:szCs w:val="26"/>
                <w:lang w:eastAsia="uk-UA"/>
              </w:rPr>
            </w:pPr>
          </w:p>
        </w:tc>
      </w:tr>
      <w:tr w:rsidR="004D7D0F" w:rsidRPr="00A96273" w:rsidTr="009E5755">
        <w:tc>
          <w:tcPr>
            <w:tcW w:w="404" w:type="dxa"/>
            <w:shd w:val="clear" w:color="auto" w:fill="auto"/>
          </w:tcPr>
          <w:p w:rsidR="004D7D0F" w:rsidRPr="00A96273" w:rsidRDefault="004D7D0F" w:rsidP="009E5755">
            <w:pPr>
              <w:pStyle w:val="a5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273">
              <w:rPr>
                <w:rFonts w:ascii="Times New Roman" w:hAnsi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2632" w:type="dxa"/>
            <w:gridSpan w:val="2"/>
            <w:shd w:val="clear" w:color="auto" w:fill="auto"/>
          </w:tcPr>
          <w:p w:rsidR="004D7D0F" w:rsidRPr="00A96273" w:rsidRDefault="004D7D0F" w:rsidP="009E5755">
            <w:pPr>
              <w:pStyle w:val="a5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A96273">
              <w:rPr>
                <w:rFonts w:ascii="Times New Roman" w:hAnsi="Times New Roman"/>
                <w:sz w:val="27"/>
                <w:szCs w:val="27"/>
              </w:rPr>
              <w:t>Володіння державною мовою</w:t>
            </w:r>
          </w:p>
        </w:tc>
        <w:tc>
          <w:tcPr>
            <w:tcW w:w="6853" w:type="dxa"/>
            <w:gridSpan w:val="3"/>
            <w:shd w:val="clear" w:color="auto" w:fill="auto"/>
          </w:tcPr>
          <w:p w:rsidR="004D7D0F" w:rsidRPr="00241A2D" w:rsidRDefault="004D7D0F" w:rsidP="009E5755">
            <w:pPr>
              <w:pStyle w:val="a5"/>
              <w:spacing w:before="0"/>
              <w:ind w:firstLine="0"/>
              <w:jc w:val="both"/>
              <w:rPr>
                <w:rFonts w:ascii="Times New Roman" w:hAnsi="Times New Roman" w:cs="Franklin Gothic Medium"/>
                <w:sz w:val="27"/>
                <w:szCs w:val="27"/>
                <w:lang w:eastAsia="uk-UA"/>
              </w:rPr>
            </w:pPr>
            <w:r w:rsidRPr="00241A2D">
              <w:rPr>
                <w:rFonts w:ascii="Times New Roman" w:hAnsi="Times New Roman" w:cs="Franklin Gothic Medium"/>
                <w:sz w:val="27"/>
                <w:szCs w:val="27"/>
                <w:lang w:eastAsia="uk-UA"/>
              </w:rPr>
              <w:t>вільне володіння державною мовою</w:t>
            </w:r>
          </w:p>
        </w:tc>
      </w:tr>
    </w:tbl>
    <w:p w:rsidR="004D7D0F" w:rsidRPr="00E31C7C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E31C7C">
        <w:rPr>
          <w:sz w:val="26"/>
          <w:szCs w:val="26"/>
          <w:lang w:val="uk-UA"/>
        </w:rPr>
        <w:t>Вимоги до компетентності</w:t>
      </w:r>
    </w:p>
    <w:tbl>
      <w:tblPr>
        <w:tblW w:w="9889" w:type="dxa"/>
        <w:tblLook w:val="04A0"/>
      </w:tblPr>
      <w:tblGrid>
        <w:gridCol w:w="404"/>
        <w:gridCol w:w="2632"/>
        <w:gridCol w:w="6853"/>
      </w:tblGrid>
      <w:tr w:rsidR="004D7D0F" w:rsidRPr="00E31C7C" w:rsidTr="009E5755">
        <w:tc>
          <w:tcPr>
            <w:tcW w:w="404" w:type="dxa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1</w:t>
            </w:r>
          </w:p>
        </w:tc>
        <w:tc>
          <w:tcPr>
            <w:tcW w:w="2632" w:type="dxa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Знання сучасних інформаційних технологій</w:t>
            </w:r>
          </w:p>
        </w:tc>
        <w:tc>
          <w:tcPr>
            <w:tcW w:w="6853" w:type="dxa"/>
            <w:shd w:val="clear" w:color="auto" w:fill="auto"/>
            <w:vAlign w:val="center"/>
          </w:tcPr>
          <w:p w:rsidR="004D7D0F" w:rsidRPr="00E31C7C" w:rsidRDefault="004D7D0F" w:rsidP="009E5755">
            <w:pPr>
              <w:pStyle w:val="a5"/>
              <w:ind w:firstLine="0"/>
              <w:jc w:val="both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  <w:shd w:val="clear" w:color="auto" w:fill="FFFFFF"/>
              </w:rPr>
              <w:t>володіння комп’ютером – рівень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Знання сучасних технологій з електронного урядування</w:t>
            </w:r>
          </w:p>
        </w:tc>
      </w:tr>
      <w:tr w:rsidR="004D7D0F" w:rsidRPr="00E31C7C" w:rsidTr="009E5755">
        <w:tc>
          <w:tcPr>
            <w:tcW w:w="404" w:type="dxa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2</w:t>
            </w:r>
          </w:p>
        </w:tc>
        <w:tc>
          <w:tcPr>
            <w:tcW w:w="2632" w:type="dxa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Особистісні якості</w:t>
            </w:r>
          </w:p>
        </w:tc>
        <w:tc>
          <w:tcPr>
            <w:tcW w:w="6853" w:type="dxa"/>
            <w:shd w:val="clear" w:color="auto" w:fill="auto"/>
            <w:vAlign w:val="center"/>
          </w:tcPr>
          <w:p w:rsidR="004D7D0F" w:rsidRPr="00E31C7C" w:rsidRDefault="004D7D0F" w:rsidP="009E5755">
            <w:pPr>
              <w:pStyle w:val="a5"/>
              <w:ind w:firstLine="0"/>
              <w:jc w:val="both"/>
              <w:rPr>
                <w:rFonts w:ascii="Times New Roman" w:hAnsi="Times New Roman"/>
                <w:szCs w:val="26"/>
                <w:shd w:val="clear" w:color="auto" w:fill="FFFFFF"/>
              </w:rPr>
            </w:pPr>
            <w:r w:rsidRPr="00E31C7C">
              <w:rPr>
                <w:rFonts w:ascii="Times New Roman" w:hAnsi="Times New Roman"/>
                <w:szCs w:val="26"/>
                <w:shd w:val="clear" w:color="auto" w:fill="FFFFFF"/>
              </w:rPr>
              <w:t>вміння працювати зі значним обсягом інформації та здатність виконувати одночасно декілька завдань, вміння працювати при багатозадачності, вміння</w:t>
            </w:r>
            <w:r w:rsidRPr="00E31C7C">
              <w:rPr>
                <w:rFonts w:ascii="Times New Roman" w:hAnsi="Times New Roman"/>
                <w:szCs w:val="26"/>
                <w:shd w:val="clear" w:color="auto" w:fill="FFFFFF"/>
              </w:rPr>
              <w:br/>
              <w:t xml:space="preserve">працювати в колективі, аналітичні здібності, дисципліна і системність, самоорганізація та орієнтація на розвиток, вміння працювати в стресових ситуаціях; відповідальність, самовдосконалення, наявність необхідних знань для ефективного розподілу та використання ресурсів (у тому числі людських), </w:t>
            </w:r>
            <w:r w:rsidRPr="00E31C7C">
              <w:rPr>
                <w:rStyle w:val="spelle"/>
                <w:rFonts w:ascii="Times New Roman" w:hAnsi="Times New Roman"/>
                <w:szCs w:val="26"/>
                <w:shd w:val="clear" w:color="auto" w:fill="FFFFFF"/>
              </w:rPr>
              <w:t>іноваційніст</w:t>
            </w:r>
            <w:r w:rsidRPr="00E31C7C">
              <w:rPr>
                <w:rFonts w:ascii="Times New Roman" w:hAnsi="Times New Roman"/>
                <w:szCs w:val="26"/>
                <w:shd w:val="clear" w:color="auto" w:fill="FFFFFF"/>
              </w:rPr>
              <w:t>ь та неупередженість</w:t>
            </w:r>
          </w:p>
        </w:tc>
      </w:tr>
    </w:tbl>
    <w:p w:rsidR="004D7D0F" w:rsidRPr="00E31C7C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</w:p>
    <w:p w:rsidR="004D7D0F" w:rsidRPr="00E31C7C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E31C7C">
        <w:rPr>
          <w:sz w:val="26"/>
          <w:szCs w:val="26"/>
          <w:lang w:val="uk-UA"/>
        </w:rPr>
        <w:t>Професійні знання</w:t>
      </w:r>
    </w:p>
    <w:tbl>
      <w:tblPr>
        <w:tblW w:w="9888" w:type="dxa"/>
        <w:tblLook w:val="04A0"/>
      </w:tblPr>
      <w:tblGrid>
        <w:gridCol w:w="410"/>
        <w:gridCol w:w="3295"/>
        <w:gridCol w:w="6183"/>
      </w:tblGrid>
      <w:tr w:rsidR="004D7D0F" w:rsidRPr="00E31C7C" w:rsidTr="009E5755">
        <w:tc>
          <w:tcPr>
            <w:tcW w:w="404" w:type="dxa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1</w:t>
            </w:r>
          </w:p>
          <w:p w:rsidR="004D7D0F" w:rsidRPr="00E31C7C" w:rsidRDefault="004D7D0F" w:rsidP="009E5755">
            <w:pPr>
              <w:pStyle w:val="a5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4D7D0F" w:rsidRPr="00E31C7C" w:rsidRDefault="004D7D0F" w:rsidP="009E5755">
            <w:pPr>
              <w:pStyle w:val="a5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4D7D0F" w:rsidRPr="00E31C7C" w:rsidRDefault="004D7D0F" w:rsidP="009E5755">
            <w:pPr>
              <w:pStyle w:val="a5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2</w:t>
            </w:r>
          </w:p>
        </w:tc>
        <w:tc>
          <w:tcPr>
            <w:tcW w:w="3248" w:type="dxa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>Знання законодавства</w:t>
            </w:r>
          </w:p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</w:p>
          <w:p w:rsidR="004D7D0F" w:rsidRPr="00E31C7C" w:rsidRDefault="004D7D0F" w:rsidP="009E575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4D7D0F" w:rsidRPr="00E31C7C" w:rsidRDefault="004D7D0F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31C7C">
              <w:rPr>
                <w:sz w:val="26"/>
                <w:szCs w:val="26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4D7D0F" w:rsidRPr="00E31C7C" w:rsidRDefault="004D7D0F" w:rsidP="009E5755">
            <w:pPr>
              <w:pStyle w:val="a5"/>
              <w:ind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4D7D0F" w:rsidRPr="00E31C7C" w:rsidRDefault="004D7D0F" w:rsidP="009E5755">
            <w:pPr>
              <w:pStyle w:val="a5"/>
              <w:ind w:firstLine="0"/>
              <w:jc w:val="both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 xml:space="preserve">Конституція України; Закони України «Про державну службу», «Про запобігання корупції», «Про місцеві державні адміністрації» </w:t>
            </w:r>
          </w:p>
          <w:p w:rsidR="004D7D0F" w:rsidRPr="00E31C7C" w:rsidRDefault="004D7D0F" w:rsidP="009E5755">
            <w:pPr>
              <w:pStyle w:val="a5"/>
              <w:ind w:firstLine="0"/>
              <w:jc w:val="both"/>
              <w:rPr>
                <w:rFonts w:ascii="Times New Roman" w:hAnsi="Times New Roman"/>
                <w:szCs w:val="26"/>
              </w:rPr>
            </w:pPr>
            <w:r w:rsidRPr="00E31C7C">
              <w:rPr>
                <w:rFonts w:ascii="Times New Roman" w:hAnsi="Times New Roman"/>
                <w:szCs w:val="26"/>
              </w:rPr>
              <w:t xml:space="preserve">«Про доступ до публічної інформації», Бюджетний кодекс України, постанови Кабінету Міністрів України від 01.08.2005 № 668 «Про затвердження Загальних умов укладання та виконання договорів підряду в капітальному будівництві», від 25.05.2011 № 548 «Про затвердження Порядку проведення експертизи містобудівної документації» (із змінами), від </w:t>
            </w:r>
            <w:r w:rsidRPr="00E31C7C">
              <w:rPr>
                <w:rFonts w:ascii="Times New Roman" w:hAnsi="Times New Roman"/>
                <w:color w:val="000000"/>
                <w:szCs w:val="26"/>
              </w:rPr>
              <w:t>08.09.1997 № 995</w:t>
            </w:r>
            <w:r w:rsidRPr="00E31C7C">
              <w:rPr>
                <w:rFonts w:ascii="Times New Roman" w:hAnsi="Times New Roman"/>
                <w:szCs w:val="26"/>
              </w:rPr>
              <w:t xml:space="preserve"> «</w:t>
            </w:r>
            <w:r w:rsidRPr="00E31C7C">
              <w:rPr>
                <w:rFonts w:ascii="Times New Roman" w:hAnsi="Times New Roman"/>
                <w:bCs/>
                <w:color w:val="000000"/>
                <w:szCs w:val="26"/>
                <w:shd w:val="clear" w:color="auto" w:fill="FFFFFF"/>
              </w:rPr>
              <w:t>Про Порядок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      </w:r>
            <w:r w:rsidRPr="00E31C7C">
              <w:rPr>
                <w:rFonts w:ascii="Times New Roman" w:hAnsi="Times New Roman"/>
                <w:szCs w:val="26"/>
              </w:rPr>
              <w:t xml:space="preserve">» </w:t>
            </w:r>
            <w:r w:rsidRPr="00E31C7C">
              <w:rPr>
                <w:rFonts w:ascii="Times New Roman" w:hAnsi="Times New Roman"/>
                <w:color w:val="000000"/>
                <w:szCs w:val="26"/>
              </w:rPr>
              <w:t>від 27.12.2001 № 1764 «</w:t>
            </w:r>
            <w:r w:rsidRPr="00E31C7C">
              <w:rPr>
                <w:rFonts w:ascii="Times New Roman" w:hAnsi="Times New Roman"/>
                <w:bCs/>
                <w:color w:val="000000"/>
                <w:szCs w:val="26"/>
                <w:shd w:val="clear" w:color="auto" w:fill="FFFFFF"/>
              </w:rPr>
              <w:t>Про затвердження Порядку державного фінансування капітального будівництва»</w:t>
            </w:r>
            <w:r w:rsidRPr="00E31C7C">
              <w:rPr>
                <w:rFonts w:ascii="Times New Roman" w:hAnsi="Times New Roman"/>
                <w:color w:val="000000"/>
                <w:szCs w:val="26"/>
              </w:rPr>
              <w:t>, від 23.04.2014 № 117 «</w:t>
            </w:r>
            <w:r w:rsidRPr="00E31C7C">
              <w:rPr>
                <w:rFonts w:ascii="Times New Roman" w:hAnsi="Times New Roman"/>
                <w:bCs/>
                <w:color w:val="000000"/>
                <w:szCs w:val="26"/>
                <w:shd w:val="clear" w:color="auto" w:fill="FFFFFF"/>
              </w:rPr>
              <w:t xml:space="preserve">Про здійснення попередньої оплати товарів, робіт і послуг, що закуповуються за бюджетні кошти» </w:t>
            </w:r>
            <w:r w:rsidRPr="00E31C7C">
              <w:rPr>
                <w:rFonts w:ascii="Times New Roman" w:hAnsi="Times New Roman"/>
                <w:color w:val="000000"/>
                <w:szCs w:val="26"/>
              </w:rPr>
              <w:t>та інші нормативні документи</w:t>
            </w:r>
            <w:r w:rsidRPr="00E31C7C">
              <w:rPr>
                <w:rFonts w:ascii="Times New Roman" w:hAnsi="Times New Roman"/>
                <w:szCs w:val="26"/>
              </w:rPr>
              <w:t>.</w:t>
            </w:r>
          </w:p>
          <w:p w:rsidR="004D7D0F" w:rsidRPr="00E31C7C" w:rsidRDefault="004D7D0F" w:rsidP="009E5755">
            <w:pPr>
              <w:pStyle w:val="a5"/>
              <w:ind w:firstLine="0"/>
              <w:jc w:val="both"/>
              <w:rPr>
                <w:rFonts w:ascii="Times New Roman" w:hAnsi="Times New Roman"/>
                <w:szCs w:val="26"/>
              </w:rPr>
            </w:pPr>
          </w:p>
        </w:tc>
      </w:tr>
    </w:tbl>
    <w:p w:rsidR="004D7D0F" w:rsidRPr="00E31C7C" w:rsidRDefault="004D7D0F" w:rsidP="004D7D0F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</w:p>
    <w:sectPr w:rsidR="004D7D0F" w:rsidRPr="00E31C7C" w:rsidSect="00EC1B0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748" w:rsidRDefault="00730748" w:rsidP="00EC1B08">
      <w:r>
        <w:separator/>
      </w:r>
    </w:p>
  </w:endnote>
  <w:endnote w:type="continuationSeparator" w:id="0">
    <w:p w:rsidR="00730748" w:rsidRDefault="00730748" w:rsidP="00EC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748" w:rsidRDefault="00730748" w:rsidP="00EC1B08">
      <w:r>
        <w:separator/>
      </w:r>
    </w:p>
  </w:footnote>
  <w:footnote w:type="continuationSeparator" w:id="0">
    <w:p w:rsidR="00730748" w:rsidRDefault="00730748" w:rsidP="00EC1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0442"/>
      <w:docPartObj>
        <w:docPartGallery w:val="Page Numbers (Top of Page)"/>
        <w:docPartUnique/>
      </w:docPartObj>
    </w:sdtPr>
    <w:sdtContent>
      <w:p w:rsidR="00EC1B08" w:rsidRDefault="00914A98">
        <w:pPr>
          <w:pStyle w:val="a6"/>
          <w:jc w:val="center"/>
        </w:pPr>
        <w:fldSimple w:instr=" PAGE   \* MERGEFORMAT ">
          <w:r w:rsidR="004D7D0F">
            <w:rPr>
              <w:noProof/>
            </w:rPr>
            <w:t>3</w:t>
          </w:r>
        </w:fldSimple>
      </w:p>
    </w:sdtContent>
  </w:sdt>
  <w:p w:rsidR="00EC1B08" w:rsidRDefault="00EC1B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175B2"/>
    <w:multiLevelType w:val="hybridMultilevel"/>
    <w:tmpl w:val="44C0F1E4"/>
    <w:lvl w:ilvl="0" w:tplc="704ED8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B08"/>
    <w:rsid w:val="00174ACE"/>
    <w:rsid w:val="00347A4D"/>
    <w:rsid w:val="004D7D0F"/>
    <w:rsid w:val="00730748"/>
    <w:rsid w:val="007D252F"/>
    <w:rsid w:val="00914A98"/>
    <w:rsid w:val="00916D46"/>
    <w:rsid w:val="00EC1B08"/>
    <w:rsid w:val="00F00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C1B08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C1B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7">
    <w:name w:val="rvps7"/>
    <w:basedOn w:val="a"/>
    <w:rsid w:val="00EC1B08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C1B08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C1B08"/>
    <w:pPr>
      <w:spacing w:before="100" w:beforeAutospacing="1" w:after="100" w:afterAutospacing="1"/>
    </w:pPr>
  </w:style>
  <w:style w:type="character" w:styleId="a3">
    <w:name w:val="Hyperlink"/>
    <w:basedOn w:val="a0"/>
    <w:rsid w:val="00EC1B08"/>
    <w:rPr>
      <w:color w:val="0000FF"/>
      <w:u w:val="single"/>
    </w:rPr>
  </w:style>
  <w:style w:type="character" w:styleId="a4">
    <w:name w:val="Strong"/>
    <w:qFormat/>
    <w:rsid w:val="00EC1B08"/>
    <w:rPr>
      <w:b/>
      <w:bCs/>
    </w:rPr>
  </w:style>
  <w:style w:type="paragraph" w:customStyle="1" w:styleId="rvps2">
    <w:name w:val="rvps2"/>
    <w:basedOn w:val="a"/>
    <w:rsid w:val="00EC1B08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EC1B0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link w:val="a7"/>
    <w:uiPriority w:val="99"/>
    <w:unhideWhenUsed/>
    <w:rsid w:val="00EC1B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1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C1B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1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F00FD0"/>
    <w:pPr>
      <w:spacing w:before="100" w:beforeAutospacing="1" w:after="100" w:afterAutospacing="1"/>
    </w:pPr>
  </w:style>
  <w:style w:type="paragraph" w:customStyle="1" w:styleId="ab">
    <w:name w:val="Назва документа"/>
    <w:basedOn w:val="a"/>
    <w:next w:val="a5"/>
    <w:rsid w:val="00F00FD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FontStyle33">
    <w:name w:val="Font Style33"/>
    <w:basedOn w:val="a0"/>
    <w:uiPriority w:val="99"/>
    <w:rsid w:val="00F00FD0"/>
    <w:rPr>
      <w:rFonts w:ascii="Franklin Gothic Medium" w:hAnsi="Franklin Gothic Medium" w:cs="Franklin Gothic Medium"/>
      <w:sz w:val="20"/>
      <w:szCs w:val="20"/>
    </w:rPr>
  </w:style>
  <w:style w:type="character" w:customStyle="1" w:styleId="spelle">
    <w:name w:val="spelle"/>
    <w:basedOn w:val="a0"/>
    <w:rsid w:val="00F00F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920</Words>
  <Characters>5246</Characters>
  <Application>Microsoft Office Word</Application>
  <DocSecurity>0</DocSecurity>
  <Lines>43</Lines>
  <Paragraphs>12</Paragraphs>
  <ScaleCrop>false</ScaleCrop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2018-02-13T13:37:00Z</dcterms:created>
  <dcterms:modified xsi:type="dcterms:W3CDTF">2018-03-26T08:44:00Z</dcterms:modified>
</cp:coreProperties>
</file>