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E14" w:rsidRPr="0017674D" w:rsidRDefault="00DD2E14" w:rsidP="00DD2E1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17674D">
        <w:rPr>
          <w:sz w:val="26"/>
          <w:szCs w:val="26"/>
          <w:lang w:val="uk-UA"/>
        </w:rPr>
        <w:t>Умови проведення конкурсу</w:t>
      </w:r>
    </w:p>
    <w:p w:rsidR="00DD2E14" w:rsidRPr="0017674D" w:rsidRDefault="00DD2E14" w:rsidP="00DD2E1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17674D">
        <w:rPr>
          <w:sz w:val="26"/>
          <w:szCs w:val="26"/>
          <w:lang w:val="uk-UA"/>
        </w:rPr>
        <w:t>на зайняття посади державної служби категорія «В»</w:t>
      </w:r>
    </w:p>
    <w:p w:rsidR="00DD2E14" w:rsidRPr="0017674D" w:rsidRDefault="00DD2E14" w:rsidP="00DD2E14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17674D">
        <w:rPr>
          <w:sz w:val="26"/>
          <w:szCs w:val="26"/>
          <w:lang w:val="uk-UA"/>
        </w:rPr>
        <w:t>спеціаліст кошторисного відділу виробничо-технічного управління</w:t>
      </w:r>
    </w:p>
    <w:p w:rsidR="00DD2E14" w:rsidRPr="0017674D" w:rsidRDefault="00DD2E14" w:rsidP="00DD2E14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sz w:val="26"/>
          <w:szCs w:val="26"/>
          <w:lang w:val="uk-UA"/>
        </w:rPr>
      </w:pPr>
      <w:r w:rsidRPr="0017674D">
        <w:rPr>
          <w:bCs/>
          <w:sz w:val="26"/>
          <w:szCs w:val="26"/>
          <w:lang w:val="uk-UA"/>
        </w:rPr>
        <w:t>департаменту капітального будівництва Донецької облдержадміністрації</w:t>
      </w:r>
    </w:p>
    <w:p w:rsidR="00DD2E14" w:rsidRPr="0017674D" w:rsidRDefault="00DD2E14" w:rsidP="00DD2E14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sz w:val="26"/>
          <w:szCs w:val="26"/>
          <w:lang w:val="uk-UA"/>
        </w:rPr>
      </w:pPr>
    </w:p>
    <w:tbl>
      <w:tblPr>
        <w:tblW w:w="551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601"/>
        <w:gridCol w:w="1791"/>
        <w:gridCol w:w="834"/>
        <w:gridCol w:w="318"/>
        <w:gridCol w:w="5937"/>
        <w:gridCol w:w="838"/>
      </w:tblGrid>
      <w:tr w:rsidR="00DD2E14" w:rsidRPr="0017674D" w:rsidTr="009E5755">
        <w:trPr>
          <w:gridAfter w:val="1"/>
          <w:wAfter w:w="883" w:type="dxa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Посадові обов’язки: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 xml:space="preserve"> Дотримання чинного законодавства в питаннях ціноутворення в будівництві; мати навики в підготовці кошторисної документації конкурсних торгів; перевірка договірних цін та розрахунків, наданих учасниками конкурсних торгів; перевірка актів виконаних будівельних робіт (форма КБ-2в) та розрахунків.  Надання методичної допомоги в вирішенні питань ціноутворення в будівництві. Здійснення роботи з державною будівельною експертизою. Збір, узагальнення та аналіз інформації з питань ціноутворення в будівництві. Виконання інших функцій, пов’язаних з реалізацією покладених на відділ завдань.</w:t>
            </w:r>
          </w:p>
          <w:p w:rsidR="00DD2E14" w:rsidRPr="0017674D" w:rsidRDefault="00DD2E14" w:rsidP="009E5755">
            <w:pPr>
              <w:pStyle w:val="rvps14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Умови оплати праці: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2"/>
              <w:shd w:val="clear" w:color="auto" w:fill="FFFFFF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посадовий оклад 36</w:t>
            </w:r>
            <w:r w:rsidRPr="0017674D">
              <w:rPr>
                <w:sz w:val="26"/>
                <w:szCs w:val="26"/>
                <w:lang w:val="uk-UA"/>
              </w:rPr>
              <w:t>01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Безстрокове призначення на вакантну посаду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 xml:space="preserve">Перелік документів, необхідних для участі в конкурсі, та строк їх подання: </w:t>
            </w: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Дата, час і місце проведення конкурсу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lastRenderedPageBreak/>
              <w:t>1) копію паспорта громадянина України;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 заборони,   визначені   частиною   </w:t>
            </w:r>
            <w:hyperlink r:id="rId6" w:anchor="n13" w:tgtFrame="_blank" w:history="1">
              <w:r w:rsidRPr="0017674D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17674D">
              <w:rPr>
                <w:color w:val="000000"/>
                <w:sz w:val="26"/>
                <w:szCs w:val="26"/>
                <w:lang w:val="uk-UA"/>
              </w:rPr>
              <w:t xml:space="preserve">  або 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DD2E14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DD2E14" w:rsidRPr="0017674D" w:rsidRDefault="00DD2E14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DD2E14" w:rsidRPr="00DD2E14" w:rsidRDefault="00DD2E14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DD2E14" w:rsidRDefault="00DD2E1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Термін прийняття документів – 15</w:t>
            </w:r>
            <w:r w:rsidRPr="0017674D">
              <w:rPr>
                <w:rStyle w:val="a4"/>
                <w:sz w:val="26"/>
                <w:szCs w:val="26"/>
                <w:lang w:val="uk-UA"/>
              </w:rPr>
              <w:t xml:space="preserve"> </w:t>
            </w:r>
            <w:r w:rsidRPr="0017674D">
              <w:rPr>
                <w:rStyle w:val="a4"/>
                <w:b w:val="0"/>
                <w:sz w:val="26"/>
                <w:szCs w:val="26"/>
                <w:lang w:val="uk-UA"/>
              </w:rPr>
              <w:t>календарних днів</w:t>
            </w:r>
            <w:r w:rsidRPr="0017674D">
              <w:rPr>
                <w:sz w:val="26"/>
                <w:szCs w:val="26"/>
                <w:lang w:val="uk-UA"/>
              </w:rPr>
              <w:t xml:space="preserve"> з дня оголошення про проведення конкурсу </w:t>
            </w:r>
          </w:p>
          <w:p w:rsidR="00DD2E14" w:rsidRPr="0017674D" w:rsidRDefault="00DD2E1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6"/>
                <w:szCs w:val="6"/>
                <w:lang w:val="uk-UA"/>
              </w:rPr>
            </w:pPr>
          </w:p>
          <w:p w:rsidR="00DD2E14" w:rsidRDefault="00DD2E1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 квітня</w:t>
            </w:r>
            <w:r w:rsidRPr="002D2DDC">
              <w:rPr>
                <w:sz w:val="26"/>
                <w:szCs w:val="26"/>
                <w:lang w:val="uk-UA"/>
              </w:rPr>
              <w:t xml:space="preserve"> 2018 року о 12:00 год. за адресою: </w:t>
            </w:r>
            <w:r w:rsidRPr="002D2DDC">
              <w:rPr>
                <w:sz w:val="26"/>
                <w:szCs w:val="26"/>
                <w:lang w:val="uk-UA"/>
              </w:rPr>
              <w:br/>
              <w:t>вул. Ярослава Мудрого,9, місто Слов’янськ, Донецька область</w:t>
            </w:r>
          </w:p>
        </w:tc>
      </w:tr>
      <w:tr w:rsidR="00DD2E14" w:rsidRPr="0017674D" w:rsidTr="009E5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14" w:rsidRPr="00A02A52" w:rsidRDefault="00DD2E14" w:rsidP="00DD2E14">
            <w:pPr>
              <w:pStyle w:val="rvps12"/>
              <w:spacing w:before="0" w:beforeAutospacing="0" w:after="0" w:afterAutospacing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DD2E14" w:rsidRPr="0017674D" w:rsidRDefault="00DD2E14" w:rsidP="00DD2E14">
            <w:pPr>
              <w:pStyle w:val="rvps12"/>
              <w:spacing w:before="0" w:beforeAutospacing="0" w:after="0" w:afterAutospacing="0"/>
              <w:ind w:left="-108"/>
              <w:jc w:val="both"/>
              <w:rPr>
                <w:sz w:val="26"/>
                <w:szCs w:val="26"/>
                <w:lang w:val="uk-UA"/>
              </w:rPr>
            </w:pPr>
            <w:r w:rsidRPr="00A02A52">
              <w:rPr>
                <w:sz w:val="26"/>
                <w:szCs w:val="26"/>
                <w:lang w:val="uk-UA"/>
              </w:rPr>
              <w:t>Прізвище,</w:t>
            </w:r>
            <w:r w:rsidRPr="0017674D">
              <w:rPr>
                <w:sz w:val="26"/>
                <w:szCs w:val="26"/>
                <w:lang w:val="uk-UA"/>
              </w:rPr>
              <w:t xml:space="preserve">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7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14" w:rsidRDefault="00DD2E14" w:rsidP="00DD2E14">
            <w:pPr>
              <w:pStyle w:val="rvps12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DD2E14" w:rsidRDefault="00DD2E14" w:rsidP="00DD2E14">
            <w:pPr>
              <w:pStyle w:val="rvps12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DD2E14">
            <w:pPr>
              <w:pStyle w:val="rvps12"/>
              <w:spacing w:before="0" w:beforeAutospacing="0" w:after="0" w:afterAutospacing="0"/>
              <w:rPr>
                <w:sz w:val="26"/>
                <w:szCs w:val="26"/>
              </w:rPr>
            </w:pPr>
            <w:r w:rsidRPr="0017674D">
              <w:rPr>
                <w:sz w:val="26"/>
                <w:szCs w:val="26"/>
                <w:lang w:val="uk-UA"/>
              </w:rPr>
              <w:t>Кравченко Наталія Вікторівна</w:t>
            </w:r>
          </w:p>
          <w:p w:rsidR="00DD2E14" w:rsidRPr="0017674D" w:rsidRDefault="00DD2E14" w:rsidP="00DD2E14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7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 xml:space="preserve">тел.: (093)2682037, </w:t>
            </w:r>
            <w:r w:rsidRPr="0017674D">
              <w:rPr>
                <w:sz w:val="26"/>
                <w:szCs w:val="26"/>
                <w:shd w:val="clear" w:color="auto" w:fill="FFFFFF"/>
                <w:lang w:val="uk-UA"/>
              </w:rPr>
              <w:t xml:space="preserve">email: </w:t>
            </w:r>
            <w:r w:rsidRPr="0017674D">
              <w:rPr>
                <w:sz w:val="26"/>
                <w:szCs w:val="26"/>
                <w:shd w:val="clear" w:color="auto" w:fill="FFFFFF"/>
                <w:lang w:val="en-US"/>
              </w:rPr>
              <w:t>bud</w:t>
            </w:r>
            <w:r w:rsidRPr="0017674D">
              <w:rPr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17674D">
              <w:rPr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17674D">
              <w:rPr>
                <w:sz w:val="26"/>
                <w:szCs w:val="26"/>
                <w:shd w:val="clear" w:color="auto" w:fill="FFFFFF"/>
              </w:rPr>
              <w:t>@</w:t>
            </w:r>
            <w:r w:rsidRPr="0017674D">
              <w:rPr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17674D">
              <w:rPr>
                <w:sz w:val="26"/>
                <w:szCs w:val="26"/>
                <w:shd w:val="clear" w:color="auto" w:fill="FFFFFF"/>
              </w:rPr>
              <w:t>.</w:t>
            </w:r>
            <w:r w:rsidRPr="0017674D">
              <w:rPr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17674D">
              <w:rPr>
                <w:sz w:val="26"/>
                <w:szCs w:val="26"/>
                <w:shd w:val="clear" w:color="auto" w:fill="FFFFFF"/>
              </w:rPr>
              <w:t>.</w:t>
            </w:r>
            <w:r w:rsidRPr="0017674D">
              <w:rPr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97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2E14" w:rsidRDefault="00DD2E1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DD2E14" w:rsidRPr="0017674D" w:rsidRDefault="00DD2E1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 xml:space="preserve">Кваліфікаційні вимоги </w:t>
            </w:r>
          </w:p>
          <w:p w:rsidR="00DD2E14" w:rsidRPr="0017674D" w:rsidRDefault="00DD2E14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 xml:space="preserve">до професійної компетентності на посаду спеціаліста кошторисного відділу виробничо-технічного управління 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Вища освіта не нижче ступеня молодшого бакалавра або бакалавра, спеціальність інженер-будівельник.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Не потребує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 xml:space="preserve">             Вільне </w:t>
            </w:r>
          </w:p>
        </w:tc>
      </w:tr>
      <w:tr w:rsidR="00DD2E14" w:rsidRPr="0017674D" w:rsidTr="009E5755">
        <w:trPr>
          <w:gridAfter w:val="1"/>
          <w:wAfter w:w="883" w:type="dxa"/>
        </w:trPr>
        <w:tc>
          <w:tcPr>
            <w:tcW w:w="97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7674D">
              <w:rPr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Look w:val="04A0"/>
            </w:tblPr>
            <w:tblGrid>
              <w:gridCol w:w="4049"/>
              <w:gridCol w:w="5432"/>
            </w:tblGrid>
            <w:tr w:rsidR="00DD2E14" w:rsidRPr="0017674D" w:rsidTr="009E5755">
              <w:tc>
                <w:tcPr>
                  <w:tcW w:w="4106" w:type="dxa"/>
                </w:tcPr>
                <w:p w:rsidR="00DD2E14" w:rsidRPr="0017674D" w:rsidRDefault="00DD2E14" w:rsidP="009E5755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Calibri"/>
                      <w:sz w:val="26"/>
                      <w:szCs w:val="26"/>
                      <w:lang w:val="uk-UA"/>
                    </w:rPr>
                    <w:t>Вимога</w:t>
                  </w:r>
                </w:p>
              </w:tc>
              <w:tc>
                <w:tcPr>
                  <w:tcW w:w="5517" w:type="dxa"/>
                </w:tcPr>
                <w:p w:rsidR="00DD2E14" w:rsidRPr="0017674D" w:rsidRDefault="00DD2E14" w:rsidP="009E5755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Calibri"/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DD2E14" w:rsidRPr="0017674D" w:rsidTr="009E5755">
              <w:tc>
                <w:tcPr>
                  <w:tcW w:w="4106" w:type="dxa"/>
                </w:tcPr>
                <w:p w:rsidR="00DD2E14" w:rsidRPr="0017674D" w:rsidRDefault="00DD2E14" w:rsidP="009E5755">
                  <w:pPr>
                    <w:pStyle w:val="rvps12"/>
                    <w:spacing w:before="150" w:beforeAutospacing="0" w:after="150" w:afterAutospacing="0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1. </w:t>
                  </w:r>
                  <w:r w:rsidRPr="0017674D">
                    <w:rPr>
                      <w:color w:val="000000"/>
                      <w:sz w:val="26"/>
                      <w:szCs w:val="26"/>
                      <w:lang w:val="uk-UA"/>
                    </w:rPr>
                    <w:t>Знання            сучасних інформаційних технологій</w:t>
                  </w:r>
                </w:p>
              </w:tc>
              <w:tc>
                <w:tcPr>
                  <w:tcW w:w="5517" w:type="dxa"/>
                </w:tcPr>
                <w:p w:rsidR="00DD2E14" w:rsidRPr="0017674D" w:rsidRDefault="00DD2E14" w:rsidP="009E5755">
                  <w:pPr>
                    <w:pStyle w:val="rvps14"/>
                    <w:spacing w:before="150" w:beforeAutospacing="0" w:after="150" w:afterAutospacing="0"/>
                    <w:ind w:right="18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Calibri"/>
                      <w:sz w:val="26"/>
                      <w:szCs w:val="26"/>
                      <w:lang w:val="uk-UA"/>
                    </w:rPr>
                    <w:t>володіння комп’ютером - рівень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      </w:r>
                </w:p>
              </w:tc>
            </w:tr>
            <w:tr w:rsidR="00DD2E14" w:rsidRPr="0017674D" w:rsidTr="009E5755">
              <w:tc>
                <w:tcPr>
                  <w:tcW w:w="4106" w:type="dxa"/>
                </w:tcPr>
                <w:p w:rsidR="00DD2E14" w:rsidRPr="0017674D" w:rsidRDefault="00DD2E14" w:rsidP="009E5755">
                  <w:pPr>
                    <w:pStyle w:val="rvps12"/>
                    <w:spacing w:before="150" w:beforeAutospacing="0" w:after="15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Calibri"/>
                      <w:sz w:val="26"/>
                      <w:szCs w:val="26"/>
                      <w:lang w:val="uk-UA"/>
                    </w:rPr>
                    <w:t>2. Особистісні якості</w:t>
                  </w:r>
                </w:p>
              </w:tc>
              <w:tc>
                <w:tcPr>
                  <w:tcW w:w="5517" w:type="dxa"/>
                </w:tcPr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1) відповідальність;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2) системність і самостійність в роботі;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3) уважність до деталей;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 xml:space="preserve">4) наполегливість; 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5) креативність та ініціативність;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6) орієнтація на саморозвиток;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Calibri"/>
                      <w:b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7) орієнтація на обслуговування;</w:t>
                  </w:r>
                </w:p>
                <w:p w:rsidR="00DD2E14" w:rsidRPr="0017674D" w:rsidRDefault="00DD2E14" w:rsidP="009E5755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sz w:val="26"/>
                      <w:szCs w:val="26"/>
                      <w:lang w:val="uk-UA"/>
                    </w:rPr>
                  </w:pPr>
                  <w:r w:rsidRPr="0017674D">
                    <w:rPr>
                      <w:rFonts w:eastAsia="TimesNewRomanPSMT"/>
                      <w:sz w:val="26"/>
                      <w:szCs w:val="26"/>
                      <w:lang w:val="uk-UA"/>
                    </w:rPr>
                    <w:t>8) вміння працювати в стресових ситуаціях</w:t>
                  </w:r>
                </w:p>
              </w:tc>
            </w:tr>
          </w:tbl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DD2E14" w:rsidRDefault="00DD2E14" w:rsidP="00DD2E14">
      <w:pPr>
        <w:pStyle w:val="rvps12"/>
        <w:spacing w:before="150" w:beforeAutospacing="0" w:after="150" w:afterAutospacing="0"/>
        <w:jc w:val="center"/>
        <w:textAlignment w:val="baseline"/>
        <w:rPr>
          <w:color w:val="000000"/>
          <w:sz w:val="26"/>
          <w:szCs w:val="26"/>
          <w:lang w:val="uk-UA"/>
        </w:rPr>
      </w:pPr>
    </w:p>
    <w:p w:rsidR="00DD2E14" w:rsidRDefault="00DD2E14" w:rsidP="00DD2E14">
      <w:pPr>
        <w:pStyle w:val="rvps12"/>
        <w:spacing w:before="150" w:beforeAutospacing="0" w:after="150" w:afterAutospacing="0"/>
        <w:jc w:val="center"/>
        <w:textAlignment w:val="baseline"/>
        <w:rPr>
          <w:color w:val="000000"/>
          <w:sz w:val="26"/>
          <w:szCs w:val="26"/>
          <w:lang w:val="uk-UA"/>
        </w:rPr>
      </w:pPr>
    </w:p>
    <w:p w:rsidR="00DD2E14" w:rsidRPr="0017674D" w:rsidRDefault="00DD2E14" w:rsidP="00DD2E14">
      <w:pPr>
        <w:pStyle w:val="rvps12"/>
        <w:spacing w:before="150" w:beforeAutospacing="0" w:after="150" w:afterAutospacing="0"/>
        <w:jc w:val="center"/>
        <w:textAlignment w:val="baseline"/>
        <w:rPr>
          <w:color w:val="000000"/>
          <w:sz w:val="26"/>
          <w:szCs w:val="26"/>
          <w:lang w:val="uk-UA"/>
        </w:rPr>
      </w:pPr>
      <w:r w:rsidRPr="0017674D">
        <w:rPr>
          <w:color w:val="000000"/>
          <w:sz w:val="26"/>
          <w:szCs w:val="26"/>
          <w:lang w:val="uk-UA"/>
        </w:rPr>
        <w:lastRenderedPageBreak/>
        <w:t>Професійна знання</w:t>
      </w:r>
    </w:p>
    <w:tbl>
      <w:tblPr>
        <w:tblW w:w="0" w:type="auto"/>
        <w:tblLook w:val="04A0"/>
      </w:tblPr>
      <w:tblGrid>
        <w:gridCol w:w="4085"/>
        <w:gridCol w:w="5486"/>
      </w:tblGrid>
      <w:tr w:rsidR="00DD2E14" w:rsidRPr="0017674D" w:rsidTr="009E5755">
        <w:tc>
          <w:tcPr>
            <w:tcW w:w="4106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rFonts w:eastAsia="Calibri"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5517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DD2E14" w:rsidRPr="0017674D" w:rsidTr="009E5755">
        <w:tc>
          <w:tcPr>
            <w:tcW w:w="4106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1. Знання законодавства</w:t>
            </w:r>
          </w:p>
        </w:tc>
        <w:tc>
          <w:tcPr>
            <w:tcW w:w="5517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rFonts w:eastAsia="Calibri"/>
                <w:sz w:val="26"/>
                <w:szCs w:val="26"/>
                <w:lang w:val="uk-UA"/>
              </w:rPr>
              <w:t>Конституція України;  Законів України «Про</w:t>
            </w:r>
            <w:r w:rsidRPr="0017674D">
              <w:rPr>
                <w:rFonts w:eastAsia="Calibri"/>
                <w:sz w:val="26"/>
                <w:szCs w:val="26"/>
                <w:lang w:val="uk-UA"/>
              </w:rPr>
              <w:br/>
              <w:t>державну службу»,  «Про запобігання корупції»,</w:t>
            </w:r>
            <w:r w:rsidRPr="0017674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 </w:t>
            </w:r>
            <w:r w:rsidRPr="0017674D">
              <w:rPr>
                <w:rFonts w:eastAsia="Calibri"/>
                <w:sz w:val="26"/>
                <w:szCs w:val="26"/>
                <w:lang w:val="uk-UA"/>
              </w:rPr>
              <w:t xml:space="preserve">«Про доступ до публічної інформації», «Про електронні документи та електронний документообіг», «Про захист персональних даних», </w:t>
            </w:r>
          </w:p>
        </w:tc>
      </w:tr>
      <w:tr w:rsidR="00DD2E14" w:rsidRPr="0017674D" w:rsidTr="009E5755">
        <w:tc>
          <w:tcPr>
            <w:tcW w:w="4106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color w:val="000000"/>
                <w:sz w:val="26"/>
                <w:szCs w:val="26"/>
                <w:lang w:val="uk-UA"/>
              </w:rPr>
              <w:t>2. 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17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rFonts w:eastAsia="Calibri"/>
                <w:sz w:val="26"/>
                <w:szCs w:val="26"/>
                <w:lang w:val="uk-UA"/>
              </w:rPr>
              <w:t>«Про регулювання містобудівної діяльності», «Про публічні закупівлі», «Про будівельні норми», постанова Кабінету Міністрів України від 25.05.2011 № 548 «Про затвердження Порядку проведення експертизи містобудівної документації» (із змінами)</w:t>
            </w:r>
            <w:r w:rsidRPr="0017674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  <w:tr w:rsidR="00DD2E14" w:rsidRPr="0017674D" w:rsidTr="009E5755">
        <w:tc>
          <w:tcPr>
            <w:tcW w:w="4106" w:type="dxa"/>
          </w:tcPr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  <w:lang w:val="uk-UA"/>
              </w:rPr>
            </w:pPr>
            <w:r w:rsidRPr="0017674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3. </w:t>
            </w:r>
            <w:r w:rsidRPr="0017674D">
              <w:rPr>
                <w:rFonts w:eastAsia="Calibri"/>
                <w:sz w:val="26"/>
                <w:szCs w:val="26"/>
                <w:lang w:val="uk-UA"/>
              </w:rPr>
              <w:t>Професійні чи технічні знання</w:t>
            </w:r>
            <w:r w:rsidRPr="0017674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517" w:type="dxa"/>
          </w:tcPr>
          <w:p w:rsidR="00DD2E14" w:rsidRPr="0017674D" w:rsidRDefault="00DD2E14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rFonts w:eastAsia="Calibri"/>
                <w:sz w:val="26"/>
                <w:szCs w:val="26"/>
                <w:lang w:val="uk-UA"/>
              </w:rPr>
            </w:pPr>
            <w:r w:rsidRPr="0017674D">
              <w:rPr>
                <w:rFonts w:eastAsia="Calibri"/>
                <w:color w:val="000000"/>
                <w:sz w:val="26"/>
                <w:szCs w:val="26"/>
                <w:lang w:val="uk-UA"/>
              </w:rPr>
              <w:t xml:space="preserve">Знання та дотримання вимог будівельних норм та правил ДСТУ, ДБН та інших нормативних документів </w:t>
            </w:r>
            <w:r w:rsidRPr="0017674D">
              <w:rPr>
                <w:rFonts w:eastAsia="Calibri"/>
                <w:sz w:val="26"/>
                <w:szCs w:val="26"/>
                <w:lang w:val="uk-UA"/>
              </w:rPr>
              <w:t>за напрямками роботи відділу, інструкції з діловодства і діючих державних та галузевих стандартів, правил ділового етикету; правила та норми охорони праці та протипожежного захисту.</w:t>
            </w:r>
          </w:p>
          <w:p w:rsidR="00DD2E14" w:rsidRPr="0017674D" w:rsidRDefault="00DD2E14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rFonts w:ascii="Calibri" w:eastAsia="Calibri" w:hAnsi="Calibri"/>
                <w:sz w:val="26"/>
                <w:szCs w:val="26"/>
                <w:lang w:val="uk-UA"/>
              </w:rPr>
            </w:pPr>
          </w:p>
        </w:tc>
      </w:tr>
    </w:tbl>
    <w:p w:rsidR="00DD2E14" w:rsidRPr="0017674D" w:rsidRDefault="00DD2E14" w:rsidP="00DD2E14">
      <w:pPr>
        <w:rPr>
          <w:sz w:val="26"/>
          <w:szCs w:val="26"/>
        </w:rPr>
      </w:pPr>
    </w:p>
    <w:p w:rsidR="00347A4D" w:rsidRPr="00DD2E14" w:rsidRDefault="00347A4D" w:rsidP="00DD2E14"/>
    <w:sectPr w:rsidR="00347A4D" w:rsidRPr="00DD2E14" w:rsidSect="00A6584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7C" w:rsidRDefault="00753A7C" w:rsidP="00A65845">
      <w:r>
        <w:separator/>
      </w:r>
    </w:p>
  </w:endnote>
  <w:endnote w:type="continuationSeparator" w:id="0">
    <w:p w:rsidR="00753A7C" w:rsidRDefault="00753A7C" w:rsidP="00A65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7C" w:rsidRDefault="00753A7C" w:rsidP="00A65845">
      <w:r>
        <w:separator/>
      </w:r>
    </w:p>
  </w:footnote>
  <w:footnote w:type="continuationSeparator" w:id="0">
    <w:p w:rsidR="00753A7C" w:rsidRDefault="00753A7C" w:rsidP="00A65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54"/>
      <w:docPartObj>
        <w:docPartGallery w:val="Page Numbers (Top of Page)"/>
        <w:docPartUnique/>
      </w:docPartObj>
    </w:sdtPr>
    <w:sdtContent>
      <w:p w:rsidR="00A65845" w:rsidRDefault="00E21A94">
        <w:pPr>
          <w:pStyle w:val="a6"/>
          <w:jc w:val="center"/>
        </w:pPr>
        <w:fldSimple w:instr=" PAGE   \* MERGEFORMAT ">
          <w:r w:rsidR="00DD2E14">
            <w:rPr>
              <w:noProof/>
            </w:rPr>
            <w:t>3</w:t>
          </w:r>
        </w:fldSimple>
      </w:p>
    </w:sdtContent>
  </w:sdt>
  <w:p w:rsidR="00A65845" w:rsidRDefault="00A6584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845"/>
    <w:rsid w:val="00347A4D"/>
    <w:rsid w:val="006C3A46"/>
    <w:rsid w:val="00753A7C"/>
    <w:rsid w:val="00A65845"/>
    <w:rsid w:val="00DD2E14"/>
    <w:rsid w:val="00E2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A65845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A6584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65845"/>
    <w:pPr>
      <w:spacing w:before="100" w:beforeAutospacing="1" w:after="100" w:afterAutospacing="1"/>
    </w:pPr>
  </w:style>
  <w:style w:type="character" w:styleId="a3">
    <w:name w:val="Hyperlink"/>
    <w:basedOn w:val="a0"/>
    <w:rsid w:val="00A65845"/>
    <w:rPr>
      <w:color w:val="0000FF"/>
      <w:u w:val="single"/>
    </w:rPr>
  </w:style>
  <w:style w:type="character" w:styleId="a4">
    <w:name w:val="Strong"/>
    <w:qFormat/>
    <w:rsid w:val="00A65845"/>
    <w:rPr>
      <w:b/>
      <w:bCs/>
    </w:rPr>
  </w:style>
  <w:style w:type="paragraph" w:customStyle="1" w:styleId="rvps2">
    <w:name w:val="rvps2"/>
    <w:basedOn w:val="a"/>
    <w:rsid w:val="00A6584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A65845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link w:val="a7"/>
    <w:uiPriority w:val="99"/>
    <w:unhideWhenUsed/>
    <w:rsid w:val="00A658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5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658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65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2018-02-13T13:58:00Z</dcterms:created>
  <dcterms:modified xsi:type="dcterms:W3CDTF">2018-03-26T09:59:00Z</dcterms:modified>
</cp:coreProperties>
</file>