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Додаток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 наказу фінанс</w:t>
      </w:r>
      <w:r w:rsidR="0077663B">
        <w:rPr>
          <w:rFonts w:ascii="Verdana" w:hAnsi="Verdana"/>
          <w:sz w:val="20"/>
          <w:szCs w:val="20"/>
          <w:lang w:val="uk-UA"/>
        </w:rPr>
        <w:t>о</w:t>
      </w:r>
      <w:r>
        <w:rPr>
          <w:rFonts w:ascii="Verdana" w:hAnsi="Verdana"/>
          <w:sz w:val="20"/>
          <w:szCs w:val="20"/>
          <w:lang w:val="uk-UA"/>
        </w:rPr>
        <w:t>в</w:t>
      </w:r>
      <w:r w:rsidR="0077663B">
        <w:rPr>
          <w:rFonts w:ascii="Verdana" w:hAnsi="Verdana"/>
          <w:sz w:val="20"/>
          <w:szCs w:val="20"/>
          <w:lang w:val="uk-UA"/>
        </w:rPr>
        <w:t>ого управління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</w:t>
      </w:r>
      <w:r w:rsidR="0077663B">
        <w:rPr>
          <w:rFonts w:ascii="Verdana" w:hAnsi="Verdana"/>
          <w:sz w:val="20"/>
          <w:szCs w:val="20"/>
          <w:lang w:val="uk-UA"/>
        </w:rPr>
        <w:t xml:space="preserve">                </w:t>
      </w:r>
      <w:proofErr w:type="spellStart"/>
      <w:r w:rsidR="0077663B">
        <w:rPr>
          <w:rFonts w:ascii="Verdana" w:hAnsi="Verdana"/>
          <w:sz w:val="20"/>
          <w:szCs w:val="20"/>
          <w:lang w:val="uk-UA"/>
        </w:rPr>
        <w:t>Ясинуватської</w:t>
      </w:r>
      <w:proofErr w:type="spellEnd"/>
      <w:r>
        <w:rPr>
          <w:rFonts w:ascii="Verdana" w:hAnsi="Verdana"/>
          <w:sz w:val="20"/>
          <w:szCs w:val="20"/>
          <w:lang w:val="uk-UA"/>
        </w:rPr>
        <w:t xml:space="preserve"> районної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державної адміністрації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Донецької області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</w:t>
      </w:r>
      <w:r w:rsidR="00AC7B5E">
        <w:rPr>
          <w:rFonts w:ascii="Verdana" w:hAnsi="Verdana"/>
          <w:sz w:val="20"/>
          <w:szCs w:val="20"/>
          <w:lang w:val="uk-UA"/>
        </w:rPr>
        <w:t>29</w:t>
      </w:r>
      <w:r>
        <w:rPr>
          <w:rFonts w:ascii="Verdana" w:hAnsi="Verdana"/>
          <w:sz w:val="20"/>
          <w:szCs w:val="20"/>
          <w:lang w:val="uk-UA"/>
        </w:rPr>
        <w:t>.</w:t>
      </w:r>
      <w:r w:rsidR="0077663B">
        <w:rPr>
          <w:rFonts w:ascii="Verdana" w:hAnsi="Verdana"/>
          <w:sz w:val="20"/>
          <w:szCs w:val="20"/>
          <w:lang w:val="uk-UA"/>
        </w:rPr>
        <w:t>11</w:t>
      </w:r>
      <w:r>
        <w:rPr>
          <w:rFonts w:ascii="Verdana" w:hAnsi="Verdana"/>
          <w:sz w:val="20"/>
          <w:szCs w:val="20"/>
          <w:lang w:val="uk-UA"/>
        </w:rPr>
        <w:t>.2016 №</w:t>
      </w:r>
      <w:r w:rsidR="0077663B">
        <w:rPr>
          <w:rFonts w:ascii="Verdana" w:hAnsi="Verdana"/>
          <w:sz w:val="20"/>
          <w:szCs w:val="20"/>
          <w:lang w:val="uk-UA"/>
        </w:rPr>
        <w:t>2</w:t>
      </w:r>
      <w:r w:rsidR="00AC7B5E">
        <w:rPr>
          <w:rFonts w:ascii="Verdana" w:hAnsi="Verdana"/>
          <w:sz w:val="20"/>
          <w:szCs w:val="20"/>
          <w:lang w:val="uk-UA"/>
        </w:rPr>
        <w:t>3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УМОВИ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проведення конкурсу на посаду </w:t>
      </w:r>
    </w:p>
    <w:p w:rsidR="001E6E86" w:rsidRDefault="00455E28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головного </w:t>
      </w:r>
      <w:r w:rsidR="004C3D92">
        <w:rPr>
          <w:rFonts w:ascii="Verdana" w:hAnsi="Verdana"/>
          <w:b/>
          <w:bCs/>
          <w:sz w:val="20"/>
          <w:szCs w:val="20"/>
          <w:lang w:val="uk-UA"/>
        </w:rPr>
        <w:t>с</w:t>
      </w:r>
      <w:r>
        <w:rPr>
          <w:rFonts w:ascii="Verdana" w:hAnsi="Verdana"/>
          <w:b/>
          <w:bCs/>
          <w:sz w:val="20"/>
          <w:szCs w:val="20"/>
          <w:lang w:val="uk-UA"/>
        </w:rPr>
        <w:t>пеціаліста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r w:rsidR="001E6E86">
        <w:rPr>
          <w:rFonts w:ascii="Verdana" w:hAnsi="Verdana"/>
          <w:b/>
          <w:bCs/>
          <w:sz w:val="20"/>
          <w:szCs w:val="20"/>
          <w:lang w:val="uk-UA"/>
        </w:rPr>
        <w:t>при керівництві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</w:p>
    <w:p w:rsidR="00865C86" w:rsidRDefault="0077663B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Ф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інанс</w:t>
      </w:r>
      <w:r>
        <w:rPr>
          <w:rFonts w:ascii="Verdana" w:hAnsi="Verdana"/>
          <w:b/>
          <w:bCs/>
          <w:sz w:val="20"/>
          <w:szCs w:val="20"/>
          <w:lang w:val="uk-UA"/>
        </w:rPr>
        <w:t>о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в</w:t>
      </w:r>
      <w:r>
        <w:rPr>
          <w:rFonts w:ascii="Verdana" w:hAnsi="Verdana"/>
          <w:b/>
          <w:bCs/>
          <w:sz w:val="20"/>
          <w:szCs w:val="20"/>
          <w:lang w:val="uk-UA"/>
        </w:rPr>
        <w:t>ого управління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lang w:val="uk-UA"/>
        </w:rPr>
        <w:t>Ясинуватської</w:t>
      </w:r>
      <w:proofErr w:type="spellEnd"/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районної держав</w:t>
      </w:r>
      <w:r w:rsidR="00455E28">
        <w:rPr>
          <w:rFonts w:ascii="Verdana" w:hAnsi="Verdana"/>
          <w:b/>
          <w:bCs/>
          <w:sz w:val="20"/>
          <w:szCs w:val="20"/>
          <w:lang w:val="uk-UA"/>
        </w:rPr>
        <w:t>ної адміністрації  (категорія "В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")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1 вакансія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умови</w:t>
      </w:r>
    </w:p>
    <w:tbl>
      <w:tblPr>
        <w:tblW w:w="10207" w:type="dxa"/>
        <w:tblInd w:w="-34" w:type="dxa"/>
        <w:tblLook w:val="01E0"/>
      </w:tblPr>
      <w:tblGrid>
        <w:gridCol w:w="3261"/>
        <w:gridCol w:w="567"/>
        <w:gridCol w:w="6379"/>
      </w:tblGrid>
      <w:tr w:rsidR="00865C86" w:rsidRPr="00F43A28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Посадові обов’язки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797876" w:rsidRDefault="00D0757C" w:rsidP="00F43A28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Приймає</w:t>
            </w:r>
            <w:r w:rsidR="001E6E86">
              <w:rPr>
                <w:rFonts w:ascii="Verdana" w:hAnsi="Verdana"/>
                <w:sz w:val="20"/>
                <w:szCs w:val="20"/>
                <w:lang w:val="uk-UA"/>
              </w:rPr>
              <w:t xml:space="preserve"> відповідні документи від претендентів на посади державних службовців та надає їх на розгляд конкурсної комісії, здійснює заходи щодо організації конкурсного відбору, готує документи на призначення на посади та звільнення з посад працівників </w:t>
            </w:r>
            <w:r w:rsidR="00DB7BA2">
              <w:rPr>
                <w:rFonts w:ascii="Verdana" w:hAnsi="Verdana"/>
                <w:sz w:val="20"/>
                <w:szCs w:val="20"/>
                <w:lang w:val="uk-UA"/>
              </w:rPr>
              <w:t>фінансового управління, оформлює документи про прийняття Присяги та присвоєння рангів, обчислює стаж державної служби, з</w:t>
            </w:r>
            <w:r w:rsidR="00F43A28">
              <w:rPr>
                <w:rFonts w:ascii="Verdana" w:hAnsi="Verdana"/>
                <w:sz w:val="20"/>
                <w:szCs w:val="20"/>
                <w:lang w:val="uk-UA"/>
              </w:rPr>
              <w:t xml:space="preserve">дійснює контроль за встановленням надбавок за вислугу років, готує проекти наказів щодо надання відпусток. Веде обробку вхідної кореспонденції та передачу її в відділи, веде діловодство згідно до номенклатури справ.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Виконує інші доручення начальника фінансового управління</w:t>
            </w:r>
            <w:r w:rsidR="00F43A28"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  <w:p w:rsidR="00F43A28" w:rsidRPr="00F37FF0" w:rsidRDefault="00F43A28" w:rsidP="00F43A28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Умови оплати праці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Посадовий оклад – 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2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585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грн.; надбавка</w:t>
            </w:r>
            <w:r w:rsidR="00797876">
              <w:rPr>
                <w:rFonts w:ascii="Verdana" w:hAnsi="Verdana"/>
                <w:sz w:val="20"/>
                <w:szCs w:val="20"/>
                <w:lang w:val="uk-UA"/>
              </w:rPr>
              <w:t xml:space="preserve"> за ранг  державного службовця</w:t>
            </w:r>
            <w:r w:rsidR="00AF6FC7">
              <w:rPr>
                <w:rFonts w:ascii="Verdana" w:hAnsi="Verdana"/>
                <w:sz w:val="20"/>
                <w:szCs w:val="20"/>
                <w:lang w:val="uk-UA"/>
              </w:rPr>
              <w:t>;</w:t>
            </w:r>
            <w:r w:rsidR="0079787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надбавка за вислугу років</w:t>
            </w:r>
            <w:r w:rsidR="00A07094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AF6FC7">
              <w:rPr>
                <w:rFonts w:ascii="Verdana" w:hAnsi="Verdana"/>
                <w:sz w:val="20"/>
                <w:szCs w:val="20"/>
                <w:lang w:val="uk-UA"/>
              </w:rPr>
              <w:t xml:space="preserve">(згідно </w:t>
            </w:r>
            <w:r w:rsidR="00A07094">
              <w:rPr>
                <w:rFonts w:ascii="Verdana" w:hAnsi="Verdana"/>
                <w:sz w:val="20"/>
                <w:szCs w:val="20"/>
                <w:lang w:val="uk-UA"/>
              </w:rPr>
              <w:t>Закону України «Про державну службу»</w:t>
            </w:r>
            <w:r w:rsidR="00AF6FC7">
              <w:rPr>
                <w:rFonts w:ascii="Verdana" w:hAnsi="Verdana"/>
                <w:sz w:val="20"/>
                <w:szCs w:val="20"/>
                <w:lang w:val="uk-UA"/>
              </w:rPr>
              <w:t>)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; премія (у разі встановлення).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Default="001E6E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Постійна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1. Копія паспорта громадянина України.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2. Письмова заява про участь у конкурсі із зазначенням основних мотивів до зайняття посади державної служби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(за формою згідно з додатком 2 до Порядку проведення конкурсу на зайняття посад державної служби), до якої додається резюме у довільній формі.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3. Письмова заява, в якій особа повідомляє, що до неї не застосовуються заборони, визначені частиною третьою або четвертою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або копія довідки встановленої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форми про результати такої перевірки.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4. Копія (копії) документа (документів) про освіту.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5. Заповнена особова картка встановленого зразка.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Строк подання документів – 15 календарних днів з дня оприлюднення інформації про проведення конкурсу 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46C4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22</w:t>
            </w:r>
            <w:bookmarkStart w:id="0" w:name="_GoBack"/>
            <w:bookmarkEnd w:id="0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грудня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2016 року о 10:00, Донецька область,              </w:t>
            </w:r>
            <w:proofErr w:type="spellStart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>Ясинуватс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ь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кий</w:t>
            </w:r>
            <w:proofErr w:type="spellEnd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район, </w:t>
            </w:r>
            <w:proofErr w:type="spellStart"/>
            <w:r w:rsidR="00A050CA">
              <w:rPr>
                <w:rFonts w:ascii="Verdana" w:hAnsi="Verdana"/>
                <w:sz w:val="20"/>
                <w:szCs w:val="20"/>
                <w:lang w:val="uk-UA"/>
              </w:rPr>
              <w:t>смт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. </w:t>
            </w:r>
            <w:proofErr w:type="spellStart"/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Очеретине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, 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вул. Первомайська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, буд.1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2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Pr="00A050CA" w:rsidRDefault="00A050CA" w:rsidP="00A050C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Вихрова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Любов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Олексіївна, 0994270583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jasrayfin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@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ukr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net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Вимоги до професійної компетентності*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вимоги**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10173" w:type="dxa"/>
        <w:tblLook w:val="01E0"/>
      </w:tblPr>
      <w:tblGrid>
        <w:gridCol w:w="3227"/>
        <w:gridCol w:w="567"/>
        <w:gridCol w:w="6379"/>
      </w:tblGrid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 w:rsidP="00455E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Вища </w:t>
            </w:r>
            <w:r w:rsidRPr="00A610A9">
              <w:rPr>
                <w:rFonts w:ascii="Verdana" w:hAnsi="Verdana"/>
                <w:sz w:val="20"/>
                <w:szCs w:val="20"/>
                <w:lang w:val="uk-UA"/>
              </w:rPr>
              <w:t xml:space="preserve">освіта </w:t>
            </w:r>
            <w:r w:rsidRPr="00A610A9">
              <w:rPr>
                <w:rFonts w:ascii="Verdana" w:hAnsi="Verdana"/>
                <w:color w:val="FF0000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не нижче ступеня 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молодшого бакалавра або бакалавра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69023E" w:rsidRPr="0069023E" w:rsidTr="00865C86">
        <w:tc>
          <w:tcPr>
            <w:tcW w:w="3227" w:type="dxa"/>
          </w:tcPr>
          <w:p w:rsidR="00865C86" w:rsidRPr="0069023E" w:rsidRDefault="00865C86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69023E">
              <w:rPr>
                <w:rFonts w:ascii="Verdana" w:hAnsi="Verdana"/>
                <w:sz w:val="20"/>
                <w:szCs w:val="20"/>
                <w:lang w:val="uk-UA"/>
              </w:rPr>
              <w:t xml:space="preserve">2. Досвід роботи </w:t>
            </w:r>
          </w:p>
        </w:tc>
        <w:tc>
          <w:tcPr>
            <w:tcW w:w="567" w:type="dxa"/>
          </w:tcPr>
          <w:p w:rsidR="00865C86" w:rsidRPr="0069023E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DD75F1" w:rsidRPr="0069023E" w:rsidRDefault="00455E28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Не 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обов</w:t>
            </w:r>
            <w:proofErr w:type="spellEnd"/>
            <w:r>
              <w:rPr>
                <w:bdr w:val="none" w:sz="0" w:space="0" w:color="auto" w:frame="1"/>
                <w:lang w:val="en-US" w:eastAsia="en-US"/>
              </w:rPr>
              <w:t>’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язковий</w:t>
            </w:r>
            <w:proofErr w:type="spellEnd"/>
            <w:r w:rsidR="0069023E" w:rsidRPr="0069023E">
              <w:rPr>
                <w:bdr w:val="none" w:sz="0" w:space="0" w:color="auto" w:frame="1"/>
                <w:lang w:val="uk-UA" w:eastAsia="en-US"/>
              </w:rPr>
              <w:t>.</w:t>
            </w:r>
          </w:p>
        </w:tc>
      </w:tr>
      <w:tr w:rsidR="00865C86" w:rsidTr="00865C86">
        <w:tc>
          <w:tcPr>
            <w:tcW w:w="322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Володіння державною мово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ю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Вільне володіння державною мовою.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Спеціальні вимоги***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tbl>
      <w:tblPr>
        <w:tblW w:w="10173" w:type="dxa"/>
        <w:tblLook w:val="01E0"/>
      </w:tblPr>
      <w:tblGrid>
        <w:gridCol w:w="3227"/>
        <w:gridCol w:w="709"/>
        <w:gridCol w:w="6237"/>
      </w:tblGrid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FA20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Е</w:t>
            </w:r>
            <w:r w:rsidR="000F4632">
              <w:rPr>
                <w:rFonts w:ascii="Verdana" w:hAnsi="Verdana"/>
                <w:sz w:val="20"/>
                <w:szCs w:val="20"/>
                <w:lang w:val="uk-UA"/>
              </w:rPr>
              <w:t>кономічного спрямування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2. Знання законодавства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 w:rsidP="006379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Конституція України, Закони України "Про державну службу", "Про запобігання корупції",</w:t>
            </w:r>
            <w:r w:rsidR="00D91B17">
              <w:rPr>
                <w:rFonts w:ascii="Verdana" w:hAnsi="Verdana"/>
                <w:sz w:val="20"/>
                <w:szCs w:val="20"/>
                <w:lang w:val="uk-UA"/>
              </w:rPr>
              <w:t xml:space="preserve"> «Про захист персональних даних»,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D91B17">
              <w:rPr>
                <w:rFonts w:ascii="Verdana" w:hAnsi="Verdana"/>
                <w:sz w:val="20"/>
                <w:szCs w:val="20"/>
                <w:lang w:val="uk-UA"/>
              </w:rPr>
              <w:t>Кодекс законів про працю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,</w:t>
            </w:r>
            <w:r w:rsidR="00D91B17">
              <w:rPr>
                <w:rFonts w:ascii="Verdana" w:hAnsi="Verdana"/>
                <w:sz w:val="20"/>
                <w:szCs w:val="20"/>
                <w:lang w:val="uk-UA"/>
              </w:rPr>
              <w:t xml:space="preserve"> Інструкція з діловодства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Професійні чи технічні знання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6A4F5A" w:rsidP="00D91B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Основи </w:t>
            </w:r>
            <w:r w:rsidR="00D91B17">
              <w:rPr>
                <w:rFonts w:ascii="Verdana" w:hAnsi="Verdana"/>
                <w:sz w:val="20"/>
                <w:szCs w:val="20"/>
                <w:lang w:val="uk-UA"/>
              </w:rPr>
              <w:t>трудового законодавства, організація і методика ведення діловодства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 xml:space="preserve">4. Спеціальний досвід роботи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6A4F5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Не потребує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5. Знання сучасних інформаційних технологій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Володіння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комп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’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ютером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– рівень досвідченого користувача, досвід роботи з офісним пакетом Microsoft Office, навички роботи з інформаційно-пошуковими системами в мережі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Іnternet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6. Особистісні якості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ab/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CA1694" w:rsidP="00DB77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Вміння працювати з інформацією, вміння вирішувати комплексні завдання, відповідальність, системність і самостійність в роботі, орієнтація на саморозвиток, вміння працювати в стресових ситуаціях. 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B362A7" w:rsidRPr="00865C86" w:rsidRDefault="00B362A7">
      <w:pPr>
        <w:rPr>
          <w:lang w:val="uk-UA"/>
        </w:rPr>
      </w:pPr>
    </w:p>
    <w:sectPr w:rsidR="00B362A7" w:rsidRPr="00865C86" w:rsidSect="00ED0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550"/>
    <w:rsid w:val="0009066F"/>
    <w:rsid w:val="000D24BF"/>
    <w:rsid w:val="000F4632"/>
    <w:rsid w:val="001E6E86"/>
    <w:rsid w:val="00227581"/>
    <w:rsid w:val="00301ABF"/>
    <w:rsid w:val="003B04DF"/>
    <w:rsid w:val="00420ECD"/>
    <w:rsid w:val="00455E28"/>
    <w:rsid w:val="004C3D92"/>
    <w:rsid w:val="004D1307"/>
    <w:rsid w:val="00503746"/>
    <w:rsid w:val="005717D6"/>
    <w:rsid w:val="005D770F"/>
    <w:rsid w:val="006379E3"/>
    <w:rsid w:val="0069023E"/>
    <w:rsid w:val="006A4F5A"/>
    <w:rsid w:val="00711C99"/>
    <w:rsid w:val="0077663B"/>
    <w:rsid w:val="00797876"/>
    <w:rsid w:val="00846C45"/>
    <w:rsid w:val="00865C86"/>
    <w:rsid w:val="009A7BDD"/>
    <w:rsid w:val="009D64C3"/>
    <w:rsid w:val="00A050CA"/>
    <w:rsid w:val="00A07094"/>
    <w:rsid w:val="00A610A9"/>
    <w:rsid w:val="00A71010"/>
    <w:rsid w:val="00AB218A"/>
    <w:rsid w:val="00AC7B5E"/>
    <w:rsid w:val="00AF6FC7"/>
    <w:rsid w:val="00B362A7"/>
    <w:rsid w:val="00BF088F"/>
    <w:rsid w:val="00CA1694"/>
    <w:rsid w:val="00D0757C"/>
    <w:rsid w:val="00D64550"/>
    <w:rsid w:val="00D91B17"/>
    <w:rsid w:val="00DB776A"/>
    <w:rsid w:val="00DB7BA2"/>
    <w:rsid w:val="00DD266D"/>
    <w:rsid w:val="00DD75F1"/>
    <w:rsid w:val="00DF23D0"/>
    <w:rsid w:val="00E34C21"/>
    <w:rsid w:val="00E54601"/>
    <w:rsid w:val="00E84001"/>
    <w:rsid w:val="00ED017F"/>
    <w:rsid w:val="00F05729"/>
    <w:rsid w:val="00F37FF0"/>
    <w:rsid w:val="00F43A28"/>
    <w:rsid w:val="00FA2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C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65C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0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2016-11-28T16:10:00Z</cp:lastPrinted>
  <dcterms:created xsi:type="dcterms:W3CDTF">2016-11-28T13:57:00Z</dcterms:created>
  <dcterms:modified xsi:type="dcterms:W3CDTF">2016-12-02T07:14:00Z</dcterms:modified>
</cp:coreProperties>
</file>