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E8" w:rsidRDefault="004E50E8" w:rsidP="004E50E8">
      <w:pPr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eastAsia="uk-UA"/>
        </w:rPr>
        <w:t>УМОВИ</w:t>
      </w:r>
    </w:p>
    <w:p w:rsidR="004E50E8" w:rsidRDefault="004E50E8" w:rsidP="004E50E8">
      <w:pPr>
        <w:jc w:val="center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проведення конкурсу на заміщення вакантної посади категорії «В»</w:t>
      </w:r>
    </w:p>
    <w:p w:rsidR="004E50E8" w:rsidRDefault="004E50E8" w:rsidP="004E50E8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головного спеціаліста відділу моніторингу, планування, реагування на НС та підготовки населення управління організації цивільного захисту населення і території департаменту з питань цивільного захисту, мобілізаційної та оборонної роботи Донецької обласної державної адміністрації</w:t>
      </w:r>
    </w:p>
    <w:p w:rsidR="004E50E8" w:rsidRDefault="004E50E8" w:rsidP="004E50E8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5684"/>
      </w:tblGrid>
      <w:tr w:rsidR="004E50E8" w:rsidTr="004E50E8"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Default="004E50E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4E50E8" w:rsidRPr="002657A6" w:rsidTr="004E50E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1) здійснює своєчасне виявлення загрози або факту виникнення  надзвичайної ситуації (далі - НС), оперативне залучення сил та засобів суб`єктів реагування для ліквідації небезпечних проявів НС, постійне підтримання в бойовій готовності функціонування органів та пунктів управління, спрямоване на збереження життя та здоров`я людей, мінімізацію можливих матеріальних втрат держави.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 організовує: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 всебічну підготовку і своєчасне здійснення заходів щодо прогнозування та захисту населення, територій, районів при погрозі і виникнення НС;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 підтримку та забезпечення постійної високої готовності функціонування пунктів управління і сил цивільного захисту (далі – ЦЗ) до роботи і діям у будь-яких складних умовах обстановки;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2.3 проведення відповідного рівня надзвичайних робіт з локалізації і ліквідації НС;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2.4 забезпечення заходів щодо підвищення стійкості функціонування пунктів управління;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2.5 отримання інформації про НС, аналіз та планування заходів захисту населення, прогнозування обстановки у подальшому;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2.6 своєчасне і обґрунтоване прийняття рішення і доведення його до виконавців;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2.7 постійний контроль за реалізацією рішень, планів, розпоряджень.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3) приймає участь у практичній підготовці та  відпрацюванні дій за планами реагування на НС, планами локалізації і ліквідації аварій (катастроф) під час підготовки та проведення спеціальних  комплексних об`єктових навчань, тренувань на об`єктах господарювання, що мають </w:t>
            </w:r>
            <w:proofErr w:type="spellStart"/>
            <w:r>
              <w:rPr>
                <w:sz w:val="24"/>
                <w:szCs w:val="24"/>
                <w:lang w:val="uk-UA"/>
              </w:rPr>
              <w:t>категорійність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 цивільної оборони, виробляють і використовують небезпечні речовини.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4) приймає участь у розробці і реалізації заходів щодо підвищенні готовності системи ЦЗ, які проводяться Департаментом з питань ЦЗ, мобілізаційної та оборонної роботи Донецької обласної державно ї адміністрації.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5) згідно з наказом директора Департаменту у разі стихійного лиха, екологічних катастроф, епідемій, пожеж, інших НС контролює хід ліквідації аварій, катастроф на підприємствах та організаціях району.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6) має право: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6.1 одержувати в установленому порядку від органів місцевого самоврядування області, підприємств, установ та організацій незалежно від форми власності і підпорядкування інформацію, необхідну для виконання покладених на нього завдань;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6.2 залучати до здійснення заходів, пов`язаних  із запобіганням виникненню НС, сил міської ланки територіальної підсистеми ЦЗ згідно з планами взаємодії, а також окремих спеціалістів – за погодженням з їх керівниками;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6.3 брати участь у контролі (перевірці) дотримання законодавства територіальними органами та органами самоврядування області, підприємств, установ та організацій незалежно від форми власності;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6.4 користуватись правами і свободами, які гарантуються громадянам Конституцією та законами України.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7) бере участь в межах повноважень у здійсненні заходів щодо запобігання та протидії корупції.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8) за дорученням керівництва департаменту розглядає звернення громадян, звернення та запити народних депутатів України, листи підприємств, установ та організацій, запити про доступ до публічної інформації тощо.</w:t>
            </w:r>
          </w:p>
          <w:p w:rsidR="004E50E8" w:rsidRDefault="004E50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9) організовує роботу та несе персональну відповідальність за виконання покладених на нього завдань згідно з чинним законодавством.</w:t>
            </w:r>
            <w:r>
              <w:rPr>
                <w:sz w:val="24"/>
                <w:szCs w:val="24"/>
                <w:lang w:val="uk-UA"/>
              </w:rPr>
              <w:br/>
              <w:t>10) несе відповідальність за неякісне або несвоєчасне виконання посадових завдань та обов`язків, бездіяльність або невиконання наданих йому прав, порушення норм етики поведінки державного службовця та обмежень пов`язаних з прийняттям на державну службу та її проходженням.</w:t>
            </w:r>
            <w:bookmarkStart w:id="0" w:name="n74"/>
            <w:bookmarkStart w:id="1" w:name="n73"/>
            <w:bookmarkStart w:id="2" w:name="n66"/>
            <w:bookmarkEnd w:id="0"/>
            <w:bookmarkEnd w:id="1"/>
            <w:bookmarkEnd w:id="2"/>
          </w:p>
        </w:tc>
      </w:tr>
      <w:tr w:rsidR="004E50E8" w:rsidTr="004E50E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 w:rsidP="004E2AE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посадовий оклад 3</w:t>
            </w:r>
            <w:r w:rsidR="00214A90">
              <w:rPr>
                <w:sz w:val="24"/>
                <w:szCs w:val="24"/>
                <w:lang w:val="uk-UA" w:eastAsia="uk-UA"/>
              </w:rPr>
              <w:t>801</w:t>
            </w:r>
            <w:r>
              <w:rPr>
                <w:sz w:val="24"/>
                <w:szCs w:val="24"/>
                <w:lang w:val="uk-UA" w:eastAsia="uk-UA"/>
              </w:rPr>
              <w:t xml:space="preserve"> грн;  надбавка за вислугу років; надбавка за ранг державного службовця; премія у разі встановлення</w:t>
            </w:r>
          </w:p>
        </w:tc>
      </w:tr>
      <w:tr w:rsidR="004E50E8" w:rsidTr="004E50E8">
        <w:trPr>
          <w:trHeight w:val="138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214A90" w:rsidRDefault="004E50E8" w:rsidP="00214A90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214A90">
              <w:rPr>
                <w:sz w:val="24"/>
                <w:szCs w:val="24"/>
                <w:lang w:eastAsia="uk-UA"/>
              </w:rPr>
              <w:t>Безстрокове</w:t>
            </w:r>
            <w:proofErr w:type="spellEnd"/>
            <w:r w:rsidRPr="00214A9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A90">
              <w:rPr>
                <w:sz w:val="24"/>
                <w:szCs w:val="24"/>
                <w:lang w:eastAsia="uk-UA"/>
              </w:rPr>
              <w:t>призначення</w:t>
            </w:r>
            <w:proofErr w:type="spellEnd"/>
            <w:r w:rsidRPr="00214A90">
              <w:rPr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214A90">
              <w:rPr>
                <w:sz w:val="24"/>
                <w:szCs w:val="24"/>
                <w:lang w:eastAsia="uk-UA"/>
              </w:rPr>
              <w:t>на посаду</w:t>
            </w:r>
            <w:proofErr w:type="gramEnd"/>
          </w:p>
          <w:p w:rsidR="00C30662" w:rsidRDefault="00C30662" w:rsidP="00C30662">
            <w:pPr>
              <w:pStyle w:val="rvps12"/>
              <w:ind w:left="325"/>
              <w:rPr>
                <w:lang w:val="uk-UA" w:eastAsia="uk-UA"/>
              </w:rPr>
            </w:pPr>
          </w:p>
        </w:tc>
      </w:tr>
      <w:tr w:rsidR="004E50E8" w:rsidTr="004E50E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копію паспорту громадянина України;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2) письмову заяву про участь у конкурсі із зазначенням основних мотивів щодо зайняття посади державної служби за формою згідно з додатком 2 до </w:t>
            </w:r>
            <w:r>
              <w:rPr>
                <w:bCs/>
                <w:sz w:val="24"/>
                <w:szCs w:val="24"/>
                <w:lang w:val="uk-UA" w:eastAsia="uk-UA"/>
              </w:rPr>
              <w:t>Порядку проведення конкурсу на зайняття посад державної служби, затвердженого постановою Кабінету Міністрів України від 25.03.2016 № 246</w:t>
            </w:r>
            <w:r>
              <w:rPr>
                <w:sz w:val="24"/>
                <w:szCs w:val="24"/>
                <w:lang w:val="uk-UA" w:eastAsia="uk-UA"/>
              </w:rPr>
              <w:t>, до якої додається резюме у довільній формі;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3) письмову заяву, в якій повідомляється, що до неї не застосовуються заборони, визначені частиною </w:t>
            </w:r>
            <w:r>
              <w:rPr>
                <w:sz w:val="24"/>
                <w:szCs w:val="24"/>
                <w:lang w:val="uk-UA" w:eastAsia="uk-UA"/>
              </w:rPr>
              <w:lastRenderedPageBreak/>
              <w:t xml:space="preserve">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перевірки»  згідно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п.п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. 5 п. 18 Порядку проведення конкурсу на зайняття посад державної служби, затвердженого Постановою КМУ від 25 березня 2016 року № 246;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5) заповнену особову картку встановленого зразка;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6) декларацію особи, уповноваженої на виконання функцій держави або місцевого</w:t>
            </w:r>
            <w:r w:rsidR="005D1DD9">
              <w:rPr>
                <w:sz w:val="24"/>
                <w:szCs w:val="24"/>
                <w:lang w:val="uk-UA" w:eastAsia="uk-UA"/>
              </w:rPr>
              <w:t xml:space="preserve"> самоврядування, за минулий рік;</w:t>
            </w:r>
          </w:p>
          <w:p w:rsidR="005D1DD9" w:rsidRDefault="005D1DD9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7) посвідчення атестації щодо вільного володіння державною мовою.</w:t>
            </w:r>
          </w:p>
          <w:p w:rsidR="004E50E8" w:rsidRDefault="004E50E8" w:rsidP="003315E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Строк подання документів –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15 календарних днів </w:t>
            </w:r>
            <w:r>
              <w:rPr>
                <w:bCs/>
                <w:sz w:val="24"/>
                <w:szCs w:val="24"/>
                <w:lang w:val="uk-UA" w:eastAsia="uk-UA"/>
              </w:rPr>
              <w:t xml:space="preserve">з дня оприлюднення конкурсу </w:t>
            </w:r>
            <w:r w:rsidR="003315E3">
              <w:rPr>
                <w:bCs/>
                <w:sz w:val="24"/>
                <w:szCs w:val="24"/>
                <w:lang w:val="uk-UA" w:eastAsia="uk-UA"/>
              </w:rPr>
              <w:t>на офіційному сайті НАДС</w:t>
            </w:r>
          </w:p>
        </w:tc>
      </w:tr>
      <w:tr w:rsidR="004E50E8" w:rsidTr="004E50E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0662" w:rsidRDefault="003315E3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30</w:t>
            </w:r>
            <w:r w:rsidR="008052CD">
              <w:rPr>
                <w:sz w:val="24"/>
                <w:szCs w:val="24"/>
                <w:lang w:val="uk-UA" w:eastAsia="uk-UA"/>
              </w:rPr>
              <w:t xml:space="preserve"> травня 2017 року о 10:00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вулиця Б. Хмельницького, буд. 11</w:t>
            </w:r>
            <w:r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4E50E8" w:rsidTr="004E50E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Default="004E50E8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214A90">
            <w:pPr>
              <w:pStyle w:val="a5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rPr>
                <w:lang w:val="uk-UA"/>
              </w:rPr>
              <w:t>Орел Олена</w:t>
            </w:r>
            <w:r w:rsidR="004E50E8">
              <w:rPr>
                <w:lang w:val="uk-UA"/>
              </w:rPr>
              <w:t xml:space="preserve"> Олександрівна</w:t>
            </w:r>
          </w:p>
          <w:p w:rsidR="004E50E8" w:rsidRDefault="004E50E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lang w:val="uk-UA"/>
              </w:rPr>
              <w:t xml:space="preserve">06264-7-03-02,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5" w:history="1">
              <w:r>
                <w:rPr>
                  <w:rStyle w:val="a3"/>
                  <w:sz w:val="28"/>
                  <w:szCs w:val="28"/>
                  <w:lang w:val="en-US"/>
                </w:rPr>
                <w:t>ucz</w:t>
              </w:r>
              <w:r>
                <w:rPr>
                  <w:rStyle w:val="a3"/>
                  <w:sz w:val="28"/>
                  <w:szCs w:val="28"/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</w:rPr>
                <w:t>d</w:t>
              </w:r>
              <w:r>
                <w:rPr>
                  <w:rStyle w:val="a3"/>
                  <w:sz w:val="28"/>
                  <w:szCs w:val="28"/>
                </w:rPr>
                <w:t>@</w:t>
              </w:r>
              <w:r>
                <w:rPr>
                  <w:rStyle w:val="a3"/>
                  <w:sz w:val="28"/>
                  <w:szCs w:val="28"/>
                  <w:lang w:val="en-US"/>
                </w:rPr>
                <w:t>dn</w:t>
              </w:r>
              <w:r>
                <w:rPr>
                  <w:rStyle w:val="a3"/>
                  <w:sz w:val="28"/>
                  <w:szCs w:val="28"/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</w:rPr>
                <w:t>gov</w:t>
              </w:r>
              <w:r>
                <w:rPr>
                  <w:rStyle w:val="a3"/>
                  <w:sz w:val="28"/>
                  <w:szCs w:val="28"/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</w:rPr>
                <w:t>ua</w:t>
              </w:r>
            </w:hyperlink>
          </w:p>
          <w:p w:rsidR="004E50E8" w:rsidRDefault="004E50E8">
            <w:pPr>
              <w:pStyle w:val="a5"/>
              <w:spacing w:before="0" w:beforeAutospacing="0" w:after="0" w:afterAutospacing="0"/>
              <w:jc w:val="both"/>
              <w:rPr>
                <w:bCs/>
                <w:lang w:eastAsia="uk-UA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</w:tr>
    </w:tbl>
    <w:p w:rsidR="004E50E8" w:rsidRDefault="004E50E8" w:rsidP="004E50E8">
      <w:pPr>
        <w:jc w:val="center"/>
        <w:rPr>
          <w:bCs/>
          <w:sz w:val="24"/>
          <w:szCs w:val="24"/>
          <w:lang w:val="uk-UA" w:eastAsia="uk-UA"/>
        </w:rPr>
      </w:pPr>
    </w:p>
    <w:p w:rsidR="004E50E8" w:rsidRDefault="004E50E8" w:rsidP="004E50E8">
      <w:pPr>
        <w:jc w:val="center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t xml:space="preserve">Вимоги до професійної компетентності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466"/>
        <w:gridCol w:w="5617"/>
      </w:tblGrid>
      <w:tr w:rsidR="004E50E8" w:rsidTr="004E50E8">
        <w:tc>
          <w:tcPr>
            <w:tcW w:w="9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4E50E8" w:rsidTr="004E50E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3315E3" w:rsidP="003315E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</w:t>
            </w:r>
            <w:r w:rsidR="004E50E8">
              <w:rPr>
                <w:sz w:val="24"/>
                <w:szCs w:val="24"/>
                <w:lang w:val="uk-UA" w:eastAsia="uk-UA"/>
              </w:rPr>
              <w:t>ищ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="004E50E8">
              <w:rPr>
                <w:sz w:val="24"/>
                <w:szCs w:val="24"/>
                <w:lang w:val="uk-UA" w:eastAsia="uk-UA"/>
              </w:rPr>
              <w:t xml:space="preserve"> освіт</w:t>
            </w:r>
            <w:r>
              <w:rPr>
                <w:sz w:val="24"/>
                <w:szCs w:val="24"/>
                <w:lang w:val="uk-UA" w:eastAsia="uk-UA"/>
              </w:rPr>
              <w:t xml:space="preserve">а за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освітньо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– кваліфікаційним рівнем не нижче</w:t>
            </w:r>
            <w:r w:rsidR="004E50E8">
              <w:rPr>
                <w:sz w:val="24"/>
                <w:szCs w:val="24"/>
                <w:lang w:val="uk-UA" w:eastAsia="uk-UA"/>
              </w:rPr>
              <w:t xml:space="preserve"> бакалавра або молодшого бакалавра</w:t>
            </w:r>
          </w:p>
        </w:tc>
      </w:tr>
      <w:tr w:rsidR="004E50E8" w:rsidTr="004E50E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4E50E8" w:rsidTr="004E50E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3315E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Вільне володіння державною мовою</w:t>
            </w:r>
          </w:p>
        </w:tc>
      </w:tr>
      <w:tr w:rsidR="004E50E8" w:rsidTr="004E50E8">
        <w:tc>
          <w:tcPr>
            <w:tcW w:w="9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Default="004E50E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Спеціальні вимоги</w:t>
            </w:r>
          </w:p>
        </w:tc>
      </w:tr>
      <w:tr w:rsidR="004E50E8" w:rsidRPr="002657A6" w:rsidTr="004E50E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 w:rsidP="003315E3">
            <w:pPr>
              <w:rPr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вища освіта </w:t>
            </w:r>
            <w:r w:rsidR="003315E3">
              <w:rPr>
                <w:sz w:val="24"/>
                <w:szCs w:val="24"/>
                <w:lang w:val="uk-UA" w:eastAsia="uk-UA"/>
              </w:rPr>
              <w:t>галузей знань цивільний захист, цивільна безпека, хімічна біоінженерія, архітектура та будівництво</w:t>
            </w:r>
          </w:p>
        </w:tc>
      </w:tr>
      <w:tr w:rsidR="004E50E8" w:rsidRPr="002657A6" w:rsidTr="004E50E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Конституція України;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2) Закон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>
              <w:rPr>
                <w:sz w:val="24"/>
                <w:szCs w:val="24"/>
                <w:lang w:val="uk-UA" w:eastAsia="uk-UA"/>
              </w:rPr>
              <w:t>Про державну службу</w:t>
            </w:r>
            <w:r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3) Закон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>
              <w:rPr>
                <w:sz w:val="24"/>
                <w:szCs w:val="24"/>
                <w:lang w:val="uk-UA" w:eastAsia="uk-UA"/>
              </w:rPr>
              <w:t>Про запобігання корупції</w:t>
            </w:r>
            <w:r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4) Закон України «Про місцеві державні адміністрації», «Про військово-цивільні адміністрації» «Про очищення влади»;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6) Кодекс законів про працю України;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7) Кодекс цивільного захисту України;</w:t>
            </w:r>
          </w:p>
          <w:p w:rsidR="004E50E8" w:rsidRDefault="004E50E8">
            <w:pPr>
              <w:rPr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8) інші нормативні акти, що стосуються державної служби, діяльності місцевих державних адміністрацій, військово-цивільних адміністрацій, запобігання корупції, законодавства у сфері цивільного захисту</w:t>
            </w:r>
          </w:p>
        </w:tc>
      </w:tr>
      <w:tr w:rsidR="004E50E8" w:rsidTr="004E50E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Професійні чи технічні знання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bookmarkStart w:id="3" w:name="_GoBack"/>
            <w:bookmarkEnd w:id="3"/>
            <w:r>
              <w:rPr>
                <w:sz w:val="24"/>
                <w:szCs w:val="24"/>
                <w:lang w:val="uk-UA" w:eastAsia="uk-UA"/>
              </w:rPr>
              <w:t xml:space="preserve">- правила та норми охорони праці та протипожежного </w:t>
            </w:r>
            <w:r>
              <w:rPr>
                <w:sz w:val="24"/>
                <w:szCs w:val="24"/>
                <w:lang w:val="uk-UA" w:eastAsia="uk-UA"/>
              </w:rPr>
              <w:lastRenderedPageBreak/>
              <w:t>захисту;</w:t>
            </w:r>
          </w:p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- знання основ діловодства та правил ділового етикету.</w:t>
            </w:r>
          </w:p>
        </w:tc>
      </w:tr>
      <w:tr w:rsidR="004E50E8" w:rsidTr="004E50E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4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досвід роботи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widowControl w:val="0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- не потребує</w:t>
            </w:r>
          </w:p>
        </w:tc>
      </w:tr>
      <w:tr w:rsidR="004E50E8" w:rsidRPr="002657A6" w:rsidTr="004E50E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сучасних інформаційних технологій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володіння комп’ютером – рівень досвідченого користувача, вміння впевнено користуватись оргтехнікою, досвід роботи з програмними пакетами Microsoft Office (Word, Excel, </w:t>
            </w:r>
            <w:r>
              <w:rPr>
                <w:sz w:val="24"/>
                <w:szCs w:val="24"/>
                <w:lang w:val="en-US" w:eastAsia="uk-UA"/>
              </w:rPr>
              <w:t>Power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sz w:val="24"/>
                <w:szCs w:val="24"/>
                <w:lang w:val="en-US" w:eastAsia="uk-UA"/>
              </w:rPr>
              <w:t>Point</w:t>
            </w:r>
            <w:r>
              <w:rPr>
                <w:sz w:val="24"/>
                <w:szCs w:val="24"/>
                <w:lang w:val="uk-UA" w:eastAsia="uk-UA"/>
              </w:rPr>
              <w:t>), навички роботи з інформаційно-пошуковими системами в мережі Інтернет</w:t>
            </w:r>
          </w:p>
        </w:tc>
      </w:tr>
      <w:tr w:rsidR="004E50E8" w:rsidRPr="002657A6" w:rsidTr="004E50E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Особистісні якості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Default="004E50E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Аналітичні здібності, принциповість та рішучість, </w:t>
            </w:r>
            <w:r>
              <w:rPr>
                <w:rFonts w:eastAsia="TimesNewRomanPSMT"/>
                <w:color w:val="000000"/>
                <w:sz w:val="24"/>
                <w:szCs w:val="24"/>
                <w:lang w:val="uk-UA"/>
              </w:rPr>
              <w:t>вміння обґрунтовувати власну позицію, орієнтація на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eastAsia="TimesNewRomanPSMT"/>
                <w:color w:val="000000"/>
                <w:sz w:val="24"/>
                <w:szCs w:val="24"/>
                <w:lang w:val="uk-UA"/>
              </w:rPr>
              <w:t>досягнення кінцевих результатів,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вміння вирішувати комплексні завдання,</w:t>
            </w:r>
            <w:r>
              <w:rPr>
                <w:sz w:val="24"/>
                <w:szCs w:val="24"/>
                <w:lang w:val="uk-UA" w:eastAsia="uk-UA"/>
              </w:rPr>
              <w:t xml:space="preserve"> здатність оброблювати великі обсяги інформації та виконувати одночасно декілька завдань, працювати в стресових ситуаціях та в умовах обмеженого часу, </w:t>
            </w:r>
            <w:r>
              <w:rPr>
                <w:color w:val="000000"/>
                <w:sz w:val="24"/>
                <w:szCs w:val="24"/>
                <w:lang w:val="uk-UA"/>
              </w:rPr>
              <w:t>здатність підтримувати зміни та працювати з реакцією на них,</w:t>
            </w:r>
            <w:r>
              <w:rPr>
                <w:sz w:val="24"/>
                <w:szCs w:val="24"/>
                <w:lang w:val="uk-UA" w:eastAsia="uk-UA"/>
              </w:rPr>
              <w:t xml:space="preserve"> самоорганізація та орієнтація на саморозвиток, компетентність, вміння працювати в колективі,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співпрацювати та налагоджувати </w:t>
            </w:r>
            <w:r>
              <w:rPr>
                <w:rStyle w:val="13"/>
                <w:color w:val="000000"/>
                <w:sz w:val="24"/>
                <w:szCs w:val="24"/>
                <w:lang w:val="uk-UA"/>
              </w:rPr>
              <w:t>партнерської взаємодії,</w:t>
            </w:r>
            <w:r>
              <w:rPr>
                <w:sz w:val="24"/>
                <w:szCs w:val="24"/>
                <w:lang w:val="uk-UA" w:eastAsia="uk-UA"/>
              </w:rPr>
              <w:t xml:space="preserve"> наполегливість, відповідальність, здатність самостійно приймати та обґрунтовувати рішення</w:t>
            </w:r>
          </w:p>
        </w:tc>
      </w:tr>
    </w:tbl>
    <w:p w:rsidR="004E50E8" w:rsidRDefault="004E50E8" w:rsidP="004E50E8">
      <w:pPr>
        <w:rPr>
          <w:lang w:val="uk-UA"/>
        </w:rPr>
      </w:pPr>
    </w:p>
    <w:p w:rsidR="008052CD" w:rsidRDefault="008052CD" w:rsidP="004E50E8">
      <w:pPr>
        <w:rPr>
          <w:lang w:val="uk-UA"/>
        </w:rPr>
      </w:pPr>
    </w:p>
    <w:p w:rsidR="008052CD" w:rsidRDefault="008052CD" w:rsidP="004E50E8">
      <w:pPr>
        <w:rPr>
          <w:lang w:val="uk-UA"/>
        </w:rPr>
      </w:pPr>
    </w:p>
    <w:p w:rsidR="00214A90" w:rsidRPr="00214A90" w:rsidRDefault="00214A90" w:rsidP="004E50E8">
      <w:pPr>
        <w:rPr>
          <w:bCs/>
          <w:szCs w:val="28"/>
          <w:lang w:val="uk-UA" w:eastAsia="uk-UA"/>
        </w:rPr>
      </w:pPr>
      <w:r w:rsidRPr="00214A90">
        <w:rPr>
          <w:bCs/>
          <w:szCs w:val="28"/>
          <w:lang w:val="uk-UA" w:eastAsia="uk-UA"/>
        </w:rPr>
        <w:t>Начальник відділу моніторингу,</w:t>
      </w:r>
    </w:p>
    <w:p w:rsidR="00214A90" w:rsidRPr="00214A90" w:rsidRDefault="00214A90" w:rsidP="004E50E8">
      <w:pPr>
        <w:rPr>
          <w:bCs/>
          <w:szCs w:val="28"/>
          <w:lang w:val="uk-UA" w:eastAsia="uk-UA"/>
        </w:rPr>
      </w:pPr>
      <w:r w:rsidRPr="00214A90">
        <w:rPr>
          <w:bCs/>
          <w:szCs w:val="28"/>
          <w:lang w:val="uk-UA" w:eastAsia="uk-UA"/>
        </w:rPr>
        <w:t xml:space="preserve">планування, реагування на НС та </w:t>
      </w:r>
    </w:p>
    <w:p w:rsidR="00214A90" w:rsidRPr="00214A90" w:rsidRDefault="00214A90" w:rsidP="004E50E8">
      <w:pPr>
        <w:rPr>
          <w:bCs/>
          <w:szCs w:val="28"/>
          <w:lang w:val="uk-UA" w:eastAsia="uk-UA"/>
        </w:rPr>
      </w:pPr>
      <w:r w:rsidRPr="00214A90">
        <w:rPr>
          <w:bCs/>
          <w:szCs w:val="28"/>
          <w:lang w:val="uk-UA" w:eastAsia="uk-UA"/>
        </w:rPr>
        <w:t xml:space="preserve">підготовки населення управління організації </w:t>
      </w:r>
    </w:p>
    <w:p w:rsidR="004E50E8" w:rsidRPr="00214A90" w:rsidRDefault="00214A90" w:rsidP="004E50E8">
      <w:pPr>
        <w:rPr>
          <w:szCs w:val="28"/>
          <w:lang w:val="uk-UA"/>
        </w:rPr>
      </w:pPr>
      <w:r w:rsidRPr="00214A90">
        <w:rPr>
          <w:bCs/>
          <w:szCs w:val="28"/>
          <w:lang w:val="uk-UA" w:eastAsia="uk-UA"/>
        </w:rPr>
        <w:t>цивільного захисту населення і території</w:t>
      </w:r>
      <w:r>
        <w:rPr>
          <w:bCs/>
          <w:szCs w:val="28"/>
          <w:lang w:val="uk-UA" w:eastAsia="uk-UA"/>
        </w:rPr>
        <w:tab/>
      </w:r>
      <w:r>
        <w:rPr>
          <w:bCs/>
          <w:szCs w:val="28"/>
          <w:lang w:val="uk-UA" w:eastAsia="uk-UA"/>
        </w:rPr>
        <w:tab/>
      </w:r>
      <w:r>
        <w:rPr>
          <w:bCs/>
          <w:szCs w:val="28"/>
          <w:lang w:val="uk-UA" w:eastAsia="uk-UA"/>
        </w:rPr>
        <w:tab/>
      </w:r>
      <w:r>
        <w:rPr>
          <w:bCs/>
          <w:szCs w:val="28"/>
          <w:lang w:val="uk-UA" w:eastAsia="uk-UA"/>
        </w:rPr>
        <w:tab/>
      </w:r>
      <w:r w:rsidRPr="00214A90">
        <w:rPr>
          <w:bCs/>
          <w:szCs w:val="28"/>
          <w:lang w:val="uk-UA" w:eastAsia="uk-UA"/>
        </w:rPr>
        <w:tab/>
        <w:t>С.А. Гончаров</w:t>
      </w:r>
    </w:p>
    <w:p w:rsidR="008052CD" w:rsidRDefault="008052CD" w:rsidP="008052CD">
      <w:pPr>
        <w:jc w:val="center"/>
        <w:rPr>
          <w:sz w:val="24"/>
          <w:szCs w:val="24"/>
          <w:lang w:val="uk-UA" w:eastAsia="uk-UA"/>
        </w:rPr>
      </w:pPr>
    </w:p>
    <w:p w:rsidR="008052CD" w:rsidRDefault="008052CD" w:rsidP="008052CD">
      <w:pPr>
        <w:jc w:val="center"/>
        <w:rPr>
          <w:sz w:val="24"/>
          <w:szCs w:val="24"/>
          <w:lang w:val="uk-UA" w:eastAsia="uk-UA"/>
        </w:rPr>
      </w:pPr>
    </w:p>
    <w:p w:rsidR="008052CD" w:rsidRDefault="008052CD" w:rsidP="008052CD">
      <w:pPr>
        <w:rPr>
          <w:lang w:val="uk-UA"/>
        </w:rPr>
      </w:pPr>
      <w:r>
        <w:rPr>
          <w:lang w:val="uk-UA"/>
        </w:rPr>
        <w:t xml:space="preserve">Начальник відділу по роботі з персоналом, </w:t>
      </w:r>
    </w:p>
    <w:p w:rsidR="008052CD" w:rsidRDefault="008052CD" w:rsidP="008052CD">
      <w:pPr>
        <w:rPr>
          <w:lang w:val="uk-UA"/>
        </w:rPr>
      </w:pPr>
      <w:r>
        <w:rPr>
          <w:lang w:val="uk-UA"/>
        </w:rPr>
        <w:t>діловодства та контролю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О.О. Орел</w:t>
      </w:r>
    </w:p>
    <w:p w:rsidR="008052CD" w:rsidRDefault="008052CD" w:rsidP="008052CD">
      <w:pPr>
        <w:pStyle w:val="ac"/>
        <w:ind w:left="705" w:hanging="705"/>
        <w:rPr>
          <w:sz w:val="24"/>
          <w:szCs w:val="24"/>
          <w:lang w:eastAsia="uk-UA"/>
        </w:rPr>
      </w:pPr>
    </w:p>
    <w:p w:rsidR="008052CD" w:rsidRDefault="008052CD" w:rsidP="008052CD">
      <w:pPr>
        <w:jc w:val="center"/>
        <w:rPr>
          <w:sz w:val="24"/>
          <w:szCs w:val="24"/>
          <w:lang w:val="uk-UA" w:eastAsia="uk-UA"/>
        </w:rPr>
      </w:pPr>
    </w:p>
    <w:p w:rsidR="008052CD" w:rsidRDefault="008052CD" w:rsidP="008052CD">
      <w:pPr>
        <w:jc w:val="center"/>
        <w:rPr>
          <w:sz w:val="24"/>
          <w:szCs w:val="24"/>
          <w:lang w:val="uk-UA" w:eastAsia="uk-UA"/>
        </w:rPr>
      </w:pPr>
    </w:p>
    <w:p w:rsidR="008052CD" w:rsidRDefault="008052CD" w:rsidP="008052CD">
      <w:pPr>
        <w:jc w:val="center"/>
        <w:rPr>
          <w:sz w:val="24"/>
          <w:szCs w:val="24"/>
          <w:lang w:val="uk-UA" w:eastAsia="uk-UA"/>
        </w:rPr>
      </w:pPr>
    </w:p>
    <w:p w:rsidR="004E50E8" w:rsidRPr="008052CD" w:rsidRDefault="004E50E8" w:rsidP="004E50E8">
      <w:pPr>
        <w:rPr>
          <w:lang w:val="uk-UA"/>
        </w:rPr>
      </w:pPr>
    </w:p>
    <w:p w:rsidR="004E50E8" w:rsidRDefault="004E50E8" w:rsidP="004E50E8"/>
    <w:p w:rsidR="004E50E8" w:rsidRDefault="004E50E8" w:rsidP="004E50E8">
      <w:pPr>
        <w:rPr>
          <w:lang w:val="uk-UA"/>
        </w:rPr>
      </w:pPr>
    </w:p>
    <w:p w:rsidR="004E50E8" w:rsidRDefault="004E50E8" w:rsidP="004E50E8">
      <w:pPr>
        <w:rPr>
          <w:lang w:val="uk-UA"/>
        </w:rPr>
      </w:pPr>
    </w:p>
    <w:p w:rsidR="004E50E8" w:rsidRDefault="004E50E8" w:rsidP="004E50E8">
      <w:pPr>
        <w:rPr>
          <w:lang w:val="uk-UA"/>
        </w:rPr>
      </w:pPr>
    </w:p>
    <w:p w:rsidR="004E50E8" w:rsidRDefault="004E50E8" w:rsidP="004E50E8">
      <w:pPr>
        <w:rPr>
          <w:lang w:val="uk-UA"/>
        </w:rPr>
      </w:pPr>
    </w:p>
    <w:p w:rsidR="004E50E8" w:rsidRDefault="004E50E8" w:rsidP="004E50E8">
      <w:pPr>
        <w:rPr>
          <w:lang w:val="uk-UA"/>
        </w:rPr>
      </w:pPr>
    </w:p>
    <w:p w:rsidR="0080574A" w:rsidRDefault="002657A6"/>
    <w:sectPr w:rsidR="0080574A" w:rsidSect="004E50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NewRomanPSMT">
    <w:altName w:val="MS Mincho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8D404C"/>
    <w:multiLevelType w:val="hybridMultilevel"/>
    <w:tmpl w:val="8A987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6530"/>
    <w:rsid w:val="00021B89"/>
    <w:rsid w:val="00214A90"/>
    <w:rsid w:val="002657A6"/>
    <w:rsid w:val="003315E3"/>
    <w:rsid w:val="004E2AED"/>
    <w:rsid w:val="004E50E8"/>
    <w:rsid w:val="00533F61"/>
    <w:rsid w:val="005D1DD9"/>
    <w:rsid w:val="0070438F"/>
    <w:rsid w:val="008052CD"/>
    <w:rsid w:val="00823690"/>
    <w:rsid w:val="00986530"/>
    <w:rsid w:val="00A63A74"/>
    <w:rsid w:val="00C3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2B5D2A-8839-4398-881A-DF777E93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50E8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E50E8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50E8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E5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E50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50E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E50E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E50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50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E50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0E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E50E8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E50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E50E8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E50E8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E50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E50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E50E8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E5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50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50E8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E50E8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E50E8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E50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E50E8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E50E8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E50E8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E50E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E50E8"/>
    <w:rPr>
      <w:sz w:val="16"/>
      <w:szCs w:val="16"/>
    </w:rPr>
  </w:style>
  <w:style w:type="character" w:customStyle="1" w:styleId="apple-converted-space">
    <w:name w:val="apple-converted-space"/>
    <w:basedOn w:val="a0"/>
    <w:rsid w:val="004E50E8"/>
  </w:style>
  <w:style w:type="character" w:customStyle="1" w:styleId="rvts0">
    <w:name w:val="rvts0"/>
    <w:rsid w:val="004E50E8"/>
    <w:rPr>
      <w:rFonts w:ascii="Times New Roman" w:hAnsi="Times New Roman" w:cs="Times New Roman" w:hint="default"/>
    </w:rPr>
  </w:style>
  <w:style w:type="character" w:customStyle="1" w:styleId="rvts15">
    <w:name w:val="rvts15"/>
    <w:rsid w:val="004E50E8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E50E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cz.d@d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1198</Words>
  <Characters>6830</Characters>
  <Application>Microsoft Office Word</Application>
  <DocSecurity>0</DocSecurity>
  <Lines>56</Lines>
  <Paragraphs>16</Paragraphs>
  <ScaleCrop>false</ScaleCrop>
  <Company>SPecialiST RePack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Olya</cp:lastModifiedBy>
  <cp:revision>9</cp:revision>
  <dcterms:created xsi:type="dcterms:W3CDTF">2017-04-26T05:49:00Z</dcterms:created>
  <dcterms:modified xsi:type="dcterms:W3CDTF">2017-05-10T08:19:00Z</dcterms:modified>
</cp:coreProperties>
</file>