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11" w:rsidRDefault="001C1211" w:rsidP="001C1211">
      <w:pPr>
        <w:ind w:left="10206"/>
        <w:jc w:val="both"/>
        <w:rPr>
          <w:rFonts w:ascii="Times New Roman" w:hAnsi="Times New Roman"/>
          <w:b/>
          <w:bCs/>
          <w:sz w:val="28"/>
          <w:szCs w:val="28"/>
          <w:lang w:val="uk-UA"/>
        </w:rPr>
      </w:pPr>
      <w:r>
        <w:rPr>
          <w:rFonts w:ascii="Times New Roman" w:hAnsi="Times New Roman"/>
          <w:b/>
          <w:bCs/>
          <w:sz w:val="28"/>
          <w:szCs w:val="28"/>
          <w:lang w:val="uk-UA"/>
        </w:rPr>
        <w:t xml:space="preserve">Додаток до обласної </w:t>
      </w:r>
      <w:r w:rsidRPr="001C1211">
        <w:rPr>
          <w:rFonts w:ascii="Times New Roman" w:hAnsi="Times New Roman"/>
          <w:b/>
          <w:bCs/>
          <w:sz w:val="28"/>
          <w:szCs w:val="28"/>
          <w:lang w:val="uk-UA"/>
        </w:rPr>
        <w:t>цільової програми зі сприяння розвитку громадянського                     суспільства на 2016-2020 роки</w:t>
      </w:r>
    </w:p>
    <w:p w:rsidR="001C1211" w:rsidRPr="001C1211" w:rsidRDefault="001C1211" w:rsidP="001C1211">
      <w:pPr>
        <w:ind w:left="10206"/>
        <w:jc w:val="both"/>
        <w:rPr>
          <w:rFonts w:ascii="Times New Roman" w:hAnsi="Times New Roman"/>
          <w:b/>
          <w:bCs/>
          <w:sz w:val="28"/>
          <w:szCs w:val="28"/>
          <w:lang w:val="uk-UA"/>
        </w:rPr>
      </w:pPr>
    </w:p>
    <w:p w:rsidR="007A14B0" w:rsidRPr="004A44BD" w:rsidRDefault="00FF30F7" w:rsidP="00B46B77">
      <w:pPr>
        <w:jc w:val="center"/>
        <w:rPr>
          <w:lang w:val="uk-UA"/>
        </w:rPr>
      </w:pPr>
      <w:r w:rsidRPr="004A44BD">
        <w:rPr>
          <w:rFonts w:ascii="Times New Roman" w:hAnsi="Times New Roman"/>
          <w:b/>
          <w:bCs/>
          <w:sz w:val="28"/>
          <w:szCs w:val="28"/>
          <w:lang w:val="uk-UA"/>
        </w:rPr>
        <w:t xml:space="preserve">ЗАХОДИ ОБЛАСНОЇ ЦІЛЬОВОЇ ПРОГРАМИ ЗІ СПРИЯННЯ </w:t>
      </w:r>
      <w:r w:rsidR="004A44BD">
        <w:rPr>
          <w:rFonts w:ascii="Times New Roman" w:hAnsi="Times New Roman"/>
          <w:b/>
          <w:bCs/>
          <w:sz w:val="28"/>
          <w:szCs w:val="28"/>
          <w:lang w:val="uk-UA"/>
        </w:rPr>
        <w:t xml:space="preserve">РОЗВИТКУ ГРОМАДЯНСЬКОГО </w:t>
      </w:r>
      <w:r w:rsidR="00B46B77">
        <w:rPr>
          <w:rFonts w:ascii="Times New Roman" w:hAnsi="Times New Roman"/>
          <w:b/>
          <w:bCs/>
          <w:sz w:val="28"/>
          <w:szCs w:val="28"/>
          <w:lang w:val="uk-UA"/>
        </w:rPr>
        <w:t xml:space="preserve">                    </w:t>
      </w:r>
      <w:r w:rsidR="004A44BD">
        <w:rPr>
          <w:rFonts w:ascii="Times New Roman" w:hAnsi="Times New Roman"/>
          <w:b/>
          <w:bCs/>
          <w:sz w:val="28"/>
          <w:szCs w:val="28"/>
          <w:lang w:val="uk-UA"/>
        </w:rPr>
        <w:t>СУСПІЛ</w:t>
      </w:r>
      <w:r w:rsidR="00B46B77" w:rsidRPr="00B46B77">
        <w:rPr>
          <w:rFonts w:ascii="Times New Roman" w:hAnsi="Times New Roman"/>
          <w:b/>
          <w:bCs/>
          <w:sz w:val="28"/>
          <w:szCs w:val="28"/>
        </w:rPr>
        <w:t>Ь</w:t>
      </w:r>
      <w:r w:rsidR="004A44BD">
        <w:rPr>
          <w:rFonts w:ascii="Times New Roman" w:hAnsi="Times New Roman"/>
          <w:b/>
          <w:bCs/>
          <w:sz w:val="28"/>
          <w:szCs w:val="28"/>
          <w:lang w:val="uk-UA"/>
        </w:rPr>
        <w:t>C</w:t>
      </w:r>
      <w:r w:rsidRPr="004A44BD">
        <w:rPr>
          <w:rFonts w:ascii="Times New Roman" w:hAnsi="Times New Roman"/>
          <w:b/>
          <w:bCs/>
          <w:sz w:val="28"/>
          <w:szCs w:val="28"/>
          <w:lang w:val="uk-UA"/>
        </w:rPr>
        <w:t>ТВА НА 2016-2020 РОКИ</w:t>
      </w:r>
    </w:p>
    <w:tbl>
      <w:tblPr>
        <w:tblStyle w:val="TableNormal"/>
        <w:tblW w:w="15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88"/>
        <w:gridCol w:w="2242"/>
        <w:gridCol w:w="2694"/>
        <w:gridCol w:w="1321"/>
        <w:gridCol w:w="2364"/>
        <w:gridCol w:w="1598"/>
        <w:gridCol w:w="644"/>
        <w:gridCol w:w="593"/>
        <w:gridCol w:w="541"/>
        <w:gridCol w:w="567"/>
        <w:gridCol w:w="567"/>
        <w:gridCol w:w="2011"/>
      </w:tblGrid>
      <w:tr w:rsidR="00E67832" w:rsidRPr="004A44BD" w:rsidTr="00756FC8">
        <w:trPr>
          <w:cantSplit/>
          <w:trHeight w:val="472"/>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B46B77" w:rsidRDefault="00E67832" w:rsidP="00B46B77">
            <w:pPr>
              <w:pStyle w:val="2"/>
              <w:spacing w:after="0" w:line="240" w:lineRule="auto"/>
              <w:ind w:left="0"/>
              <w:jc w:val="center"/>
              <w:rPr>
                <w:b/>
                <w:lang w:val="uk-UA"/>
              </w:rPr>
            </w:pPr>
            <w:r w:rsidRPr="00B46B77">
              <w:rPr>
                <w:rFonts w:ascii="Times New Roman" w:hAnsi="Times New Roman"/>
                <w:b/>
                <w:sz w:val="20"/>
                <w:szCs w:val="20"/>
                <w:lang w:val="uk-UA"/>
              </w:rPr>
              <w:t>№ п/п</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rsidP="00B46B77">
            <w:pPr>
              <w:spacing w:after="0" w:line="240" w:lineRule="auto"/>
              <w:jc w:val="center"/>
              <w:rPr>
                <w:rFonts w:ascii="Times New Roman" w:eastAsia="Times New Roman" w:hAnsi="Times New Roman" w:cs="Times New Roman"/>
                <w:b/>
                <w:bCs/>
                <w:sz w:val="20"/>
                <w:szCs w:val="20"/>
                <w:lang w:val="uk-UA"/>
              </w:rPr>
            </w:pPr>
            <w:r w:rsidRPr="004A44BD">
              <w:rPr>
                <w:rStyle w:val="a5"/>
                <w:rFonts w:ascii="Times New Roman" w:hAnsi="Times New Roman"/>
                <w:b/>
                <w:bCs/>
                <w:sz w:val="20"/>
                <w:szCs w:val="20"/>
                <w:lang w:val="uk-UA"/>
              </w:rPr>
              <w:t>Назва</w:t>
            </w:r>
          </w:p>
          <w:p w:rsidR="00E67832" w:rsidRPr="004A44BD" w:rsidRDefault="00E67832" w:rsidP="00B46B77">
            <w:pPr>
              <w:spacing w:after="0" w:line="240" w:lineRule="auto"/>
              <w:jc w:val="center"/>
              <w:rPr>
                <w:rFonts w:ascii="Times New Roman" w:eastAsia="Times New Roman" w:hAnsi="Times New Roman" w:cs="Times New Roman"/>
                <w:b/>
                <w:bCs/>
                <w:sz w:val="20"/>
                <w:szCs w:val="20"/>
                <w:lang w:val="uk-UA"/>
              </w:rPr>
            </w:pPr>
            <w:r>
              <w:rPr>
                <w:rStyle w:val="a5"/>
                <w:rFonts w:ascii="Times New Roman" w:hAnsi="Times New Roman"/>
                <w:b/>
                <w:bCs/>
                <w:sz w:val="20"/>
                <w:szCs w:val="20"/>
                <w:lang w:val="uk-UA"/>
              </w:rPr>
              <w:t>напряму діяльно</w:t>
            </w:r>
            <w:r w:rsidRPr="004A44BD">
              <w:rPr>
                <w:rStyle w:val="a5"/>
                <w:rFonts w:ascii="Times New Roman" w:hAnsi="Times New Roman"/>
                <w:b/>
                <w:bCs/>
                <w:sz w:val="20"/>
                <w:szCs w:val="20"/>
                <w:lang w:val="uk-UA"/>
              </w:rPr>
              <w:t>сті</w:t>
            </w:r>
          </w:p>
          <w:p w:rsidR="00E67832" w:rsidRPr="004A44BD" w:rsidRDefault="00E67832" w:rsidP="00B46B77">
            <w:pPr>
              <w:spacing w:after="0" w:line="240" w:lineRule="auto"/>
              <w:jc w:val="center"/>
              <w:rPr>
                <w:lang w:val="uk-UA"/>
              </w:rPr>
            </w:pPr>
            <w:r w:rsidRPr="004A44BD">
              <w:rPr>
                <w:rFonts w:ascii="Times New Roman" w:hAnsi="Times New Roman"/>
                <w:b/>
                <w:bCs/>
                <w:sz w:val="20"/>
                <w:szCs w:val="20"/>
                <w:lang w:val="uk-UA"/>
              </w:rPr>
              <w:t>(пріоритетні завдання)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rsidP="00B46B77">
            <w:pPr>
              <w:spacing w:after="0" w:line="240" w:lineRule="auto"/>
              <w:jc w:val="center"/>
              <w:rPr>
                <w:lang w:val="uk-UA"/>
              </w:rPr>
            </w:pPr>
            <w:r w:rsidRPr="004A44BD">
              <w:rPr>
                <w:rFonts w:ascii="Times New Roman" w:hAnsi="Times New Roman"/>
                <w:b/>
                <w:bCs/>
                <w:sz w:val="20"/>
                <w:szCs w:val="20"/>
                <w:lang w:val="uk-UA"/>
              </w:rPr>
              <w:t>Перелік заходів програми</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Default="00E67832" w:rsidP="00B46B77">
            <w:pPr>
              <w:spacing w:after="0" w:line="240" w:lineRule="auto"/>
              <w:jc w:val="center"/>
              <w:rPr>
                <w:rFonts w:ascii="Times New Roman" w:hAnsi="Times New Roman"/>
                <w:b/>
                <w:bCs/>
                <w:sz w:val="20"/>
                <w:szCs w:val="20"/>
                <w:lang w:val="uk-UA"/>
              </w:rPr>
            </w:pPr>
            <w:r w:rsidRPr="004A44BD">
              <w:rPr>
                <w:rFonts w:ascii="Times New Roman" w:hAnsi="Times New Roman"/>
                <w:b/>
                <w:bCs/>
                <w:sz w:val="20"/>
                <w:szCs w:val="20"/>
                <w:lang w:val="uk-UA"/>
              </w:rPr>
              <w:t>Строки</w:t>
            </w:r>
          </w:p>
          <w:p w:rsidR="00E67832" w:rsidRPr="004A44BD" w:rsidRDefault="00E67832" w:rsidP="00B46B77">
            <w:pPr>
              <w:spacing w:after="0" w:line="240" w:lineRule="auto"/>
              <w:jc w:val="center"/>
              <w:rPr>
                <w:lang w:val="uk-UA"/>
              </w:rPr>
            </w:pPr>
            <w:r w:rsidRPr="004A44BD">
              <w:rPr>
                <w:rFonts w:ascii="Times New Roman" w:hAnsi="Times New Roman"/>
                <w:b/>
                <w:bCs/>
                <w:sz w:val="20"/>
                <w:szCs w:val="20"/>
                <w:lang w:val="uk-UA"/>
              </w:rPr>
              <w:t>виконання заходу</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rsidP="00B46B77">
            <w:pPr>
              <w:spacing w:after="0" w:line="240" w:lineRule="auto"/>
              <w:jc w:val="center"/>
              <w:rPr>
                <w:lang w:val="uk-UA"/>
              </w:rPr>
            </w:pPr>
            <w:r w:rsidRPr="004A44BD">
              <w:rPr>
                <w:rFonts w:ascii="Times New Roman" w:hAnsi="Times New Roman"/>
                <w:b/>
                <w:bCs/>
                <w:sz w:val="20"/>
                <w:szCs w:val="20"/>
                <w:lang w:val="uk-UA"/>
              </w:rPr>
              <w:t>Виконавці</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Default="00E67832" w:rsidP="00B46B77">
            <w:pPr>
              <w:spacing w:after="0" w:line="240" w:lineRule="auto"/>
              <w:jc w:val="center"/>
              <w:rPr>
                <w:rFonts w:ascii="Times New Roman" w:hAnsi="Times New Roman"/>
                <w:b/>
                <w:bCs/>
                <w:sz w:val="20"/>
                <w:szCs w:val="20"/>
                <w:lang w:val="uk-UA"/>
              </w:rPr>
            </w:pPr>
            <w:r w:rsidRPr="004A44BD">
              <w:rPr>
                <w:rFonts w:ascii="Times New Roman" w:hAnsi="Times New Roman"/>
                <w:b/>
                <w:bCs/>
                <w:sz w:val="20"/>
                <w:szCs w:val="20"/>
                <w:lang w:val="uk-UA"/>
              </w:rPr>
              <w:t>Джерела</w:t>
            </w:r>
          </w:p>
          <w:p w:rsidR="00E67832" w:rsidRPr="004A44BD" w:rsidRDefault="00E67832" w:rsidP="00B46B77">
            <w:pPr>
              <w:spacing w:after="0" w:line="240" w:lineRule="auto"/>
              <w:jc w:val="center"/>
              <w:rPr>
                <w:lang w:val="uk-UA"/>
              </w:rPr>
            </w:pPr>
            <w:r w:rsidRPr="004A44BD">
              <w:rPr>
                <w:rFonts w:ascii="Times New Roman" w:hAnsi="Times New Roman"/>
                <w:b/>
                <w:bCs/>
                <w:sz w:val="20"/>
                <w:szCs w:val="20"/>
                <w:lang w:val="uk-UA"/>
              </w:rPr>
              <w:t>фінансування</w:t>
            </w:r>
          </w:p>
        </w:tc>
        <w:tc>
          <w:tcPr>
            <w:tcW w:w="2912" w:type="dxa"/>
            <w:gridSpan w:val="5"/>
            <w:tcBorders>
              <w:top w:val="single" w:sz="4" w:space="0" w:color="000000"/>
              <w:left w:val="single" w:sz="4" w:space="0" w:color="000000"/>
              <w:bottom w:val="single" w:sz="4" w:space="0" w:color="000000"/>
              <w:right w:val="single" w:sz="4" w:space="0" w:color="000000"/>
            </w:tcBorders>
          </w:tcPr>
          <w:p w:rsidR="00E67832" w:rsidRPr="004A44BD" w:rsidRDefault="00E67832" w:rsidP="00B46B77">
            <w:pPr>
              <w:pStyle w:val="2"/>
              <w:spacing w:after="0" w:line="240" w:lineRule="auto"/>
              <w:ind w:left="0"/>
              <w:jc w:val="center"/>
              <w:rPr>
                <w:rFonts w:ascii="Times New Roman" w:hAnsi="Times New Roman"/>
                <w:b/>
                <w:bCs/>
                <w:sz w:val="20"/>
                <w:szCs w:val="20"/>
                <w:lang w:val="uk-UA"/>
              </w:rPr>
            </w:pPr>
            <w:r w:rsidRPr="004A44BD">
              <w:rPr>
                <w:rFonts w:ascii="Times New Roman" w:hAnsi="Times New Roman"/>
                <w:b/>
                <w:bCs/>
                <w:sz w:val="20"/>
                <w:szCs w:val="20"/>
                <w:lang w:val="uk-UA"/>
              </w:rPr>
              <w:t>Орієнтовні обсяги фінансування</w:t>
            </w:r>
            <w:r>
              <w:rPr>
                <w:rFonts w:ascii="Times New Roman" w:hAnsi="Times New Roman"/>
                <w:b/>
                <w:bCs/>
                <w:sz w:val="20"/>
                <w:szCs w:val="20"/>
                <w:lang w:val="uk-UA"/>
              </w:rPr>
              <w:t xml:space="preserve"> </w:t>
            </w:r>
            <w:r w:rsidRPr="00E67832">
              <w:rPr>
                <w:rFonts w:ascii="Times New Roman" w:hAnsi="Times New Roman"/>
                <w:b/>
                <w:bCs/>
                <w:sz w:val="20"/>
                <w:szCs w:val="20"/>
                <w:lang w:val="uk-UA"/>
              </w:rPr>
              <w:t>(вартість), тис. гривень, у тому числі:</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rsidP="00B46B77">
            <w:pPr>
              <w:pStyle w:val="2"/>
              <w:spacing w:after="0" w:line="240" w:lineRule="auto"/>
              <w:ind w:left="0"/>
              <w:jc w:val="center"/>
              <w:rPr>
                <w:lang w:val="uk-UA"/>
              </w:rPr>
            </w:pPr>
            <w:r w:rsidRPr="004A44BD">
              <w:rPr>
                <w:rFonts w:ascii="Times New Roman" w:hAnsi="Times New Roman"/>
                <w:b/>
                <w:bCs/>
                <w:sz w:val="20"/>
                <w:szCs w:val="20"/>
                <w:lang w:val="uk-UA"/>
              </w:rPr>
              <w:t>Очікуваний результат</w:t>
            </w:r>
          </w:p>
        </w:tc>
      </w:tr>
      <w:tr w:rsidR="00E67832" w:rsidRPr="004A44BD" w:rsidTr="00680ADA">
        <w:trPr>
          <w:cantSplit/>
          <w:trHeight w:val="526"/>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c>
          <w:tcPr>
            <w:tcW w:w="2364"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E67832" w:rsidRDefault="00E67832" w:rsidP="00E67832">
            <w:pPr>
              <w:pStyle w:val="2"/>
              <w:spacing w:after="0" w:line="240" w:lineRule="auto"/>
              <w:ind w:left="0"/>
              <w:jc w:val="center"/>
              <w:rPr>
                <w:rFonts w:ascii="Times New Roman" w:hAnsi="Times New Roman"/>
                <w:b/>
                <w:bCs/>
                <w:sz w:val="20"/>
                <w:szCs w:val="20"/>
                <w:lang w:val="uk-UA"/>
              </w:rPr>
            </w:pPr>
            <w:r w:rsidRPr="00E67832">
              <w:rPr>
                <w:rFonts w:ascii="Times New Roman" w:hAnsi="Times New Roman"/>
                <w:b/>
                <w:bCs/>
                <w:sz w:val="20"/>
                <w:szCs w:val="20"/>
                <w:lang w:val="uk-UA"/>
              </w:rPr>
              <w:t>2016 рік</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E67832" w:rsidRDefault="00E67832" w:rsidP="00E67832">
            <w:pPr>
              <w:pStyle w:val="2"/>
              <w:spacing w:after="0" w:line="240" w:lineRule="auto"/>
              <w:ind w:left="0"/>
              <w:jc w:val="center"/>
              <w:rPr>
                <w:rFonts w:ascii="Times New Roman" w:hAnsi="Times New Roman"/>
                <w:b/>
                <w:bCs/>
                <w:sz w:val="20"/>
                <w:szCs w:val="20"/>
                <w:lang w:val="uk-UA"/>
              </w:rPr>
            </w:pPr>
            <w:r>
              <w:rPr>
                <w:rFonts w:ascii="Times New Roman" w:hAnsi="Times New Roman"/>
                <w:b/>
                <w:bCs/>
                <w:sz w:val="20"/>
                <w:szCs w:val="20"/>
                <w:lang w:val="uk-UA"/>
              </w:rPr>
              <w:t>2017 рік</w:t>
            </w:r>
          </w:p>
        </w:tc>
        <w:tc>
          <w:tcPr>
            <w:tcW w:w="541" w:type="dxa"/>
            <w:tcBorders>
              <w:top w:val="single" w:sz="4" w:space="0" w:color="000000"/>
              <w:left w:val="single" w:sz="4" w:space="0" w:color="000000"/>
              <w:bottom w:val="single" w:sz="4" w:space="0" w:color="000000"/>
              <w:right w:val="single" w:sz="4" w:space="0" w:color="000000"/>
            </w:tcBorders>
          </w:tcPr>
          <w:p w:rsidR="00E67832" w:rsidRPr="00E67832" w:rsidRDefault="00E67832" w:rsidP="00E67832">
            <w:pPr>
              <w:pStyle w:val="2"/>
              <w:spacing w:after="0" w:line="240" w:lineRule="auto"/>
              <w:ind w:left="0"/>
              <w:jc w:val="center"/>
              <w:rPr>
                <w:rFonts w:ascii="Times New Roman" w:hAnsi="Times New Roman"/>
                <w:b/>
                <w:bCs/>
                <w:sz w:val="20"/>
                <w:szCs w:val="20"/>
                <w:lang w:val="uk-UA"/>
              </w:rPr>
            </w:pPr>
            <w:r>
              <w:rPr>
                <w:rFonts w:ascii="Times New Roman" w:hAnsi="Times New Roman"/>
                <w:b/>
                <w:bCs/>
                <w:sz w:val="20"/>
                <w:szCs w:val="20"/>
                <w:lang w:val="uk-UA"/>
              </w:rPr>
              <w:t>2018 рік</w:t>
            </w:r>
          </w:p>
        </w:tc>
        <w:tc>
          <w:tcPr>
            <w:tcW w:w="567" w:type="dxa"/>
            <w:tcBorders>
              <w:top w:val="single" w:sz="4" w:space="0" w:color="000000"/>
              <w:left w:val="single" w:sz="4" w:space="0" w:color="000000"/>
              <w:bottom w:val="single" w:sz="4" w:space="0" w:color="000000"/>
              <w:right w:val="single" w:sz="4" w:space="0" w:color="000000"/>
            </w:tcBorders>
          </w:tcPr>
          <w:p w:rsidR="00E67832" w:rsidRDefault="00E67832" w:rsidP="00E67832">
            <w:pPr>
              <w:pStyle w:val="2"/>
              <w:spacing w:after="0" w:line="240" w:lineRule="auto"/>
              <w:ind w:left="0"/>
              <w:jc w:val="center"/>
              <w:rPr>
                <w:rFonts w:ascii="Times New Roman" w:hAnsi="Times New Roman"/>
                <w:b/>
                <w:bCs/>
                <w:sz w:val="20"/>
                <w:szCs w:val="20"/>
                <w:lang w:val="uk-UA"/>
              </w:rPr>
            </w:pPr>
            <w:r w:rsidRPr="00E67832">
              <w:rPr>
                <w:rFonts w:ascii="Times New Roman" w:hAnsi="Times New Roman"/>
                <w:b/>
                <w:bCs/>
                <w:sz w:val="20"/>
                <w:szCs w:val="20"/>
                <w:lang w:val="uk-UA"/>
              </w:rPr>
              <w:t>2019 рік</w:t>
            </w:r>
          </w:p>
        </w:tc>
        <w:tc>
          <w:tcPr>
            <w:tcW w:w="567" w:type="dxa"/>
            <w:tcBorders>
              <w:top w:val="single" w:sz="4" w:space="0" w:color="000000"/>
              <w:left w:val="single" w:sz="4" w:space="0" w:color="000000"/>
              <w:bottom w:val="single" w:sz="4" w:space="0" w:color="000000"/>
              <w:right w:val="single" w:sz="4" w:space="0" w:color="000000"/>
            </w:tcBorders>
          </w:tcPr>
          <w:p w:rsidR="00E67832" w:rsidRPr="00E67832" w:rsidRDefault="00E67832" w:rsidP="00E67832">
            <w:pPr>
              <w:pStyle w:val="2"/>
              <w:spacing w:after="0" w:line="240" w:lineRule="auto"/>
              <w:ind w:left="0"/>
              <w:jc w:val="center"/>
              <w:rPr>
                <w:rFonts w:ascii="Times New Roman" w:hAnsi="Times New Roman"/>
                <w:b/>
                <w:bCs/>
                <w:sz w:val="20"/>
                <w:szCs w:val="20"/>
                <w:lang w:val="uk-UA"/>
              </w:rPr>
            </w:pPr>
            <w:r>
              <w:rPr>
                <w:rFonts w:ascii="Times New Roman" w:hAnsi="Times New Roman"/>
                <w:b/>
                <w:bCs/>
                <w:sz w:val="20"/>
                <w:szCs w:val="20"/>
                <w:lang w:val="uk-UA"/>
              </w:rPr>
              <w:t>2020 рік</w:t>
            </w: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r>
      <w:tr w:rsidR="00E67832" w:rsidRPr="004A44BD" w:rsidTr="00680ADA">
        <w:trPr>
          <w:cantSplit/>
          <w:trHeight w:val="2392"/>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pPr>
              <w:pStyle w:val="2"/>
              <w:spacing w:after="0" w:line="240" w:lineRule="auto"/>
              <w:ind w:left="0"/>
              <w:rPr>
                <w:lang w:val="uk-UA"/>
              </w:rPr>
            </w:pPr>
            <w:r w:rsidRPr="004A44BD">
              <w:rPr>
                <w:rFonts w:ascii="Times New Roman" w:hAnsi="Times New Roman"/>
                <w:sz w:val="20"/>
                <w:szCs w:val="20"/>
                <w:lang w:val="uk-UA"/>
              </w:rPr>
              <w:t>1.</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pPr>
              <w:pStyle w:val="2"/>
              <w:spacing w:after="0" w:line="240" w:lineRule="auto"/>
              <w:ind w:left="0"/>
              <w:rPr>
                <w:lang w:val="uk-UA"/>
              </w:rPr>
            </w:pPr>
            <w:r w:rsidRPr="004A44BD">
              <w:rPr>
                <w:rFonts w:ascii="Times New Roman" w:hAnsi="Times New Roman"/>
                <w:b/>
                <w:bCs/>
                <w:sz w:val="20"/>
                <w:szCs w:val="20"/>
                <w:lang w:val="uk-UA"/>
              </w:rPr>
              <w:t>Створення сприятливих умов для формування та інституційного розвитку організацій громадянського суспільства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rsidP="006A18A5">
            <w:pPr>
              <w:pStyle w:val="2"/>
              <w:spacing w:after="0" w:line="240" w:lineRule="auto"/>
              <w:ind w:left="0"/>
              <w:rPr>
                <w:lang w:val="uk-UA"/>
              </w:rPr>
            </w:pPr>
            <w:r w:rsidRPr="004A44BD">
              <w:rPr>
                <w:rFonts w:ascii="Times New Roman" w:hAnsi="Times New Roman"/>
                <w:sz w:val="20"/>
                <w:szCs w:val="20"/>
                <w:lang w:val="uk-UA"/>
              </w:rPr>
              <w:t xml:space="preserve">1.1. Проведення </w:t>
            </w:r>
            <w:r w:rsidR="00625B4A" w:rsidRPr="00625B4A">
              <w:rPr>
                <w:rFonts w:ascii="Times New Roman" w:hAnsi="Times New Roman"/>
                <w:sz w:val="20"/>
                <w:szCs w:val="20"/>
                <w:lang w:val="uk-UA"/>
              </w:rPr>
              <w:t>соціологічн</w:t>
            </w:r>
            <w:r w:rsidR="00625B4A">
              <w:rPr>
                <w:rFonts w:ascii="Times New Roman" w:hAnsi="Times New Roman"/>
                <w:sz w:val="20"/>
                <w:szCs w:val="20"/>
                <w:lang w:val="uk-UA"/>
              </w:rPr>
              <w:t>их</w:t>
            </w:r>
            <w:r w:rsidR="00625B4A" w:rsidRPr="00625B4A">
              <w:rPr>
                <w:rFonts w:ascii="Times New Roman" w:hAnsi="Times New Roman"/>
                <w:sz w:val="20"/>
                <w:szCs w:val="20"/>
                <w:lang w:val="uk-UA"/>
              </w:rPr>
              <w:t xml:space="preserve"> досліджен</w:t>
            </w:r>
            <w:r w:rsidR="00625B4A">
              <w:rPr>
                <w:rFonts w:ascii="Times New Roman" w:hAnsi="Times New Roman"/>
                <w:sz w:val="20"/>
                <w:szCs w:val="20"/>
                <w:lang w:val="uk-UA"/>
              </w:rPr>
              <w:t>ь</w:t>
            </w:r>
            <w:r w:rsidR="00625B4A" w:rsidRPr="00625B4A">
              <w:rPr>
                <w:rFonts w:ascii="Times New Roman" w:hAnsi="Times New Roman"/>
                <w:sz w:val="20"/>
                <w:szCs w:val="20"/>
                <w:lang w:val="uk-UA"/>
              </w:rPr>
              <w:t xml:space="preserve"> та вивчення громадської думки щодо тенденцій розвитку </w:t>
            </w:r>
            <w:r w:rsidR="006A18A5">
              <w:rPr>
                <w:rFonts w:ascii="Times New Roman" w:hAnsi="Times New Roman"/>
                <w:sz w:val="20"/>
                <w:szCs w:val="20"/>
                <w:lang w:val="uk-UA"/>
              </w:rPr>
              <w:t>інституту громадянського суспільства</w:t>
            </w:r>
            <w:r w:rsidR="00625B4A" w:rsidRPr="00625B4A">
              <w:rPr>
                <w:rFonts w:ascii="Times New Roman" w:hAnsi="Times New Roman"/>
                <w:sz w:val="20"/>
                <w:szCs w:val="20"/>
                <w:lang w:val="uk-UA"/>
              </w:rPr>
              <w:t>, суспільних відносин, актуальних питань області, що потребують першочергового вирішення</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rsidP="006A18A5">
            <w:pPr>
              <w:pStyle w:val="2"/>
              <w:spacing w:after="0" w:line="240" w:lineRule="auto"/>
              <w:ind w:left="0"/>
              <w:rPr>
                <w:lang w:val="uk-UA"/>
              </w:rPr>
            </w:pPr>
            <w:r w:rsidRPr="004A44BD">
              <w:rPr>
                <w:rFonts w:ascii="Times New Roman" w:hAnsi="Times New Roman"/>
                <w:sz w:val="20"/>
                <w:szCs w:val="20"/>
                <w:lang w:val="uk-UA"/>
              </w:rPr>
              <w:t>201</w:t>
            </w:r>
            <w:r w:rsidR="006A18A5">
              <w:rPr>
                <w:rFonts w:ascii="Times New Roman" w:hAnsi="Times New Roman"/>
                <w:sz w:val="20"/>
                <w:szCs w:val="20"/>
                <w:lang w:val="uk-UA"/>
              </w:rPr>
              <w:t>7</w:t>
            </w:r>
            <w:r w:rsidRPr="004A44BD">
              <w:rPr>
                <w:rFonts w:ascii="Times New Roman" w:hAnsi="Times New Roman"/>
                <w:sz w:val="20"/>
                <w:szCs w:val="20"/>
                <w:lang w:val="uk-UA"/>
              </w:rPr>
              <w:t xml:space="preserve">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6A18A5" w:rsidRDefault="006A18A5" w:rsidP="006A18A5">
            <w:pPr>
              <w:pStyle w:val="2"/>
              <w:spacing w:after="0" w:line="240" w:lineRule="auto"/>
              <w:ind w:left="0"/>
              <w:rPr>
                <w:rFonts w:ascii="Times New Roman" w:hAnsi="Times New Roman"/>
                <w:sz w:val="20"/>
                <w:szCs w:val="20"/>
                <w:lang w:val="uk-UA"/>
              </w:rPr>
            </w:pPr>
            <w:r w:rsidRPr="006A18A5">
              <w:rPr>
                <w:rFonts w:ascii="Times New Roman" w:hAnsi="Times New Roman"/>
                <w:sz w:val="20"/>
                <w:szCs w:val="20"/>
                <w:lang w:val="uk-UA"/>
              </w:rPr>
              <w:t>Департамент  інформаційної та внутрішньої політики облдержадміністрації,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6A18A5" w:rsidRDefault="006A18A5" w:rsidP="006A18A5">
            <w:pPr>
              <w:pStyle w:val="2"/>
              <w:spacing w:after="0" w:line="240" w:lineRule="auto"/>
              <w:ind w:left="0"/>
              <w:rPr>
                <w:rFonts w:ascii="Times New Roman" w:hAnsi="Times New Roman"/>
                <w:sz w:val="20"/>
                <w:szCs w:val="20"/>
                <w:lang w:val="uk-UA"/>
              </w:rPr>
            </w:pPr>
            <w:r w:rsidRPr="006A18A5">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CF5D54">
            <w:pPr>
              <w:rPr>
                <w:lang w:val="uk-UA"/>
              </w:rPr>
            </w:pPr>
            <w:r>
              <w:rPr>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CF5D54" w:rsidRDefault="006A18A5" w:rsidP="00CF5D54">
            <w:pPr>
              <w:pStyle w:val="2"/>
              <w:spacing w:after="0" w:line="240" w:lineRule="auto"/>
              <w:ind w:left="0"/>
              <w:rPr>
                <w:rFonts w:ascii="Times New Roman" w:hAnsi="Times New Roman"/>
                <w:sz w:val="20"/>
                <w:szCs w:val="20"/>
                <w:lang w:val="uk-UA"/>
              </w:rPr>
            </w:pPr>
            <w:r w:rsidRPr="00CF5D54">
              <w:rPr>
                <w:rFonts w:ascii="Times New Roman" w:hAnsi="Times New Roman"/>
                <w:sz w:val="20"/>
                <w:szCs w:val="20"/>
                <w:lang w:val="uk-UA"/>
              </w:rPr>
              <w:t>100</w:t>
            </w:r>
          </w:p>
        </w:tc>
        <w:tc>
          <w:tcPr>
            <w:tcW w:w="541" w:type="dxa"/>
            <w:tcBorders>
              <w:top w:val="single" w:sz="4" w:space="0" w:color="000000"/>
              <w:left w:val="single" w:sz="4" w:space="0" w:color="000000"/>
              <w:bottom w:val="single" w:sz="4" w:space="0" w:color="000000"/>
              <w:right w:val="single" w:sz="4" w:space="0" w:color="000000"/>
            </w:tcBorders>
          </w:tcPr>
          <w:p w:rsidR="00E67832" w:rsidRPr="004A44BD" w:rsidRDefault="006A18A5" w:rsidP="00CF5D54">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110</w:t>
            </w:r>
          </w:p>
        </w:tc>
        <w:tc>
          <w:tcPr>
            <w:tcW w:w="567" w:type="dxa"/>
            <w:tcBorders>
              <w:top w:val="single" w:sz="4" w:space="0" w:color="000000"/>
              <w:left w:val="single" w:sz="4" w:space="0" w:color="000000"/>
              <w:bottom w:val="single" w:sz="4" w:space="0" w:color="000000"/>
              <w:right w:val="single" w:sz="4" w:space="0" w:color="000000"/>
            </w:tcBorders>
          </w:tcPr>
          <w:p w:rsidR="00E67832" w:rsidRPr="004A44BD" w:rsidRDefault="006A18A5" w:rsidP="00CF5D54">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120</w:t>
            </w:r>
          </w:p>
        </w:tc>
        <w:tc>
          <w:tcPr>
            <w:tcW w:w="567" w:type="dxa"/>
            <w:tcBorders>
              <w:top w:val="single" w:sz="4" w:space="0" w:color="000000"/>
              <w:left w:val="single" w:sz="4" w:space="0" w:color="000000"/>
              <w:bottom w:val="single" w:sz="4" w:space="0" w:color="000000"/>
              <w:right w:val="single" w:sz="4" w:space="0" w:color="000000"/>
            </w:tcBorders>
          </w:tcPr>
          <w:p w:rsidR="00E67832" w:rsidRPr="00CF5D54" w:rsidRDefault="006A18A5" w:rsidP="00CF5D54">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130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pPr>
              <w:pStyle w:val="2"/>
              <w:spacing w:after="0" w:line="240" w:lineRule="auto"/>
              <w:ind w:left="0"/>
              <w:rPr>
                <w:lang w:val="uk-UA"/>
              </w:rPr>
            </w:pPr>
            <w:r w:rsidRPr="004A44BD">
              <w:rPr>
                <w:rFonts w:ascii="Times New Roman" w:hAnsi="Times New Roman"/>
                <w:sz w:val="20"/>
                <w:szCs w:val="20"/>
                <w:lang w:val="uk-UA"/>
              </w:rPr>
              <w:t>Визначення пріоритетних проблем в регіональній політиці сприяння розвитку громадянського суспільства, яка потребує корекції з боку  місцевих органів влади</w:t>
            </w:r>
          </w:p>
        </w:tc>
      </w:tr>
      <w:tr w:rsidR="00E67832" w:rsidRPr="001C1211" w:rsidTr="00680ADA">
        <w:trPr>
          <w:cantSplit/>
          <w:trHeight w:val="1077"/>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E67832" w:rsidRPr="004A44BD" w:rsidRDefault="00E67832">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Default="00E67832" w:rsidP="00627A5B">
            <w:pPr>
              <w:pStyle w:val="2"/>
              <w:spacing w:after="0" w:line="240" w:lineRule="auto"/>
              <w:ind w:left="0"/>
              <w:jc w:val="both"/>
              <w:rPr>
                <w:rFonts w:ascii="Times New Roman" w:hAnsi="Times New Roman"/>
                <w:sz w:val="20"/>
                <w:szCs w:val="20"/>
                <w:lang w:val="uk-UA"/>
              </w:rPr>
            </w:pPr>
            <w:r w:rsidRPr="004A44BD">
              <w:rPr>
                <w:rFonts w:ascii="Times New Roman" w:hAnsi="Times New Roman"/>
                <w:sz w:val="20"/>
                <w:szCs w:val="20"/>
                <w:lang w:val="uk-UA"/>
              </w:rPr>
              <w:t>1.2. Проведення щорічн</w:t>
            </w:r>
            <w:r w:rsidR="00627A5B">
              <w:rPr>
                <w:rFonts w:ascii="Times New Roman" w:hAnsi="Times New Roman"/>
                <w:sz w:val="20"/>
                <w:szCs w:val="20"/>
                <w:lang w:val="uk-UA"/>
              </w:rPr>
              <w:t xml:space="preserve">ого </w:t>
            </w:r>
            <w:r w:rsidRPr="004A44BD">
              <w:rPr>
                <w:rFonts w:ascii="Times New Roman" w:hAnsi="Times New Roman"/>
                <w:sz w:val="20"/>
                <w:szCs w:val="20"/>
                <w:lang w:val="uk-UA"/>
              </w:rPr>
              <w:t xml:space="preserve">регіонального форуму громадських ініціатив </w:t>
            </w:r>
          </w:p>
          <w:p w:rsidR="00627A5B" w:rsidRPr="004A44BD" w:rsidRDefault="00627A5B" w:rsidP="00627A5B">
            <w:pPr>
              <w:pStyle w:val="2"/>
              <w:spacing w:after="0" w:line="240" w:lineRule="auto"/>
              <w:ind w:left="0"/>
              <w:jc w:val="both"/>
              <w:rPr>
                <w:lang w:val="uk-UA"/>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rsidP="00CF5D54">
            <w:pPr>
              <w:pStyle w:val="2"/>
              <w:spacing w:after="0" w:line="240" w:lineRule="auto"/>
              <w:ind w:left="0"/>
              <w:jc w:val="both"/>
              <w:rPr>
                <w:lang w:val="uk-UA"/>
              </w:rPr>
            </w:pPr>
            <w:r w:rsidRPr="004A44BD">
              <w:rPr>
                <w:rFonts w:ascii="Times New Roman" w:hAnsi="Times New Roman"/>
                <w:sz w:val="20"/>
                <w:szCs w:val="20"/>
                <w:lang w:val="uk-UA"/>
              </w:rPr>
              <w:t>201</w:t>
            </w:r>
            <w:r w:rsidR="00CF5D54">
              <w:rPr>
                <w:rFonts w:ascii="Times New Roman" w:hAnsi="Times New Roman"/>
                <w:sz w:val="20"/>
                <w:szCs w:val="20"/>
                <w:lang w:val="uk-UA"/>
              </w:rPr>
              <w:t>7</w:t>
            </w:r>
            <w:r w:rsidRPr="004A44BD">
              <w:rPr>
                <w:rFonts w:ascii="Times New Roman" w:hAnsi="Times New Roman"/>
                <w:sz w:val="20"/>
                <w:szCs w:val="20"/>
                <w:lang w:val="uk-UA"/>
              </w:rPr>
              <w:t xml:space="preserve">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6A18A5" w:rsidRDefault="006A18A5" w:rsidP="006A18A5">
            <w:pPr>
              <w:pStyle w:val="2"/>
              <w:spacing w:after="0" w:line="240" w:lineRule="auto"/>
              <w:ind w:left="0"/>
              <w:jc w:val="both"/>
              <w:rPr>
                <w:rFonts w:ascii="Times New Roman" w:hAnsi="Times New Roman"/>
                <w:sz w:val="20"/>
                <w:szCs w:val="20"/>
                <w:lang w:val="uk-UA"/>
              </w:rPr>
            </w:pPr>
            <w:r w:rsidRPr="006A18A5">
              <w:rPr>
                <w:rFonts w:ascii="Times New Roman" w:hAnsi="Times New Roman"/>
                <w:sz w:val="20"/>
                <w:szCs w:val="20"/>
                <w:lang w:val="uk-UA"/>
              </w:rPr>
              <w:t>Департамент  інформаційної та внутрішньої політики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CF5D54" w:rsidRDefault="00CF5D54" w:rsidP="00BF1A47">
            <w:pPr>
              <w:pStyle w:val="2"/>
              <w:spacing w:after="0" w:line="240" w:lineRule="auto"/>
              <w:ind w:left="0"/>
              <w:jc w:val="both"/>
              <w:rPr>
                <w:rFonts w:ascii="Times New Roman" w:hAnsi="Times New Roman"/>
                <w:sz w:val="20"/>
                <w:szCs w:val="20"/>
                <w:lang w:val="uk-UA"/>
              </w:rPr>
            </w:pPr>
            <w:r w:rsidRPr="00CF5D54">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31359B" w:rsidRDefault="0031359B">
            <w:pPr>
              <w:rPr>
                <w:lang w:val="en-US"/>
              </w:rPr>
            </w:pPr>
            <w:r>
              <w:rPr>
                <w:lang w:val="en-US"/>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CF5D54" w:rsidRDefault="00CF5D54" w:rsidP="00CF5D54">
            <w:pPr>
              <w:pStyle w:val="2"/>
              <w:spacing w:after="0" w:line="240" w:lineRule="auto"/>
              <w:ind w:left="0"/>
              <w:rPr>
                <w:rFonts w:ascii="Times New Roman" w:hAnsi="Times New Roman"/>
                <w:sz w:val="20"/>
                <w:szCs w:val="20"/>
                <w:lang w:val="uk-UA"/>
              </w:rPr>
            </w:pPr>
            <w:r w:rsidRPr="00CF5D54">
              <w:rPr>
                <w:rFonts w:ascii="Times New Roman" w:hAnsi="Times New Roman"/>
                <w:sz w:val="20"/>
                <w:szCs w:val="20"/>
                <w:lang w:val="uk-UA"/>
              </w:rPr>
              <w:t>12</w:t>
            </w:r>
          </w:p>
        </w:tc>
        <w:tc>
          <w:tcPr>
            <w:tcW w:w="541" w:type="dxa"/>
            <w:tcBorders>
              <w:top w:val="single" w:sz="4" w:space="0" w:color="000000"/>
              <w:left w:val="single" w:sz="4" w:space="0" w:color="000000"/>
              <w:bottom w:val="single" w:sz="4" w:space="0" w:color="000000"/>
              <w:right w:val="single" w:sz="4" w:space="0" w:color="000000"/>
            </w:tcBorders>
          </w:tcPr>
          <w:p w:rsidR="00E67832" w:rsidRPr="00CF5D54" w:rsidRDefault="00CF5D54" w:rsidP="00CF5D54">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14</w:t>
            </w:r>
          </w:p>
        </w:tc>
        <w:tc>
          <w:tcPr>
            <w:tcW w:w="567" w:type="dxa"/>
            <w:tcBorders>
              <w:top w:val="single" w:sz="4" w:space="0" w:color="000000"/>
              <w:left w:val="single" w:sz="4" w:space="0" w:color="000000"/>
              <w:bottom w:val="single" w:sz="4" w:space="0" w:color="000000"/>
              <w:right w:val="single" w:sz="4" w:space="0" w:color="000000"/>
            </w:tcBorders>
          </w:tcPr>
          <w:p w:rsidR="00E67832" w:rsidRPr="00CF5D54" w:rsidRDefault="00CF5D54" w:rsidP="00CF5D54">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1</w:t>
            </w:r>
            <w:r w:rsidR="002F14F9">
              <w:rPr>
                <w:rFonts w:ascii="Times New Roman" w:hAnsi="Times New Roman"/>
                <w:sz w:val="20"/>
                <w:szCs w:val="20"/>
                <w:lang w:val="uk-UA"/>
              </w:rPr>
              <w:t>6</w:t>
            </w:r>
          </w:p>
        </w:tc>
        <w:tc>
          <w:tcPr>
            <w:tcW w:w="567" w:type="dxa"/>
            <w:tcBorders>
              <w:top w:val="single" w:sz="4" w:space="0" w:color="000000"/>
              <w:left w:val="single" w:sz="4" w:space="0" w:color="000000"/>
              <w:bottom w:val="single" w:sz="4" w:space="0" w:color="000000"/>
              <w:right w:val="single" w:sz="4" w:space="0" w:color="000000"/>
            </w:tcBorders>
          </w:tcPr>
          <w:p w:rsidR="00E67832" w:rsidRPr="00CF5D54" w:rsidRDefault="00CF5D54" w:rsidP="00CF5D54">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7832" w:rsidRPr="004A44BD" w:rsidRDefault="00E67832">
            <w:pPr>
              <w:pStyle w:val="2"/>
              <w:spacing w:after="0" w:line="240" w:lineRule="auto"/>
              <w:ind w:left="0"/>
              <w:jc w:val="both"/>
              <w:rPr>
                <w:lang w:val="uk-UA"/>
              </w:rPr>
            </w:pPr>
            <w:r w:rsidRPr="004A44BD">
              <w:rPr>
                <w:rFonts w:ascii="Times New Roman" w:hAnsi="Times New Roman"/>
                <w:sz w:val="20"/>
                <w:szCs w:val="20"/>
                <w:lang w:val="uk-UA"/>
              </w:rPr>
              <w:t>Створення умов комунікації та обміну досвідом між місцевими громадами щодо впровадження громадських ініціатив</w:t>
            </w:r>
          </w:p>
        </w:tc>
      </w:tr>
      <w:tr w:rsidR="00BF1A47" w:rsidRPr="001C1211" w:rsidTr="00680ADA">
        <w:trPr>
          <w:cantSplit/>
          <w:trHeight w:val="2466"/>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BF1A47" w:rsidRPr="004A44BD" w:rsidRDefault="00BF1A47" w:rsidP="00BF1A47">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BF1A47" w:rsidRPr="004A44BD" w:rsidRDefault="00BF1A47" w:rsidP="00BF1A47">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4A44BD" w:rsidRDefault="00BF1A47" w:rsidP="00BF1A47">
            <w:pPr>
              <w:pStyle w:val="2"/>
              <w:spacing w:after="0" w:line="240" w:lineRule="auto"/>
              <w:ind w:left="0"/>
              <w:jc w:val="both"/>
              <w:rPr>
                <w:lang w:val="uk-UA"/>
              </w:rPr>
            </w:pPr>
            <w:r w:rsidRPr="004A44BD">
              <w:rPr>
                <w:rFonts w:ascii="Times New Roman" w:hAnsi="Times New Roman"/>
                <w:sz w:val="20"/>
                <w:szCs w:val="20"/>
                <w:lang w:val="uk-UA"/>
              </w:rPr>
              <w:t xml:space="preserve">1.3. </w:t>
            </w:r>
            <w:r>
              <w:rPr>
                <w:rFonts w:ascii="Times New Roman" w:hAnsi="Times New Roman"/>
                <w:sz w:val="20"/>
                <w:szCs w:val="20"/>
                <w:lang w:val="uk-UA"/>
              </w:rPr>
              <w:t xml:space="preserve">Консультативно-методичне забезпечення </w:t>
            </w:r>
            <w:r w:rsidR="001C1211">
              <w:rPr>
                <w:rFonts w:ascii="Times New Roman" w:hAnsi="Times New Roman"/>
                <w:sz w:val="20"/>
                <w:szCs w:val="20"/>
                <w:lang w:val="uk-UA"/>
              </w:rPr>
              <w:t xml:space="preserve">створення, </w:t>
            </w:r>
            <w:bookmarkStart w:id="0" w:name="_GoBack"/>
            <w:bookmarkEnd w:id="0"/>
            <w:r>
              <w:rPr>
                <w:rFonts w:ascii="Times New Roman" w:hAnsi="Times New Roman"/>
                <w:sz w:val="20"/>
                <w:szCs w:val="20"/>
                <w:lang w:val="uk-UA"/>
              </w:rPr>
              <w:t>діяльності та навчання представників г</w:t>
            </w:r>
            <w:r w:rsidRPr="004A44BD">
              <w:rPr>
                <w:rFonts w:ascii="Times New Roman" w:hAnsi="Times New Roman"/>
                <w:sz w:val="20"/>
                <w:szCs w:val="20"/>
                <w:lang w:val="uk-UA"/>
              </w:rPr>
              <w:t>ромадської</w:t>
            </w:r>
            <w:r>
              <w:rPr>
                <w:rFonts w:ascii="Times New Roman" w:hAnsi="Times New Roman"/>
                <w:sz w:val="20"/>
                <w:szCs w:val="20"/>
                <w:lang w:val="uk-UA"/>
              </w:rPr>
              <w:t xml:space="preserve"> ради при облдержадміністрації, райдержадміністрації,  </w:t>
            </w:r>
            <w:r w:rsidRPr="004A44BD">
              <w:rPr>
                <w:rFonts w:ascii="Times New Roman" w:hAnsi="Times New Roman"/>
                <w:sz w:val="20"/>
                <w:szCs w:val="20"/>
                <w:lang w:val="uk-UA"/>
              </w:rPr>
              <w:t>органах місцевого</w:t>
            </w:r>
            <w:r>
              <w:rPr>
                <w:rFonts w:ascii="Times New Roman" w:hAnsi="Times New Roman"/>
                <w:sz w:val="20"/>
                <w:szCs w:val="20"/>
                <w:lang w:val="uk-UA"/>
              </w:rPr>
              <w:t xml:space="preserve"> самоврядування</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4A44BD" w:rsidRDefault="00BF1A47" w:rsidP="00BF1A47">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BF1A47" w:rsidRDefault="00BF1A47" w:rsidP="00BF1A47">
            <w:pPr>
              <w:pStyle w:val="2"/>
              <w:spacing w:after="0" w:line="240" w:lineRule="auto"/>
              <w:ind w:left="0"/>
              <w:rPr>
                <w:rFonts w:ascii="Times New Roman" w:hAnsi="Times New Roman"/>
                <w:sz w:val="20"/>
                <w:szCs w:val="20"/>
                <w:lang w:val="uk-UA"/>
              </w:rPr>
            </w:pPr>
            <w:r w:rsidRPr="00BF1A47">
              <w:rPr>
                <w:rFonts w:ascii="Times New Roman" w:hAnsi="Times New Roman"/>
                <w:sz w:val="20"/>
                <w:szCs w:val="20"/>
                <w:lang w:val="uk-UA"/>
              </w:rPr>
              <w:t>Департамент  інформаційної та внутрішньої політики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BF1A47" w:rsidRDefault="00BF1A47" w:rsidP="00BF1A47">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BF1A47" w:rsidRDefault="00BF1A47" w:rsidP="00BF1A47">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BF1A47" w:rsidRDefault="00BF1A47" w:rsidP="00BF1A47">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5</w:t>
            </w:r>
          </w:p>
        </w:tc>
        <w:tc>
          <w:tcPr>
            <w:tcW w:w="541" w:type="dxa"/>
            <w:tcBorders>
              <w:top w:val="single" w:sz="4" w:space="0" w:color="000000"/>
              <w:left w:val="single" w:sz="4" w:space="0" w:color="000000"/>
              <w:bottom w:val="single" w:sz="4" w:space="0" w:color="000000"/>
              <w:right w:val="single" w:sz="4" w:space="0" w:color="000000"/>
            </w:tcBorders>
          </w:tcPr>
          <w:p w:rsidR="00BF1A47" w:rsidRPr="00BF1A47" w:rsidRDefault="00BF1A47" w:rsidP="00BF1A47">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6</w:t>
            </w:r>
          </w:p>
        </w:tc>
        <w:tc>
          <w:tcPr>
            <w:tcW w:w="567" w:type="dxa"/>
            <w:tcBorders>
              <w:top w:val="single" w:sz="4" w:space="0" w:color="000000"/>
              <w:left w:val="single" w:sz="4" w:space="0" w:color="000000"/>
              <w:bottom w:val="single" w:sz="4" w:space="0" w:color="000000"/>
              <w:right w:val="single" w:sz="4" w:space="0" w:color="000000"/>
            </w:tcBorders>
          </w:tcPr>
          <w:p w:rsidR="00BF1A47" w:rsidRPr="00BF1A47" w:rsidRDefault="00BF1A47" w:rsidP="00BF1A47">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7</w:t>
            </w:r>
          </w:p>
        </w:tc>
        <w:tc>
          <w:tcPr>
            <w:tcW w:w="567" w:type="dxa"/>
            <w:tcBorders>
              <w:top w:val="single" w:sz="4" w:space="0" w:color="000000"/>
              <w:left w:val="single" w:sz="4" w:space="0" w:color="000000"/>
              <w:bottom w:val="single" w:sz="4" w:space="0" w:color="000000"/>
              <w:right w:val="single" w:sz="4" w:space="0" w:color="000000"/>
            </w:tcBorders>
          </w:tcPr>
          <w:p w:rsidR="00BF1A47" w:rsidRPr="00BF1A47" w:rsidRDefault="00BF1A47" w:rsidP="00BF1A47">
            <w:pPr>
              <w:pStyle w:val="2"/>
              <w:spacing w:after="0" w:line="240" w:lineRule="auto"/>
              <w:ind w:left="0"/>
              <w:rPr>
                <w:rFonts w:ascii="Times New Roman" w:hAnsi="Times New Roman"/>
                <w:sz w:val="20"/>
                <w:szCs w:val="20"/>
                <w:lang w:val="uk-UA"/>
              </w:rPr>
            </w:pPr>
            <w:r>
              <w:rPr>
                <w:rFonts w:ascii="Times New Roman" w:hAnsi="Times New Roman"/>
                <w:sz w:val="20"/>
                <w:szCs w:val="20"/>
                <w:lang w:val="uk-UA"/>
              </w:rPr>
              <w:t>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4A44BD" w:rsidRDefault="00BF1A47" w:rsidP="00BF1A47">
            <w:pPr>
              <w:pStyle w:val="2"/>
              <w:spacing w:after="0" w:line="240" w:lineRule="auto"/>
              <w:ind w:left="0"/>
              <w:jc w:val="both"/>
              <w:rPr>
                <w:lang w:val="uk-UA"/>
              </w:rPr>
            </w:pPr>
            <w:r w:rsidRPr="004A44BD">
              <w:rPr>
                <w:rFonts w:ascii="Times New Roman" w:hAnsi="Times New Roman"/>
                <w:sz w:val="20"/>
                <w:szCs w:val="20"/>
                <w:lang w:val="uk-UA"/>
              </w:rPr>
              <w:t xml:space="preserve">Створення умов для реалізації громадянами конституційного права на участь в управлінні державними справами на території Донецької області, сприяння врахуванню </w:t>
            </w:r>
            <w:r>
              <w:rPr>
                <w:rFonts w:ascii="Times New Roman" w:hAnsi="Times New Roman"/>
                <w:sz w:val="20"/>
                <w:szCs w:val="20"/>
                <w:lang w:val="uk-UA"/>
              </w:rPr>
              <w:t>о</w:t>
            </w:r>
            <w:r w:rsidRPr="004A44BD">
              <w:rPr>
                <w:rFonts w:ascii="Times New Roman" w:hAnsi="Times New Roman"/>
                <w:sz w:val="20"/>
                <w:szCs w:val="20"/>
                <w:lang w:val="uk-UA"/>
              </w:rPr>
              <w:t>блдержадміністрацією громадської думки під час формування та реалізації державної політики</w:t>
            </w:r>
          </w:p>
        </w:tc>
      </w:tr>
      <w:tr w:rsidR="00BF1A47" w:rsidRPr="001C1211" w:rsidTr="00680ADA">
        <w:trPr>
          <w:cantSplit/>
          <w:trHeight w:val="3105"/>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BF1A47" w:rsidRPr="004A44BD" w:rsidRDefault="00BF1A47" w:rsidP="00BF1A47">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BF1A47" w:rsidRPr="004A44BD" w:rsidRDefault="00BF1A47" w:rsidP="00BF1A47">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4A44BD" w:rsidRDefault="00BF1A47" w:rsidP="00BF1A47">
            <w:pPr>
              <w:pStyle w:val="2"/>
              <w:spacing w:after="0" w:line="240" w:lineRule="auto"/>
              <w:ind w:left="0"/>
              <w:jc w:val="both"/>
              <w:rPr>
                <w:lang w:val="uk-UA"/>
              </w:rPr>
            </w:pPr>
            <w:r w:rsidRPr="004A44BD">
              <w:rPr>
                <w:rFonts w:ascii="Times New Roman" w:hAnsi="Times New Roman"/>
                <w:sz w:val="20"/>
                <w:szCs w:val="20"/>
                <w:lang w:val="uk-UA"/>
              </w:rPr>
              <w:t xml:space="preserve">1.4. Розробка та затвердження  Порядку визначення пріоритетів конкурсної підтримки ІГС, Положення «Про  конкурсні механізми бюджетної підтримки інститутів громадянського суспільства Донецької області»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4A44BD" w:rsidRDefault="00BF1A47" w:rsidP="00BF1A47">
            <w:pPr>
              <w:pStyle w:val="2"/>
              <w:spacing w:after="0" w:line="240" w:lineRule="auto"/>
              <w:ind w:left="0"/>
              <w:jc w:val="both"/>
              <w:rPr>
                <w:lang w:val="uk-UA"/>
              </w:rPr>
            </w:pPr>
            <w:r w:rsidRPr="004A44BD">
              <w:rPr>
                <w:rFonts w:ascii="Times New Roman" w:hAnsi="Times New Roman"/>
                <w:sz w:val="20"/>
                <w:szCs w:val="20"/>
                <w:lang w:val="uk-UA"/>
              </w:rPr>
              <w:t>4</w:t>
            </w:r>
            <w:r>
              <w:rPr>
                <w:rFonts w:ascii="Times New Roman" w:hAnsi="Times New Roman"/>
                <w:sz w:val="20"/>
                <w:szCs w:val="20"/>
                <w:lang w:val="uk-UA"/>
              </w:rPr>
              <w:t> </w:t>
            </w:r>
            <w:r w:rsidRPr="004A44BD">
              <w:rPr>
                <w:rFonts w:ascii="Times New Roman" w:hAnsi="Times New Roman"/>
                <w:sz w:val="20"/>
                <w:szCs w:val="20"/>
                <w:lang w:val="uk-UA"/>
              </w:rPr>
              <w:t xml:space="preserve">квартал 2016 року </w:t>
            </w:r>
            <w:r>
              <w:rPr>
                <w:rFonts w:ascii="Times New Roman" w:hAnsi="Times New Roman"/>
                <w:sz w:val="20"/>
                <w:szCs w:val="20"/>
                <w:lang w:val="uk-UA"/>
              </w:rPr>
              <w:t>–</w:t>
            </w:r>
            <w:r w:rsidRPr="004A44BD">
              <w:rPr>
                <w:rFonts w:ascii="Times New Roman" w:hAnsi="Times New Roman"/>
                <w:sz w:val="20"/>
                <w:szCs w:val="20"/>
                <w:lang w:val="uk-UA"/>
              </w:rPr>
              <w:t xml:space="preserve"> 1</w:t>
            </w:r>
            <w:r>
              <w:rPr>
                <w:rFonts w:ascii="Times New Roman" w:hAnsi="Times New Roman"/>
                <w:sz w:val="20"/>
                <w:szCs w:val="20"/>
                <w:lang w:val="uk-UA"/>
              </w:rPr>
              <w:t> </w:t>
            </w:r>
            <w:r w:rsidRPr="004A44BD">
              <w:rPr>
                <w:rFonts w:ascii="Times New Roman" w:hAnsi="Times New Roman"/>
                <w:sz w:val="20"/>
                <w:szCs w:val="20"/>
                <w:lang w:val="uk-UA"/>
              </w:rPr>
              <w:t>квартал 2017 року</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756FC8" w:rsidRDefault="00756FC8" w:rsidP="00756FC8">
            <w:pPr>
              <w:pStyle w:val="2"/>
              <w:spacing w:after="0" w:line="240" w:lineRule="auto"/>
              <w:ind w:left="0"/>
              <w:jc w:val="both"/>
              <w:rPr>
                <w:rFonts w:ascii="Times New Roman" w:hAnsi="Times New Roman"/>
                <w:sz w:val="20"/>
                <w:szCs w:val="20"/>
                <w:lang w:val="uk-UA"/>
              </w:rPr>
            </w:pPr>
            <w:r w:rsidRPr="00756FC8">
              <w:rPr>
                <w:rFonts w:ascii="Times New Roman" w:hAnsi="Times New Roman"/>
                <w:sz w:val="20"/>
                <w:szCs w:val="20"/>
                <w:lang w:val="uk-UA"/>
              </w:rPr>
              <w:t xml:space="preserve">Департамент  інформаційної та внутрішньої </w:t>
            </w:r>
            <w:r>
              <w:rPr>
                <w:rFonts w:ascii="Times New Roman" w:hAnsi="Times New Roman"/>
                <w:sz w:val="20"/>
                <w:szCs w:val="20"/>
                <w:lang w:val="uk-UA"/>
              </w:rPr>
              <w:t xml:space="preserve">політики облдержадміністрації, </w:t>
            </w:r>
            <w:r w:rsidRPr="00756FC8">
              <w:rPr>
                <w:rFonts w:ascii="Times New Roman" w:hAnsi="Times New Roman"/>
                <w:sz w:val="20"/>
                <w:szCs w:val="20"/>
                <w:lang w:val="uk-UA"/>
              </w:rPr>
              <w:t>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BF1A47" w:rsidRDefault="00BF1A47" w:rsidP="00BF1A47">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2D3368" w:rsidRDefault="00BF1A47" w:rsidP="00BF1A47">
            <w:pPr>
              <w:rPr>
                <w:lang w:val="en-US"/>
              </w:rPr>
            </w:pPr>
            <w:r>
              <w:rPr>
                <w:lang w:val="en-US"/>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2D3368" w:rsidRDefault="00BF1A47" w:rsidP="00BF1A47">
            <w:pPr>
              <w:rPr>
                <w:lang w:val="en-US"/>
              </w:rPr>
            </w:pPr>
            <w:r>
              <w:rPr>
                <w:lang w:val="en-US"/>
              </w:rPr>
              <w:t>-</w:t>
            </w:r>
          </w:p>
        </w:tc>
        <w:tc>
          <w:tcPr>
            <w:tcW w:w="541" w:type="dxa"/>
            <w:tcBorders>
              <w:top w:val="single" w:sz="4" w:space="0" w:color="000000"/>
              <w:left w:val="single" w:sz="4" w:space="0" w:color="000000"/>
              <w:bottom w:val="single" w:sz="4" w:space="0" w:color="000000"/>
              <w:right w:val="single" w:sz="4" w:space="0" w:color="000000"/>
            </w:tcBorders>
          </w:tcPr>
          <w:p w:rsidR="00BF1A47" w:rsidRPr="002D3368" w:rsidRDefault="00BF1A47" w:rsidP="00BF1A47">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BF1A47" w:rsidRPr="002D3368" w:rsidRDefault="00BF1A47" w:rsidP="00BF1A47">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BF1A47" w:rsidRPr="002D3368" w:rsidRDefault="00BF1A47" w:rsidP="00BF1A47">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A47" w:rsidRPr="004A44BD" w:rsidRDefault="00BF1A47" w:rsidP="00BF1A47">
            <w:pPr>
              <w:pStyle w:val="2"/>
              <w:spacing w:after="0" w:line="240" w:lineRule="auto"/>
              <w:ind w:left="0"/>
              <w:jc w:val="both"/>
              <w:rPr>
                <w:lang w:val="uk-UA"/>
              </w:rPr>
            </w:pPr>
            <w:r w:rsidRPr="004A44BD">
              <w:rPr>
                <w:rFonts w:ascii="Times New Roman" w:hAnsi="Times New Roman"/>
                <w:sz w:val="20"/>
                <w:szCs w:val="20"/>
                <w:lang w:val="uk-UA"/>
              </w:rPr>
              <w:t>Забезпечення відповідності  пріоритетів конкурсу першочерговим завданням регіональної політики та громадським потребам, підвищення прозорості, обґрунтованості процесу розподілення  бюджетних коштів на підтримку статутної діяльності громадських організацій, а також ефективності їх використання</w:t>
            </w:r>
          </w:p>
        </w:tc>
      </w:tr>
      <w:tr w:rsidR="00756FC8" w:rsidRPr="004A44BD" w:rsidTr="00680ADA">
        <w:trPr>
          <w:cantSplit/>
          <w:trHeight w:val="1616"/>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756FC8" w:rsidRPr="004A44BD" w:rsidRDefault="00756FC8" w:rsidP="00756FC8">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756FC8" w:rsidRPr="004A44BD" w:rsidRDefault="00756FC8" w:rsidP="00756FC8">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6FC8" w:rsidRPr="00815D1B" w:rsidRDefault="00756FC8" w:rsidP="00756FC8">
            <w:pPr>
              <w:pStyle w:val="2"/>
              <w:spacing w:after="0" w:line="240" w:lineRule="auto"/>
              <w:ind w:left="0"/>
              <w:jc w:val="both"/>
              <w:rPr>
                <w:rFonts w:ascii="Times New Roman" w:hAnsi="Times New Roman"/>
                <w:sz w:val="20"/>
                <w:szCs w:val="20"/>
                <w:lang w:val="uk-UA"/>
              </w:rPr>
            </w:pPr>
            <w:r w:rsidRPr="004A44BD">
              <w:rPr>
                <w:rFonts w:ascii="Times New Roman" w:hAnsi="Times New Roman"/>
                <w:sz w:val="20"/>
                <w:szCs w:val="20"/>
                <w:lang w:val="uk-UA"/>
              </w:rPr>
              <w:t>1.5.</w:t>
            </w:r>
            <w:r w:rsidRPr="00815D1B">
              <w:rPr>
                <w:rFonts w:ascii="Times New Roman" w:hAnsi="Times New Roman"/>
                <w:sz w:val="20"/>
                <w:szCs w:val="20"/>
                <w:lang w:val="uk-UA"/>
              </w:rPr>
              <w:t xml:space="preserve"> </w:t>
            </w:r>
            <w:r>
              <w:rPr>
                <w:rFonts w:ascii="Times New Roman" w:hAnsi="Times New Roman"/>
                <w:sz w:val="20"/>
                <w:szCs w:val="20"/>
                <w:lang w:val="uk-UA"/>
              </w:rPr>
              <w:t xml:space="preserve">Проведення </w:t>
            </w:r>
            <w:r w:rsidRPr="00815D1B">
              <w:rPr>
                <w:rFonts w:ascii="Times New Roman" w:hAnsi="Times New Roman"/>
                <w:sz w:val="20"/>
                <w:szCs w:val="20"/>
                <w:lang w:val="uk-UA"/>
              </w:rPr>
              <w:t xml:space="preserve"> громадськ</w:t>
            </w:r>
            <w:r>
              <w:rPr>
                <w:rFonts w:ascii="Times New Roman" w:hAnsi="Times New Roman"/>
                <w:sz w:val="20"/>
                <w:szCs w:val="20"/>
                <w:lang w:val="uk-UA"/>
              </w:rPr>
              <w:t>их</w:t>
            </w:r>
            <w:r w:rsidRPr="00815D1B">
              <w:rPr>
                <w:rFonts w:ascii="Times New Roman" w:hAnsi="Times New Roman"/>
                <w:sz w:val="20"/>
                <w:szCs w:val="20"/>
                <w:lang w:val="uk-UA"/>
              </w:rPr>
              <w:t xml:space="preserve"> </w:t>
            </w:r>
            <w:r>
              <w:rPr>
                <w:rFonts w:ascii="Times New Roman" w:hAnsi="Times New Roman"/>
                <w:sz w:val="20"/>
                <w:szCs w:val="20"/>
                <w:lang w:val="uk-UA"/>
              </w:rPr>
              <w:t>обговорень</w:t>
            </w:r>
            <w:r w:rsidRPr="00815D1B">
              <w:rPr>
                <w:rFonts w:ascii="Times New Roman" w:hAnsi="Times New Roman"/>
                <w:sz w:val="20"/>
                <w:szCs w:val="20"/>
                <w:lang w:val="uk-UA"/>
              </w:rPr>
              <w:t xml:space="preserve"> щодо реалізації програми зі сприяння розвитку громадянського                     суспільства в </w:t>
            </w:r>
            <w:r>
              <w:rPr>
                <w:rFonts w:ascii="Times New Roman" w:hAnsi="Times New Roman"/>
                <w:sz w:val="20"/>
                <w:szCs w:val="20"/>
                <w:lang w:val="uk-UA"/>
              </w:rPr>
              <w:t>Д</w:t>
            </w:r>
            <w:r w:rsidRPr="00815D1B">
              <w:rPr>
                <w:rFonts w:ascii="Times New Roman" w:hAnsi="Times New Roman"/>
                <w:sz w:val="20"/>
                <w:szCs w:val="20"/>
                <w:lang w:val="uk-UA"/>
              </w:rPr>
              <w:t>онецькій області на 2016-2020 роки</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6FC8" w:rsidRPr="004A44BD" w:rsidRDefault="00756FC8" w:rsidP="00756FC8">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6FC8" w:rsidRPr="00756FC8" w:rsidRDefault="00756FC8" w:rsidP="00756FC8">
            <w:pPr>
              <w:pStyle w:val="2"/>
              <w:spacing w:after="0" w:line="240" w:lineRule="auto"/>
              <w:ind w:left="0"/>
              <w:jc w:val="both"/>
              <w:rPr>
                <w:rFonts w:ascii="Times New Roman" w:hAnsi="Times New Roman"/>
                <w:sz w:val="20"/>
                <w:szCs w:val="20"/>
                <w:lang w:val="uk-UA"/>
              </w:rPr>
            </w:pPr>
            <w:r w:rsidRPr="00756FC8">
              <w:rPr>
                <w:rFonts w:ascii="Times New Roman" w:hAnsi="Times New Roman"/>
                <w:sz w:val="20"/>
                <w:szCs w:val="20"/>
                <w:lang w:val="uk-UA"/>
              </w:rPr>
              <w:t xml:space="preserve">Департамент  інформаційної та внутрішньої </w:t>
            </w:r>
            <w:r>
              <w:rPr>
                <w:rFonts w:ascii="Times New Roman" w:hAnsi="Times New Roman"/>
                <w:sz w:val="20"/>
                <w:szCs w:val="20"/>
                <w:lang w:val="uk-UA"/>
              </w:rPr>
              <w:t xml:space="preserve">політики облдержадміністрації, </w:t>
            </w:r>
            <w:r w:rsidR="00082BF4" w:rsidRPr="00082BF4">
              <w:rPr>
                <w:rFonts w:ascii="Times New Roman" w:hAnsi="Times New Roman"/>
                <w:sz w:val="20"/>
                <w:szCs w:val="20"/>
                <w:lang w:val="uk-UA"/>
              </w:rPr>
              <w:t>виконавчі органи міських рад, райдержадміністрації, військово - цивільні адміністрації,</w:t>
            </w:r>
            <w:r w:rsidR="00082BF4">
              <w:rPr>
                <w:rFonts w:ascii="Times New Roman" w:hAnsi="Times New Roman"/>
                <w:sz w:val="20"/>
                <w:szCs w:val="20"/>
                <w:lang w:val="uk-UA"/>
              </w:rPr>
              <w:t xml:space="preserve"> </w:t>
            </w:r>
            <w:r w:rsidRPr="00756FC8">
              <w:rPr>
                <w:rFonts w:ascii="Times New Roman" w:hAnsi="Times New Roman"/>
                <w:sz w:val="20"/>
                <w:szCs w:val="20"/>
                <w:lang w:val="uk-UA"/>
              </w:rPr>
              <w:t>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6FC8" w:rsidRPr="00BF1A47" w:rsidRDefault="00756FC8" w:rsidP="00756FC8">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6FC8" w:rsidRPr="002D3368" w:rsidRDefault="00756FC8" w:rsidP="00756FC8">
            <w:pPr>
              <w:rPr>
                <w:lang w:val="en-US"/>
              </w:rPr>
            </w:pPr>
            <w:r>
              <w:rPr>
                <w:lang w:val="en-US"/>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6FC8" w:rsidRPr="00756FC8" w:rsidRDefault="00756FC8" w:rsidP="00756FC8">
            <w:pPr>
              <w:pStyle w:val="2"/>
              <w:spacing w:after="0" w:line="240" w:lineRule="auto"/>
              <w:ind w:left="0"/>
              <w:jc w:val="both"/>
              <w:rPr>
                <w:rFonts w:ascii="Times New Roman" w:hAnsi="Times New Roman"/>
                <w:sz w:val="20"/>
                <w:szCs w:val="20"/>
                <w:lang w:val="uk-UA"/>
              </w:rPr>
            </w:pPr>
            <w:r w:rsidRPr="00756FC8">
              <w:rPr>
                <w:rFonts w:ascii="Times New Roman" w:hAnsi="Times New Roman"/>
                <w:sz w:val="20"/>
                <w:szCs w:val="20"/>
                <w:lang w:val="uk-UA"/>
              </w:rPr>
              <w:t>1,5</w:t>
            </w:r>
          </w:p>
        </w:tc>
        <w:tc>
          <w:tcPr>
            <w:tcW w:w="541" w:type="dxa"/>
            <w:tcBorders>
              <w:top w:val="single" w:sz="4" w:space="0" w:color="000000"/>
              <w:left w:val="single" w:sz="4" w:space="0" w:color="000000"/>
              <w:bottom w:val="single" w:sz="4" w:space="0" w:color="000000"/>
              <w:right w:val="single" w:sz="4" w:space="0" w:color="000000"/>
            </w:tcBorders>
          </w:tcPr>
          <w:p w:rsidR="00756FC8" w:rsidRPr="00756FC8" w:rsidRDefault="00756FC8" w:rsidP="00756FC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w:t>
            </w:r>
          </w:p>
        </w:tc>
        <w:tc>
          <w:tcPr>
            <w:tcW w:w="567" w:type="dxa"/>
            <w:tcBorders>
              <w:top w:val="single" w:sz="4" w:space="0" w:color="000000"/>
              <w:left w:val="single" w:sz="4" w:space="0" w:color="000000"/>
              <w:bottom w:val="single" w:sz="4" w:space="0" w:color="000000"/>
              <w:right w:val="single" w:sz="4" w:space="0" w:color="000000"/>
            </w:tcBorders>
          </w:tcPr>
          <w:p w:rsidR="00756FC8" w:rsidRPr="00756FC8" w:rsidRDefault="00756FC8" w:rsidP="00756FC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2,5</w:t>
            </w:r>
          </w:p>
        </w:tc>
        <w:tc>
          <w:tcPr>
            <w:tcW w:w="567" w:type="dxa"/>
            <w:tcBorders>
              <w:top w:val="single" w:sz="4" w:space="0" w:color="000000"/>
              <w:left w:val="single" w:sz="4" w:space="0" w:color="000000"/>
              <w:bottom w:val="single" w:sz="4" w:space="0" w:color="000000"/>
              <w:right w:val="single" w:sz="4" w:space="0" w:color="000000"/>
            </w:tcBorders>
          </w:tcPr>
          <w:p w:rsidR="00756FC8" w:rsidRPr="00756FC8" w:rsidRDefault="00756FC8" w:rsidP="00756FC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6FC8" w:rsidRPr="00625B4A" w:rsidRDefault="00756FC8" w:rsidP="00756FC8">
            <w:pPr>
              <w:pStyle w:val="2"/>
              <w:spacing w:after="0" w:line="240" w:lineRule="auto"/>
              <w:ind w:left="0"/>
              <w:jc w:val="both"/>
              <w:rPr>
                <w:rFonts w:ascii="Times New Roman" w:hAnsi="Times New Roman"/>
                <w:sz w:val="20"/>
                <w:szCs w:val="20"/>
                <w:lang w:val="uk-UA"/>
              </w:rPr>
            </w:pPr>
            <w:r w:rsidRPr="00625B4A">
              <w:rPr>
                <w:rFonts w:ascii="Times New Roman" w:hAnsi="Times New Roman"/>
                <w:sz w:val="20"/>
                <w:szCs w:val="20"/>
                <w:lang w:val="uk-UA"/>
              </w:rPr>
              <w:t>Визначення стану виконання Програми сприяння розвитку громадянського суспільства в області</w:t>
            </w:r>
          </w:p>
        </w:tc>
      </w:tr>
      <w:tr w:rsidR="00411390" w:rsidRPr="001C1211" w:rsidTr="00680ADA">
        <w:trPr>
          <w:cantSplit/>
          <w:trHeight w:val="3087"/>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411390" w:rsidRPr="004A44BD" w:rsidRDefault="00411390" w:rsidP="00411390">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411390" w:rsidRPr="004A44BD" w:rsidRDefault="00411390" w:rsidP="00411390">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625B4A" w:rsidRDefault="00411390" w:rsidP="00411390">
            <w:pPr>
              <w:pStyle w:val="2"/>
              <w:spacing w:after="0" w:line="240" w:lineRule="auto"/>
              <w:ind w:left="0"/>
              <w:jc w:val="both"/>
              <w:rPr>
                <w:lang w:val="uk-UA"/>
              </w:rPr>
            </w:pPr>
            <w:r w:rsidRPr="00625B4A">
              <w:rPr>
                <w:rFonts w:ascii="Times New Roman" w:hAnsi="Times New Roman"/>
                <w:sz w:val="20"/>
                <w:szCs w:val="20"/>
                <w:lang w:val="uk-UA"/>
              </w:rPr>
              <w:t>1.6. Надання фінансової підтримки на реалізацію проектів і програм ІГС відповідно до Порядку проведення конкурсу з визначення програм (проектів, заходів), розроблених ІГС, для реалізації яких надається фінансова підтримка, затвердженого постановою Кабінету Міністрів України №1049</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A44BD" w:rsidRDefault="00411390" w:rsidP="00411390">
            <w:pPr>
              <w:pStyle w:val="2"/>
              <w:spacing w:after="0" w:line="240" w:lineRule="auto"/>
              <w:ind w:left="0"/>
              <w:jc w:val="both"/>
              <w:rPr>
                <w:lang w:val="uk-UA"/>
              </w:rPr>
            </w:pPr>
            <w:r w:rsidRPr="004A44BD">
              <w:rPr>
                <w:rFonts w:ascii="Times New Roman" w:hAnsi="Times New Roman"/>
                <w:sz w:val="20"/>
                <w:szCs w:val="20"/>
                <w:lang w:val="uk-UA"/>
              </w:rPr>
              <w:t>201</w:t>
            </w:r>
            <w:r>
              <w:rPr>
                <w:rFonts w:ascii="Times New Roman" w:hAnsi="Times New Roman"/>
                <w:sz w:val="20"/>
                <w:szCs w:val="20"/>
                <w:lang w:val="uk-UA"/>
              </w:rPr>
              <w:t>7</w:t>
            </w:r>
            <w:r w:rsidRPr="004A44BD">
              <w:rPr>
                <w:rFonts w:ascii="Times New Roman" w:hAnsi="Times New Roman"/>
                <w:sz w:val="20"/>
                <w:szCs w:val="20"/>
                <w:lang w:val="uk-UA"/>
              </w:rPr>
              <w:t>-2020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11390" w:rsidRDefault="00411390" w:rsidP="00411390">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Департамент  інформаційної та внутрішньої політики облдержадміністрації,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11390" w:rsidRDefault="00411390" w:rsidP="00411390">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11390" w:rsidRDefault="00411390" w:rsidP="00411390">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11390" w:rsidRDefault="00411390" w:rsidP="00411390">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200</w:t>
            </w:r>
          </w:p>
        </w:tc>
        <w:tc>
          <w:tcPr>
            <w:tcW w:w="541" w:type="dxa"/>
            <w:tcBorders>
              <w:top w:val="single" w:sz="4" w:space="0" w:color="000000"/>
              <w:left w:val="single" w:sz="4" w:space="0" w:color="000000"/>
              <w:bottom w:val="single" w:sz="4" w:space="0" w:color="000000"/>
              <w:right w:val="single" w:sz="4" w:space="0" w:color="000000"/>
            </w:tcBorders>
          </w:tcPr>
          <w:p w:rsidR="00411390" w:rsidRPr="00411390" w:rsidRDefault="00411390" w:rsidP="00411390">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250</w:t>
            </w:r>
          </w:p>
        </w:tc>
        <w:tc>
          <w:tcPr>
            <w:tcW w:w="567" w:type="dxa"/>
            <w:tcBorders>
              <w:top w:val="single" w:sz="4" w:space="0" w:color="000000"/>
              <w:left w:val="single" w:sz="4" w:space="0" w:color="000000"/>
              <w:bottom w:val="single" w:sz="4" w:space="0" w:color="000000"/>
              <w:right w:val="single" w:sz="4" w:space="0" w:color="000000"/>
            </w:tcBorders>
          </w:tcPr>
          <w:p w:rsidR="00411390" w:rsidRPr="00411390" w:rsidRDefault="00411390" w:rsidP="00411390">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300</w:t>
            </w:r>
          </w:p>
        </w:tc>
        <w:tc>
          <w:tcPr>
            <w:tcW w:w="567" w:type="dxa"/>
            <w:tcBorders>
              <w:top w:val="single" w:sz="4" w:space="0" w:color="000000"/>
              <w:left w:val="single" w:sz="4" w:space="0" w:color="000000"/>
              <w:bottom w:val="single" w:sz="4" w:space="0" w:color="000000"/>
              <w:right w:val="single" w:sz="4" w:space="0" w:color="000000"/>
            </w:tcBorders>
          </w:tcPr>
          <w:p w:rsidR="00411390" w:rsidRPr="00411390" w:rsidRDefault="00411390" w:rsidP="00411390">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350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A44BD" w:rsidRDefault="00411390" w:rsidP="00411390">
            <w:pPr>
              <w:pStyle w:val="2"/>
              <w:spacing w:after="0" w:line="240" w:lineRule="auto"/>
              <w:ind w:left="0"/>
              <w:jc w:val="both"/>
              <w:rPr>
                <w:lang w:val="uk-UA"/>
              </w:rPr>
            </w:pPr>
            <w:r w:rsidRPr="004A44BD">
              <w:rPr>
                <w:rFonts w:ascii="Times New Roman" w:hAnsi="Times New Roman"/>
                <w:sz w:val="20"/>
                <w:szCs w:val="20"/>
                <w:lang w:val="uk-UA"/>
              </w:rPr>
              <w:t>Вирішення пріоритетних завдань регіональної політики із залученням ресурсів ІГС</w:t>
            </w:r>
          </w:p>
        </w:tc>
      </w:tr>
      <w:tr w:rsidR="00411390" w:rsidRPr="001C1211" w:rsidTr="00680ADA">
        <w:trPr>
          <w:cantSplit/>
          <w:trHeight w:val="2608"/>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411390" w:rsidRPr="004A44BD" w:rsidRDefault="00411390" w:rsidP="00411390">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411390" w:rsidRPr="004A44BD" w:rsidRDefault="00411390" w:rsidP="00411390">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A44BD" w:rsidRDefault="00411390" w:rsidP="00411390">
            <w:pPr>
              <w:pStyle w:val="2"/>
              <w:spacing w:after="0" w:line="240" w:lineRule="auto"/>
              <w:ind w:left="0"/>
              <w:jc w:val="both"/>
              <w:rPr>
                <w:lang w:val="uk-UA"/>
              </w:rPr>
            </w:pPr>
            <w:r w:rsidRPr="004A44BD">
              <w:rPr>
                <w:rFonts w:ascii="Times New Roman" w:hAnsi="Times New Roman"/>
                <w:sz w:val="20"/>
                <w:szCs w:val="20"/>
                <w:lang w:val="uk-UA"/>
              </w:rPr>
              <w:t>1.7.</w:t>
            </w:r>
            <w:r>
              <w:rPr>
                <w:rFonts w:ascii="Times New Roman" w:hAnsi="Times New Roman"/>
                <w:sz w:val="20"/>
                <w:szCs w:val="20"/>
                <w:lang w:val="uk-UA"/>
              </w:rPr>
              <w:t xml:space="preserve"> </w:t>
            </w:r>
            <w:r w:rsidRPr="004A44BD">
              <w:rPr>
                <w:rFonts w:ascii="Times New Roman" w:hAnsi="Times New Roman"/>
                <w:sz w:val="20"/>
                <w:szCs w:val="20"/>
                <w:lang w:val="uk-UA"/>
              </w:rPr>
              <w:t xml:space="preserve">Проведення щорічних навчальних тренінгів для громадян, ініціативних груп громадян, ІГС, ОСББ, ОСН, інших цільових груп за тематикою громадянської та правової культури, механізмів громадської участі та контролю, </w:t>
            </w:r>
            <w:proofErr w:type="spellStart"/>
            <w:r w:rsidRPr="004A44BD">
              <w:rPr>
                <w:rFonts w:ascii="Times New Roman" w:hAnsi="Times New Roman"/>
                <w:sz w:val="20"/>
                <w:szCs w:val="20"/>
                <w:lang w:val="uk-UA"/>
              </w:rPr>
              <w:t>адвокац</w:t>
            </w:r>
            <w:r>
              <w:rPr>
                <w:rFonts w:ascii="Times New Roman" w:hAnsi="Times New Roman"/>
                <w:sz w:val="20"/>
                <w:szCs w:val="20"/>
                <w:lang w:val="uk-UA"/>
              </w:rPr>
              <w:t>ії</w:t>
            </w:r>
            <w:proofErr w:type="spellEnd"/>
            <w:r w:rsidRPr="004A44BD">
              <w:rPr>
                <w:rFonts w:ascii="Times New Roman" w:hAnsi="Times New Roman"/>
                <w:sz w:val="20"/>
                <w:szCs w:val="20"/>
                <w:lang w:val="uk-UA"/>
              </w:rPr>
              <w:t xml:space="preserve"> та інституціонального розвитку ІГС</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A44BD" w:rsidRDefault="00411390" w:rsidP="00411390">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11390" w:rsidRDefault="00411390" w:rsidP="00411390">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Департамент  інформаційної та внутрішньої політики</w:t>
            </w:r>
            <w:r>
              <w:rPr>
                <w:rFonts w:ascii="Times New Roman" w:hAnsi="Times New Roman"/>
                <w:sz w:val="20"/>
                <w:szCs w:val="20"/>
                <w:lang w:val="uk-UA"/>
              </w:rPr>
              <w:t>, структурні підрозділи</w:t>
            </w:r>
            <w:r w:rsidRPr="00411390">
              <w:rPr>
                <w:rFonts w:ascii="Times New Roman" w:hAnsi="Times New Roman"/>
                <w:sz w:val="20"/>
                <w:szCs w:val="20"/>
                <w:lang w:val="uk-UA"/>
              </w:rPr>
              <w:t xml:space="preserve"> облдержадміністрації,</w:t>
            </w:r>
            <w:r w:rsidR="00082BF4" w:rsidRPr="00082BF4">
              <w:rPr>
                <w:lang w:val="uk-UA"/>
              </w:rPr>
              <w:t xml:space="preserve"> </w:t>
            </w:r>
            <w:r w:rsidR="00082BF4" w:rsidRPr="00082BF4">
              <w:rPr>
                <w:rFonts w:ascii="Times New Roman" w:hAnsi="Times New Roman"/>
                <w:sz w:val="20"/>
                <w:szCs w:val="20"/>
                <w:lang w:val="uk-UA"/>
              </w:rPr>
              <w:t>виконавчі органи міських рад, райдержадміністрації, військово - цивільні адміністрації,</w:t>
            </w:r>
            <w:r w:rsidRPr="00411390">
              <w:rPr>
                <w:rFonts w:ascii="Times New Roman" w:hAnsi="Times New Roman"/>
                <w:sz w:val="20"/>
                <w:szCs w:val="20"/>
                <w:lang w:val="uk-UA"/>
              </w:rPr>
              <w:t xml:space="preserve">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11390" w:rsidRDefault="00411390" w:rsidP="00411390">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11390" w:rsidRDefault="00411390" w:rsidP="00411390">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11390" w:rsidRDefault="00411390" w:rsidP="00411390">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30</w:t>
            </w:r>
          </w:p>
        </w:tc>
        <w:tc>
          <w:tcPr>
            <w:tcW w:w="541" w:type="dxa"/>
            <w:tcBorders>
              <w:top w:val="single" w:sz="4" w:space="0" w:color="000000"/>
              <w:left w:val="single" w:sz="4" w:space="0" w:color="000000"/>
              <w:bottom w:val="single" w:sz="4" w:space="0" w:color="000000"/>
              <w:right w:val="single" w:sz="4" w:space="0" w:color="000000"/>
            </w:tcBorders>
          </w:tcPr>
          <w:p w:rsidR="00411390" w:rsidRPr="00411390" w:rsidRDefault="00411390" w:rsidP="00411390">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35</w:t>
            </w:r>
          </w:p>
        </w:tc>
        <w:tc>
          <w:tcPr>
            <w:tcW w:w="567" w:type="dxa"/>
            <w:tcBorders>
              <w:top w:val="single" w:sz="4" w:space="0" w:color="000000"/>
              <w:left w:val="single" w:sz="4" w:space="0" w:color="000000"/>
              <w:bottom w:val="single" w:sz="4" w:space="0" w:color="000000"/>
              <w:right w:val="single" w:sz="4" w:space="0" w:color="000000"/>
            </w:tcBorders>
          </w:tcPr>
          <w:p w:rsidR="00411390" w:rsidRPr="00411390" w:rsidRDefault="00411390" w:rsidP="00411390">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40</w:t>
            </w:r>
          </w:p>
        </w:tc>
        <w:tc>
          <w:tcPr>
            <w:tcW w:w="567" w:type="dxa"/>
            <w:tcBorders>
              <w:top w:val="single" w:sz="4" w:space="0" w:color="000000"/>
              <w:left w:val="single" w:sz="4" w:space="0" w:color="000000"/>
              <w:bottom w:val="single" w:sz="4" w:space="0" w:color="000000"/>
              <w:right w:val="single" w:sz="4" w:space="0" w:color="000000"/>
            </w:tcBorders>
          </w:tcPr>
          <w:p w:rsidR="00411390" w:rsidRPr="00411390" w:rsidRDefault="00411390" w:rsidP="00411390">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45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1390" w:rsidRPr="004A44BD" w:rsidRDefault="00411390" w:rsidP="00411390">
            <w:pPr>
              <w:pStyle w:val="2"/>
              <w:spacing w:after="0" w:line="240" w:lineRule="auto"/>
              <w:ind w:left="0"/>
              <w:jc w:val="both"/>
              <w:rPr>
                <w:lang w:val="uk-UA"/>
              </w:rPr>
            </w:pPr>
            <w:r w:rsidRPr="004A44BD">
              <w:rPr>
                <w:rFonts w:ascii="Times New Roman" w:hAnsi="Times New Roman"/>
                <w:sz w:val="20"/>
                <w:szCs w:val="20"/>
                <w:lang w:val="uk-UA"/>
              </w:rPr>
              <w:t>Підвищення компетентності  ініціативних груп громадян, ІГС, ОСББ, ОСН, інших цільових груп в сфері здійснення громадських ініціатив</w:t>
            </w:r>
          </w:p>
        </w:tc>
      </w:tr>
      <w:tr w:rsidR="00082BF4" w:rsidRPr="001C1211" w:rsidTr="00680ADA">
        <w:trPr>
          <w:cantSplit/>
          <w:trHeight w:val="2182"/>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082BF4" w:rsidRPr="004A44BD" w:rsidRDefault="00082BF4" w:rsidP="00082BF4">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082BF4" w:rsidRPr="004A44BD" w:rsidRDefault="00082BF4" w:rsidP="00082BF4">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jc w:val="both"/>
              <w:rPr>
                <w:lang w:val="uk-UA"/>
              </w:rPr>
            </w:pPr>
            <w:r w:rsidRPr="004A44BD">
              <w:rPr>
                <w:rFonts w:ascii="Times New Roman" w:hAnsi="Times New Roman"/>
                <w:sz w:val="20"/>
                <w:szCs w:val="20"/>
                <w:lang w:val="uk-UA"/>
              </w:rPr>
              <w:t xml:space="preserve">1.8. Створення та функціонування обласного інформаційно-ресурсного громадського центру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jc w:val="both"/>
              <w:rPr>
                <w:lang w:val="uk-UA"/>
              </w:rPr>
            </w:pPr>
            <w:r w:rsidRPr="004A44BD">
              <w:rPr>
                <w:rFonts w:ascii="Times New Roman" w:hAnsi="Times New Roman"/>
                <w:sz w:val="20"/>
                <w:szCs w:val="20"/>
                <w:lang w:val="uk-UA"/>
              </w:rPr>
              <w:t>201</w:t>
            </w:r>
            <w:r>
              <w:rPr>
                <w:rFonts w:ascii="Times New Roman" w:hAnsi="Times New Roman"/>
                <w:sz w:val="20"/>
                <w:szCs w:val="20"/>
                <w:lang w:val="uk-UA"/>
              </w:rPr>
              <w:t>7</w:t>
            </w:r>
            <w:r w:rsidRPr="004A44BD">
              <w:rPr>
                <w:rFonts w:ascii="Times New Roman" w:hAnsi="Times New Roman"/>
                <w:sz w:val="20"/>
                <w:szCs w:val="20"/>
                <w:lang w:val="uk-UA"/>
              </w:rPr>
              <w:t xml:space="preserve">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11390" w:rsidRDefault="00082BF4" w:rsidP="00082BF4">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Департамент  інформаційної та внутрішньої політики</w:t>
            </w:r>
            <w:r>
              <w:rPr>
                <w:rFonts w:ascii="Times New Roman" w:hAnsi="Times New Roman"/>
                <w:sz w:val="20"/>
                <w:szCs w:val="20"/>
                <w:lang w:val="uk-UA"/>
              </w:rPr>
              <w:t>, структурні підрозділи</w:t>
            </w:r>
            <w:r w:rsidRPr="00411390">
              <w:rPr>
                <w:rFonts w:ascii="Times New Roman" w:hAnsi="Times New Roman"/>
                <w:sz w:val="20"/>
                <w:szCs w:val="20"/>
                <w:lang w:val="uk-UA"/>
              </w:rPr>
              <w:t xml:space="preserve"> облдержадміністрації,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11390" w:rsidRDefault="00082BF4" w:rsidP="00082BF4">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680ADA" w:rsidRDefault="00082BF4" w:rsidP="00082BF4">
            <w:pPr>
              <w:pStyle w:val="2"/>
              <w:spacing w:after="0" w:line="240" w:lineRule="auto"/>
              <w:ind w:left="0"/>
              <w:jc w:val="both"/>
              <w:rPr>
                <w:rFonts w:ascii="Times New Roman" w:hAnsi="Times New Roman"/>
                <w:sz w:val="20"/>
                <w:szCs w:val="20"/>
                <w:lang w:val="uk-UA"/>
              </w:rPr>
            </w:pPr>
            <w:r w:rsidRPr="00680ADA">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680ADA" w:rsidRDefault="00082BF4" w:rsidP="00082BF4">
            <w:pPr>
              <w:pStyle w:val="2"/>
              <w:spacing w:after="0" w:line="240" w:lineRule="auto"/>
              <w:ind w:left="0"/>
              <w:jc w:val="both"/>
              <w:rPr>
                <w:rFonts w:ascii="Times New Roman" w:hAnsi="Times New Roman"/>
                <w:sz w:val="20"/>
                <w:szCs w:val="20"/>
                <w:lang w:val="uk-UA"/>
              </w:rPr>
            </w:pPr>
            <w:r w:rsidRPr="00680ADA">
              <w:rPr>
                <w:rFonts w:ascii="Times New Roman" w:hAnsi="Times New Roman"/>
                <w:sz w:val="20"/>
                <w:szCs w:val="20"/>
                <w:lang w:val="uk-UA"/>
              </w:rPr>
              <w:t>500</w:t>
            </w:r>
          </w:p>
        </w:tc>
        <w:tc>
          <w:tcPr>
            <w:tcW w:w="541" w:type="dxa"/>
            <w:tcBorders>
              <w:top w:val="single" w:sz="4" w:space="0" w:color="000000"/>
              <w:left w:val="single" w:sz="4" w:space="0" w:color="000000"/>
              <w:bottom w:val="single" w:sz="4" w:space="0" w:color="000000"/>
              <w:right w:val="single" w:sz="4" w:space="0" w:color="000000"/>
            </w:tcBorders>
          </w:tcPr>
          <w:p w:rsidR="00082BF4" w:rsidRPr="004A44BD"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500</w:t>
            </w:r>
          </w:p>
        </w:tc>
        <w:tc>
          <w:tcPr>
            <w:tcW w:w="567" w:type="dxa"/>
            <w:tcBorders>
              <w:top w:val="single" w:sz="4" w:space="0" w:color="000000"/>
              <w:left w:val="single" w:sz="4" w:space="0" w:color="000000"/>
              <w:bottom w:val="single" w:sz="4" w:space="0" w:color="000000"/>
              <w:right w:val="single" w:sz="4" w:space="0" w:color="000000"/>
            </w:tcBorders>
          </w:tcPr>
          <w:p w:rsidR="00082BF4" w:rsidRPr="004A44BD"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500</w:t>
            </w:r>
          </w:p>
        </w:tc>
        <w:tc>
          <w:tcPr>
            <w:tcW w:w="567" w:type="dxa"/>
            <w:tcBorders>
              <w:top w:val="single" w:sz="4" w:space="0" w:color="000000"/>
              <w:left w:val="single" w:sz="4" w:space="0" w:color="000000"/>
              <w:bottom w:val="single" w:sz="4" w:space="0" w:color="000000"/>
              <w:right w:val="single" w:sz="4" w:space="0" w:color="000000"/>
            </w:tcBorders>
          </w:tcPr>
          <w:p w:rsidR="00082BF4" w:rsidRPr="004A44BD"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500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jc w:val="both"/>
              <w:rPr>
                <w:lang w:val="uk-UA"/>
              </w:rPr>
            </w:pPr>
            <w:r w:rsidRPr="004A44BD">
              <w:rPr>
                <w:rFonts w:ascii="Times New Roman" w:hAnsi="Times New Roman"/>
                <w:sz w:val="20"/>
                <w:szCs w:val="20"/>
                <w:lang w:val="uk-UA"/>
              </w:rPr>
              <w:t>Створення інституційних умов для втілення суспільних проектів на засадах партнерства між  місцевими  ІГС, бізнесом та органами влади області,  організаційне сприяння діяльності неурядових організацій, створення комунікаційних майданчиків для діалогу між ОМС, ІГС та бізнесом</w:t>
            </w:r>
          </w:p>
        </w:tc>
      </w:tr>
      <w:tr w:rsidR="00082BF4" w:rsidRPr="00680ADA" w:rsidTr="00680ADA">
        <w:trPr>
          <w:cantSplit/>
          <w:trHeight w:val="1988"/>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082BF4" w:rsidRPr="004A44BD" w:rsidRDefault="00082BF4" w:rsidP="00082BF4">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082BF4" w:rsidRPr="004A44BD" w:rsidRDefault="00082BF4" w:rsidP="00082BF4">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jc w:val="both"/>
              <w:rPr>
                <w:lang w:val="uk-UA"/>
              </w:rPr>
            </w:pPr>
            <w:r w:rsidRPr="004A44BD">
              <w:rPr>
                <w:rFonts w:ascii="Times New Roman" w:hAnsi="Times New Roman"/>
                <w:sz w:val="20"/>
                <w:szCs w:val="20"/>
                <w:lang w:val="uk-UA"/>
              </w:rPr>
              <w:t>1.9.</w:t>
            </w:r>
            <w:r w:rsidR="00593DCD">
              <w:rPr>
                <w:rFonts w:ascii="Times New Roman" w:hAnsi="Times New Roman"/>
                <w:sz w:val="20"/>
                <w:szCs w:val="20"/>
                <w:lang w:val="uk-UA"/>
              </w:rPr>
              <w:t> </w:t>
            </w:r>
            <w:r w:rsidRPr="004A44BD">
              <w:rPr>
                <w:rFonts w:ascii="Times New Roman" w:hAnsi="Times New Roman"/>
                <w:sz w:val="20"/>
                <w:szCs w:val="20"/>
                <w:lang w:val="uk-UA"/>
              </w:rPr>
              <w:t>Підготовка, виготовлення та розповсюдження методичних матеріалів щодо підвищення рівня інституційної спроможності громадських організацій в межах роботи інформаційно-ресурсних центрів</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jc w:val="both"/>
              <w:rPr>
                <w:lang w:val="uk-UA"/>
              </w:rPr>
            </w:pPr>
            <w:r w:rsidRPr="004A44BD">
              <w:rPr>
                <w:rFonts w:ascii="Times New Roman" w:hAnsi="Times New Roman"/>
                <w:sz w:val="20"/>
                <w:szCs w:val="20"/>
                <w:lang w:val="uk-UA"/>
              </w:rPr>
              <w:t>201</w:t>
            </w:r>
            <w:r>
              <w:rPr>
                <w:rFonts w:ascii="Times New Roman" w:hAnsi="Times New Roman"/>
                <w:sz w:val="20"/>
                <w:szCs w:val="20"/>
                <w:lang w:val="uk-UA"/>
              </w:rPr>
              <w:t>7</w:t>
            </w:r>
            <w:r w:rsidRPr="004A44BD">
              <w:rPr>
                <w:rFonts w:ascii="Times New Roman" w:hAnsi="Times New Roman"/>
                <w:sz w:val="20"/>
                <w:szCs w:val="20"/>
                <w:lang w:val="uk-UA"/>
              </w:rPr>
              <w:t xml:space="preserve">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11390" w:rsidRDefault="00082BF4" w:rsidP="00082BF4">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Департамент  інформаційної та внутрішньої політики</w:t>
            </w:r>
            <w:r>
              <w:rPr>
                <w:rFonts w:ascii="Times New Roman" w:hAnsi="Times New Roman"/>
                <w:sz w:val="20"/>
                <w:szCs w:val="20"/>
                <w:lang w:val="uk-UA"/>
              </w:rPr>
              <w:t>, структурні підрозділи</w:t>
            </w:r>
            <w:r w:rsidRPr="00411390">
              <w:rPr>
                <w:rFonts w:ascii="Times New Roman" w:hAnsi="Times New Roman"/>
                <w:sz w:val="20"/>
                <w:szCs w:val="20"/>
                <w:lang w:val="uk-UA"/>
              </w:rPr>
              <w:t xml:space="preserve"> облдержадміністрації, </w:t>
            </w:r>
            <w:r w:rsidRPr="00082BF4">
              <w:rPr>
                <w:rFonts w:ascii="Times New Roman" w:hAnsi="Times New Roman"/>
                <w:sz w:val="20"/>
                <w:szCs w:val="20"/>
                <w:lang w:val="uk-UA"/>
              </w:rPr>
              <w:t>виконавчі органи міських рад, райдержадміністрації, військово - цивільні адміністрації,</w:t>
            </w:r>
            <w:r>
              <w:rPr>
                <w:rFonts w:ascii="Times New Roman" w:hAnsi="Times New Roman"/>
                <w:sz w:val="20"/>
                <w:szCs w:val="20"/>
                <w:lang w:val="uk-UA"/>
              </w:rPr>
              <w:t xml:space="preserve"> </w:t>
            </w:r>
            <w:r w:rsidRPr="00411390">
              <w:rPr>
                <w:rFonts w:ascii="Times New Roman" w:hAnsi="Times New Roman"/>
                <w:sz w:val="20"/>
                <w:szCs w:val="20"/>
                <w:lang w:val="uk-UA"/>
              </w:rPr>
              <w:t>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11390" w:rsidRDefault="00082BF4" w:rsidP="00082BF4">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680ADA" w:rsidRDefault="00082BF4" w:rsidP="00082BF4">
            <w:pPr>
              <w:pStyle w:val="2"/>
              <w:spacing w:after="0" w:line="240" w:lineRule="auto"/>
              <w:ind w:left="0"/>
              <w:jc w:val="both"/>
              <w:rPr>
                <w:rFonts w:ascii="Times New Roman" w:hAnsi="Times New Roman"/>
                <w:sz w:val="20"/>
                <w:szCs w:val="20"/>
                <w:lang w:val="uk-UA"/>
              </w:rPr>
            </w:pPr>
            <w:r w:rsidRPr="00680ADA">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680ADA"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w:t>
            </w:r>
          </w:p>
        </w:tc>
        <w:tc>
          <w:tcPr>
            <w:tcW w:w="541" w:type="dxa"/>
            <w:tcBorders>
              <w:top w:val="single" w:sz="4" w:space="0" w:color="000000"/>
              <w:left w:val="single" w:sz="4" w:space="0" w:color="000000"/>
              <w:bottom w:val="single" w:sz="4" w:space="0" w:color="000000"/>
              <w:right w:val="single" w:sz="4" w:space="0" w:color="000000"/>
            </w:tcBorders>
          </w:tcPr>
          <w:p w:rsidR="00082BF4" w:rsidRPr="004A44BD"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6</w:t>
            </w:r>
          </w:p>
        </w:tc>
        <w:tc>
          <w:tcPr>
            <w:tcW w:w="567" w:type="dxa"/>
            <w:tcBorders>
              <w:top w:val="single" w:sz="4" w:space="0" w:color="000000"/>
              <w:left w:val="single" w:sz="4" w:space="0" w:color="000000"/>
              <w:bottom w:val="single" w:sz="4" w:space="0" w:color="000000"/>
              <w:right w:val="single" w:sz="4" w:space="0" w:color="000000"/>
            </w:tcBorders>
          </w:tcPr>
          <w:p w:rsidR="00082BF4" w:rsidRPr="004A44BD"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7</w:t>
            </w:r>
          </w:p>
        </w:tc>
        <w:tc>
          <w:tcPr>
            <w:tcW w:w="567" w:type="dxa"/>
            <w:tcBorders>
              <w:top w:val="single" w:sz="4" w:space="0" w:color="000000"/>
              <w:left w:val="single" w:sz="4" w:space="0" w:color="000000"/>
              <w:bottom w:val="single" w:sz="4" w:space="0" w:color="000000"/>
              <w:right w:val="single" w:sz="4" w:space="0" w:color="000000"/>
            </w:tcBorders>
          </w:tcPr>
          <w:p w:rsidR="00082BF4" w:rsidRPr="004A44BD"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jc w:val="both"/>
              <w:rPr>
                <w:lang w:val="uk-UA"/>
              </w:rPr>
            </w:pPr>
            <w:r w:rsidRPr="004A44BD">
              <w:rPr>
                <w:rFonts w:ascii="Times New Roman" w:hAnsi="Times New Roman"/>
                <w:sz w:val="20"/>
                <w:szCs w:val="20"/>
                <w:lang w:val="uk-UA"/>
              </w:rPr>
              <w:t>Підвищення компетентності та обізнаності  представників громадськості</w:t>
            </w:r>
          </w:p>
        </w:tc>
      </w:tr>
      <w:tr w:rsidR="00082BF4" w:rsidRPr="001C1211" w:rsidTr="00680ADA">
        <w:trPr>
          <w:cantSplit/>
          <w:trHeight w:val="193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rPr>
                <w:lang w:val="uk-UA"/>
              </w:rPr>
            </w:pPr>
            <w:r w:rsidRPr="004A44BD">
              <w:rPr>
                <w:rFonts w:ascii="Times New Roman" w:hAnsi="Times New Roman"/>
                <w:sz w:val="20"/>
                <w:szCs w:val="20"/>
                <w:lang w:val="uk-UA"/>
              </w:rPr>
              <w:lastRenderedPageBreak/>
              <w:t>2.</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rPr>
                <w:lang w:val="uk-UA"/>
              </w:rPr>
            </w:pPr>
            <w:r w:rsidRPr="004A44BD">
              <w:rPr>
                <w:rFonts w:ascii="Times New Roman" w:hAnsi="Times New Roman"/>
                <w:b/>
                <w:bCs/>
                <w:sz w:val="20"/>
                <w:szCs w:val="20"/>
                <w:lang w:val="uk-UA"/>
              </w:rPr>
              <w:t>Забезпечення ефективних процедур участі громадськості під час формування та реалізації державної, регіональної політики, вирішення питань місцевого значення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jc w:val="both"/>
              <w:rPr>
                <w:lang w:val="uk-UA"/>
              </w:rPr>
            </w:pPr>
            <w:r w:rsidRPr="004A44BD">
              <w:rPr>
                <w:rFonts w:ascii="Times New Roman" w:hAnsi="Times New Roman"/>
                <w:sz w:val="20"/>
                <w:szCs w:val="20"/>
                <w:lang w:val="uk-UA"/>
              </w:rPr>
              <w:t>2.1.</w:t>
            </w:r>
            <w:r>
              <w:rPr>
                <w:rFonts w:ascii="Times New Roman" w:hAnsi="Times New Roman"/>
                <w:sz w:val="20"/>
                <w:szCs w:val="20"/>
                <w:lang w:val="uk-UA"/>
              </w:rPr>
              <w:t xml:space="preserve"> </w:t>
            </w:r>
            <w:r w:rsidRPr="004A44BD">
              <w:rPr>
                <w:rFonts w:ascii="Times New Roman" w:hAnsi="Times New Roman"/>
                <w:sz w:val="20"/>
                <w:szCs w:val="20"/>
                <w:lang w:val="uk-UA"/>
              </w:rPr>
              <w:t xml:space="preserve">Проведення моніторингу </w:t>
            </w:r>
            <w:r>
              <w:rPr>
                <w:rFonts w:ascii="Times New Roman" w:hAnsi="Times New Roman"/>
                <w:sz w:val="20"/>
                <w:szCs w:val="20"/>
                <w:lang w:val="uk-UA"/>
              </w:rPr>
              <w:t xml:space="preserve">наявності в </w:t>
            </w:r>
            <w:r w:rsidRPr="008D142D">
              <w:rPr>
                <w:rFonts w:ascii="Times New Roman" w:hAnsi="Times New Roman"/>
                <w:sz w:val="20"/>
                <w:szCs w:val="20"/>
                <w:lang w:val="uk-UA"/>
              </w:rPr>
              <w:t>місцевих орган</w:t>
            </w:r>
            <w:r>
              <w:rPr>
                <w:rFonts w:ascii="Times New Roman" w:hAnsi="Times New Roman"/>
                <w:sz w:val="20"/>
                <w:szCs w:val="20"/>
                <w:lang w:val="uk-UA"/>
              </w:rPr>
              <w:t>ах</w:t>
            </w:r>
            <w:r w:rsidRPr="008D142D">
              <w:rPr>
                <w:rFonts w:ascii="Times New Roman" w:hAnsi="Times New Roman"/>
                <w:sz w:val="20"/>
                <w:szCs w:val="20"/>
                <w:lang w:val="uk-UA"/>
              </w:rPr>
              <w:t xml:space="preserve"> виконавчої влади і орган</w:t>
            </w:r>
            <w:r>
              <w:rPr>
                <w:rFonts w:ascii="Times New Roman" w:hAnsi="Times New Roman"/>
                <w:sz w:val="20"/>
                <w:szCs w:val="20"/>
                <w:lang w:val="uk-UA"/>
              </w:rPr>
              <w:t>ах</w:t>
            </w:r>
            <w:r w:rsidRPr="008D142D">
              <w:rPr>
                <w:rFonts w:ascii="Times New Roman" w:hAnsi="Times New Roman"/>
                <w:sz w:val="20"/>
                <w:szCs w:val="20"/>
                <w:lang w:val="uk-UA"/>
              </w:rPr>
              <w:t xml:space="preserve"> місцевого самоврядування</w:t>
            </w:r>
            <w:r>
              <w:rPr>
                <w:rFonts w:ascii="Times New Roman" w:hAnsi="Times New Roman"/>
                <w:sz w:val="20"/>
                <w:szCs w:val="20"/>
                <w:lang w:val="uk-UA"/>
              </w:rPr>
              <w:t xml:space="preserve"> </w:t>
            </w:r>
            <w:r w:rsidRPr="008D142D">
              <w:rPr>
                <w:rFonts w:ascii="Times New Roman" w:hAnsi="Times New Roman"/>
                <w:sz w:val="20"/>
                <w:szCs w:val="20"/>
                <w:lang w:val="uk-UA"/>
              </w:rPr>
              <w:t>інструментів місцевої демократії</w:t>
            </w:r>
            <w:r>
              <w:rPr>
                <w:rFonts w:ascii="Times New Roman" w:hAnsi="Times New Roman"/>
                <w:sz w:val="20"/>
                <w:szCs w:val="20"/>
                <w:lang w:val="uk-UA"/>
              </w:rPr>
              <w:t xml:space="preserve"> та діяльності місцевих рад щодо взаємодії з громадою</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A44BD" w:rsidRDefault="00082BF4" w:rsidP="00082BF4">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11390" w:rsidRDefault="00082BF4" w:rsidP="00082BF4">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Департамент  інформаційної та внутрішньої політики</w:t>
            </w:r>
            <w:r>
              <w:rPr>
                <w:rFonts w:ascii="Times New Roman" w:hAnsi="Times New Roman"/>
                <w:sz w:val="20"/>
                <w:szCs w:val="20"/>
                <w:lang w:val="uk-UA"/>
              </w:rPr>
              <w:t>, структурні підрозділи</w:t>
            </w:r>
            <w:r w:rsidRPr="00411390">
              <w:rPr>
                <w:rFonts w:ascii="Times New Roman" w:hAnsi="Times New Roman"/>
                <w:sz w:val="20"/>
                <w:szCs w:val="20"/>
                <w:lang w:val="uk-UA"/>
              </w:rPr>
              <w:t xml:space="preserve"> облдержадміністрації, </w:t>
            </w:r>
            <w:r w:rsidRPr="00082BF4">
              <w:rPr>
                <w:rFonts w:ascii="Times New Roman" w:hAnsi="Times New Roman"/>
                <w:sz w:val="20"/>
                <w:szCs w:val="20"/>
                <w:lang w:val="uk-UA"/>
              </w:rPr>
              <w:t>виконавчі органи міських рад, райдержадміністрації, військово - цивільні адміністрації,</w:t>
            </w:r>
            <w:r>
              <w:rPr>
                <w:rFonts w:ascii="Times New Roman" w:hAnsi="Times New Roman"/>
                <w:sz w:val="20"/>
                <w:szCs w:val="20"/>
                <w:lang w:val="uk-UA"/>
              </w:rPr>
              <w:t xml:space="preserve"> </w:t>
            </w:r>
            <w:r w:rsidRPr="00411390">
              <w:rPr>
                <w:rFonts w:ascii="Times New Roman" w:hAnsi="Times New Roman"/>
                <w:sz w:val="20"/>
                <w:szCs w:val="20"/>
                <w:lang w:val="uk-UA"/>
              </w:rPr>
              <w:t>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411390" w:rsidRDefault="00082BF4" w:rsidP="00082BF4">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082BF4" w:rsidRDefault="00082BF4" w:rsidP="00082BF4">
            <w:pPr>
              <w:pStyle w:val="2"/>
              <w:spacing w:after="0" w:line="240" w:lineRule="auto"/>
              <w:ind w:left="0"/>
              <w:jc w:val="both"/>
              <w:rPr>
                <w:rFonts w:ascii="Times New Roman" w:hAnsi="Times New Roman"/>
                <w:sz w:val="20"/>
                <w:szCs w:val="20"/>
                <w:lang w:val="uk-UA"/>
              </w:rPr>
            </w:pPr>
            <w:r w:rsidRPr="00082BF4">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BF4" w:rsidRPr="00082BF4" w:rsidRDefault="00082BF4" w:rsidP="00082BF4">
            <w:pPr>
              <w:pStyle w:val="2"/>
              <w:spacing w:after="0" w:line="240" w:lineRule="auto"/>
              <w:ind w:left="0"/>
              <w:jc w:val="both"/>
              <w:rPr>
                <w:rFonts w:ascii="Times New Roman" w:hAnsi="Times New Roman"/>
                <w:sz w:val="20"/>
                <w:szCs w:val="20"/>
                <w:lang w:val="uk-UA"/>
              </w:rPr>
            </w:pPr>
            <w:r w:rsidRPr="00082BF4">
              <w:rPr>
                <w:rFonts w:ascii="Times New Roman" w:hAnsi="Times New Roman"/>
                <w:sz w:val="20"/>
                <w:szCs w:val="20"/>
                <w:lang w:val="uk-UA"/>
              </w:rPr>
              <w:t>40</w:t>
            </w:r>
          </w:p>
        </w:tc>
        <w:tc>
          <w:tcPr>
            <w:tcW w:w="541" w:type="dxa"/>
            <w:tcBorders>
              <w:top w:val="single" w:sz="4" w:space="0" w:color="000000"/>
              <w:left w:val="single" w:sz="4" w:space="0" w:color="000000"/>
              <w:bottom w:val="single" w:sz="4" w:space="0" w:color="000000"/>
              <w:right w:val="single" w:sz="4" w:space="0" w:color="000000"/>
            </w:tcBorders>
          </w:tcPr>
          <w:p w:rsidR="00082BF4" w:rsidRPr="00082BF4"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45</w:t>
            </w:r>
          </w:p>
        </w:tc>
        <w:tc>
          <w:tcPr>
            <w:tcW w:w="567" w:type="dxa"/>
            <w:tcBorders>
              <w:top w:val="single" w:sz="4" w:space="0" w:color="000000"/>
              <w:left w:val="single" w:sz="4" w:space="0" w:color="000000"/>
              <w:bottom w:val="single" w:sz="4" w:space="0" w:color="000000"/>
              <w:right w:val="single" w:sz="4" w:space="0" w:color="000000"/>
            </w:tcBorders>
          </w:tcPr>
          <w:p w:rsidR="00082BF4" w:rsidRPr="00082BF4"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50</w:t>
            </w:r>
          </w:p>
        </w:tc>
        <w:tc>
          <w:tcPr>
            <w:tcW w:w="567" w:type="dxa"/>
            <w:tcBorders>
              <w:top w:val="single" w:sz="4" w:space="0" w:color="000000"/>
              <w:left w:val="single" w:sz="4" w:space="0" w:color="000000"/>
              <w:bottom w:val="single" w:sz="4" w:space="0" w:color="000000"/>
              <w:right w:val="single" w:sz="4" w:space="0" w:color="000000"/>
            </w:tcBorders>
          </w:tcPr>
          <w:p w:rsidR="00082BF4" w:rsidRPr="00082BF4" w:rsidRDefault="00082BF4" w:rsidP="00082BF4">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79E4" w:rsidRPr="004A44BD" w:rsidRDefault="00082BF4" w:rsidP="006F79E4">
            <w:pPr>
              <w:pStyle w:val="2"/>
              <w:spacing w:after="0" w:line="240" w:lineRule="auto"/>
              <w:ind w:left="0"/>
              <w:jc w:val="both"/>
              <w:rPr>
                <w:rFonts w:ascii="Times New Roman" w:eastAsia="Times New Roman" w:hAnsi="Times New Roman" w:cs="Times New Roman"/>
                <w:sz w:val="20"/>
                <w:szCs w:val="20"/>
                <w:lang w:val="uk-UA"/>
              </w:rPr>
            </w:pPr>
            <w:r w:rsidRPr="004A44BD">
              <w:rPr>
                <w:rFonts w:ascii="Times New Roman" w:hAnsi="Times New Roman"/>
                <w:sz w:val="20"/>
                <w:szCs w:val="20"/>
                <w:lang w:val="uk-UA"/>
              </w:rPr>
              <w:t>Створення умов для реалізації громадянами конституційного права на участь в управлінні державними справами на території Донецької області</w:t>
            </w:r>
            <w:r w:rsidR="006F79E4">
              <w:rPr>
                <w:rFonts w:ascii="Times New Roman" w:hAnsi="Times New Roman"/>
                <w:sz w:val="20"/>
                <w:szCs w:val="20"/>
                <w:lang w:val="uk-UA"/>
              </w:rPr>
              <w:t xml:space="preserve">. </w:t>
            </w:r>
            <w:r w:rsidR="006F79E4" w:rsidRPr="004A44BD">
              <w:rPr>
                <w:rStyle w:val="a5"/>
                <w:rFonts w:ascii="Times New Roman" w:hAnsi="Times New Roman"/>
                <w:sz w:val="20"/>
                <w:szCs w:val="20"/>
                <w:lang w:val="uk-UA"/>
              </w:rPr>
              <w:t>Підвищення прозорості та публічності діяльності депутатів місцевих рад.</w:t>
            </w:r>
          </w:p>
          <w:p w:rsidR="00082BF4" w:rsidRPr="004A44BD" w:rsidRDefault="006F79E4" w:rsidP="006F79E4">
            <w:pPr>
              <w:pStyle w:val="2"/>
              <w:spacing w:after="0" w:line="240" w:lineRule="auto"/>
              <w:ind w:left="0"/>
              <w:jc w:val="both"/>
              <w:rPr>
                <w:lang w:val="uk-UA"/>
              </w:rPr>
            </w:pPr>
            <w:r w:rsidRPr="004A44BD">
              <w:rPr>
                <w:rFonts w:ascii="Times New Roman" w:hAnsi="Times New Roman"/>
                <w:sz w:val="20"/>
                <w:szCs w:val="20"/>
                <w:lang w:val="uk-UA"/>
              </w:rPr>
              <w:t>Створення умов для активізації взаємодії місцевих рад з громадськими інституціями</w:t>
            </w:r>
            <w:r>
              <w:rPr>
                <w:rFonts w:ascii="Times New Roman" w:hAnsi="Times New Roman"/>
                <w:sz w:val="20"/>
                <w:szCs w:val="20"/>
                <w:lang w:val="uk-UA"/>
              </w:rPr>
              <w:t>.</w:t>
            </w:r>
          </w:p>
        </w:tc>
      </w:tr>
      <w:tr w:rsidR="00593DCD" w:rsidRPr="004A44BD" w:rsidTr="00593DCD">
        <w:trPr>
          <w:cantSplit/>
          <w:trHeight w:val="6435"/>
          <w:jc w:val="center"/>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4A44BD" w:rsidRDefault="00593DCD" w:rsidP="00593DCD">
            <w:pPr>
              <w:rPr>
                <w:lang w:val="uk-UA"/>
              </w:rPr>
            </w:pP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4A44BD" w:rsidRDefault="00593DCD" w:rsidP="00593DCD">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4A44BD" w:rsidRDefault="00593DCD" w:rsidP="00593DCD">
            <w:pPr>
              <w:pStyle w:val="2"/>
              <w:spacing w:after="0" w:line="240" w:lineRule="auto"/>
              <w:ind w:left="0"/>
              <w:jc w:val="both"/>
              <w:rPr>
                <w:rFonts w:ascii="Times New Roman" w:eastAsia="Times New Roman" w:hAnsi="Times New Roman" w:cs="Times New Roman"/>
                <w:sz w:val="20"/>
                <w:szCs w:val="20"/>
                <w:lang w:val="uk-UA"/>
              </w:rPr>
            </w:pPr>
            <w:r w:rsidRPr="004A44BD">
              <w:rPr>
                <w:rStyle w:val="a5"/>
                <w:rFonts w:ascii="Times New Roman" w:hAnsi="Times New Roman"/>
                <w:sz w:val="20"/>
                <w:szCs w:val="20"/>
                <w:lang w:val="uk-UA"/>
              </w:rPr>
              <w:t xml:space="preserve">2.2. Прийняття  </w:t>
            </w:r>
            <w:r w:rsidRPr="008D142D">
              <w:rPr>
                <w:rStyle w:val="a5"/>
                <w:rFonts w:ascii="Times New Roman" w:hAnsi="Times New Roman"/>
                <w:sz w:val="20"/>
                <w:szCs w:val="20"/>
                <w:lang w:val="uk-UA"/>
              </w:rPr>
              <w:t>орган</w:t>
            </w:r>
            <w:r>
              <w:rPr>
                <w:rStyle w:val="a5"/>
                <w:rFonts w:ascii="Times New Roman" w:hAnsi="Times New Roman"/>
                <w:sz w:val="20"/>
                <w:szCs w:val="20"/>
                <w:lang w:val="uk-UA"/>
              </w:rPr>
              <w:t>ами</w:t>
            </w:r>
            <w:r w:rsidRPr="008D142D">
              <w:rPr>
                <w:rStyle w:val="a5"/>
                <w:rFonts w:ascii="Times New Roman" w:hAnsi="Times New Roman"/>
                <w:sz w:val="20"/>
                <w:szCs w:val="20"/>
                <w:lang w:val="uk-UA"/>
              </w:rPr>
              <w:t xml:space="preserve"> місцевого самоврядування </w:t>
            </w:r>
            <w:r w:rsidRPr="004A44BD">
              <w:rPr>
                <w:rStyle w:val="a5"/>
                <w:rFonts w:ascii="Times New Roman" w:hAnsi="Times New Roman"/>
                <w:sz w:val="20"/>
                <w:szCs w:val="20"/>
                <w:lang w:val="uk-UA"/>
              </w:rPr>
              <w:t>наступних інструментів місцевої демократії:</w:t>
            </w:r>
          </w:p>
          <w:p w:rsidR="00593DCD" w:rsidRPr="004A44BD" w:rsidRDefault="00593DCD" w:rsidP="00593DCD">
            <w:pPr>
              <w:pStyle w:val="2"/>
              <w:spacing w:after="0" w:line="240" w:lineRule="auto"/>
              <w:ind w:left="0"/>
              <w:jc w:val="both"/>
              <w:rPr>
                <w:rFonts w:ascii="Times New Roman" w:eastAsia="Times New Roman" w:hAnsi="Times New Roman" w:cs="Times New Roman"/>
                <w:sz w:val="20"/>
                <w:szCs w:val="20"/>
                <w:lang w:val="uk-UA"/>
              </w:rPr>
            </w:pPr>
            <w:r w:rsidRPr="004A44BD">
              <w:rPr>
                <w:rStyle w:val="a5"/>
                <w:rFonts w:ascii="Times New Roman" w:hAnsi="Times New Roman"/>
                <w:sz w:val="20"/>
                <w:szCs w:val="20"/>
                <w:lang w:val="uk-UA"/>
              </w:rPr>
              <w:t>1) статут</w:t>
            </w:r>
            <w:r>
              <w:rPr>
                <w:rStyle w:val="a5"/>
                <w:rFonts w:ascii="Times New Roman" w:hAnsi="Times New Roman"/>
                <w:sz w:val="20"/>
                <w:szCs w:val="20"/>
                <w:lang w:val="uk-UA"/>
              </w:rPr>
              <w:t>у</w:t>
            </w:r>
            <w:r w:rsidRPr="004A44BD">
              <w:rPr>
                <w:rStyle w:val="a5"/>
                <w:rFonts w:ascii="Times New Roman" w:hAnsi="Times New Roman"/>
                <w:sz w:val="20"/>
                <w:szCs w:val="20"/>
                <w:lang w:val="uk-UA"/>
              </w:rPr>
              <w:t xml:space="preserve"> територіальної громади;</w:t>
            </w:r>
          </w:p>
          <w:p w:rsidR="00593DCD" w:rsidRPr="004A44BD" w:rsidRDefault="00593DCD" w:rsidP="00593DCD">
            <w:pPr>
              <w:pStyle w:val="2"/>
              <w:spacing w:after="0" w:line="240" w:lineRule="auto"/>
              <w:ind w:left="0"/>
              <w:jc w:val="both"/>
              <w:rPr>
                <w:rFonts w:ascii="Times New Roman" w:eastAsia="Times New Roman" w:hAnsi="Times New Roman" w:cs="Times New Roman"/>
                <w:sz w:val="20"/>
                <w:szCs w:val="20"/>
                <w:lang w:val="uk-UA"/>
              </w:rPr>
            </w:pPr>
            <w:r w:rsidRPr="004A44BD">
              <w:rPr>
                <w:rStyle w:val="a5"/>
                <w:rFonts w:ascii="Times New Roman" w:hAnsi="Times New Roman"/>
                <w:sz w:val="20"/>
                <w:szCs w:val="20"/>
                <w:lang w:val="uk-UA"/>
              </w:rPr>
              <w:t>2) положення «Про місцеву ініціативу»;</w:t>
            </w:r>
          </w:p>
          <w:p w:rsidR="00593DCD" w:rsidRPr="004A44BD" w:rsidRDefault="00593DCD" w:rsidP="00593DCD">
            <w:pPr>
              <w:pStyle w:val="2"/>
              <w:spacing w:after="0" w:line="240" w:lineRule="auto"/>
              <w:ind w:left="0"/>
              <w:jc w:val="both"/>
              <w:rPr>
                <w:rFonts w:ascii="Times New Roman" w:eastAsia="Times New Roman" w:hAnsi="Times New Roman" w:cs="Times New Roman"/>
                <w:sz w:val="20"/>
                <w:szCs w:val="20"/>
                <w:lang w:val="uk-UA"/>
              </w:rPr>
            </w:pPr>
            <w:r w:rsidRPr="004A44BD">
              <w:rPr>
                <w:rStyle w:val="a5"/>
                <w:rFonts w:ascii="Times New Roman" w:hAnsi="Times New Roman"/>
                <w:sz w:val="20"/>
                <w:szCs w:val="20"/>
                <w:lang w:val="uk-UA"/>
              </w:rPr>
              <w:t>3) положення «Про громадські слухання;</w:t>
            </w:r>
          </w:p>
          <w:p w:rsidR="00593DCD" w:rsidRPr="004A44BD" w:rsidRDefault="00593DCD" w:rsidP="00593DCD">
            <w:pPr>
              <w:pStyle w:val="2"/>
              <w:spacing w:after="0" w:line="240" w:lineRule="auto"/>
              <w:ind w:left="0"/>
              <w:jc w:val="both"/>
              <w:rPr>
                <w:rFonts w:ascii="Times New Roman" w:eastAsia="Times New Roman" w:hAnsi="Times New Roman" w:cs="Times New Roman"/>
                <w:sz w:val="20"/>
                <w:szCs w:val="20"/>
                <w:lang w:val="uk-UA"/>
              </w:rPr>
            </w:pPr>
            <w:r w:rsidRPr="004A44BD">
              <w:rPr>
                <w:rStyle w:val="a5"/>
                <w:rFonts w:ascii="Times New Roman" w:hAnsi="Times New Roman"/>
                <w:sz w:val="20"/>
                <w:szCs w:val="20"/>
                <w:lang w:val="uk-UA"/>
              </w:rPr>
              <w:t>3) положення «Про загальні збори громадян за місцем проживання»;</w:t>
            </w:r>
          </w:p>
          <w:p w:rsidR="00593DCD" w:rsidRPr="004A44BD" w:rsidRDefault="00593DCD" w:rsidP="00593DCD">
            <w:pPr>
              <w:pStyle w:val="2"/>
              <w:spacing w:after="0" w:line="240" w:lineRule="auto"/>
              <w:ind w:left="0"/>
              <w:jc w:val="both"/>
              <w:rPr>
                <w:rFonts w:ascii="Times New Roman" w:eastAsia="Times New Roman" w:hAnsi="Times New Roman" w:cs="Times New Roman"/>
                <w:sz w:val="20"/>
                <w:szCs w:val="20"/>
                <w:lang w:val="uk-UA"/>
              </w:rPr>
            </w:pPr>
            <w:r w:rsidRPr="004A44BD">
              <w:rPr>
                <w:rStyle w:val="a5"/>
                <w:rFonts w:ascii="Times New Roman" w:hAnsi="Times New Roman"/>
                <w:sz w:val="20"/>
                <w:szCs w:val="20"/>
                <w:lang w:val="uk-UA"/>
              </w:rPr>
              <w:t>4) порядку консультацій із громадськістю;</w:t>
            </w:r>
          </w:p>
          <w:p w:rsidR="00593DCD" w:rsidRPr="004A44BD" w:rsidRDefault="00593DCD" w:rsidP="00593DCD">
            <w:pPr>
              <w:pStyle w:val="2"/>
              <w:spacing w:after="0" w:line="240" w:lineRule="auto"/>
              <w:ind w:left="0"/>
              <w:jc w:val="both"/>
              <w:rPr>
                <w:rFonts w:ascii="Times New Roman" w:eastAsia="Times New Roman" w:hAnsi="Times New Roman" w:cs="Times New Roman"/>
                <w:sz w:val="20"/>
                <w:szCs w:val="20"/>
                <w:lang w:val="uk-UA"/>
              </w:rPr>
            </w:pPr>
            <w:r w:rsidRPr="004A44BD">
              <w:rPr>
                <w:rStyle w:val="a5"/>
                <w:rFonts w:ascii="Times New Roman" w:hAnsi="Times New Roman"/>
                <w:sz w:val="20"/>
                <w:szCs w:val="20"/>
                <w:lang w:val="uk-UA"/>
              </w:rPr>
              <w:t>5) порядку проведення громадської експертизи діяльності ОМС;</w:t>
            </w:r>
          </w:p>
          <w:p w:rsidR="00593DCD" w:rsidRPr="004A44BD" w:rsidRDefault="00593DCD" w:rsidP="00593DCD">
            <w:pPr>
              <w:pStyle w:val="2"/>
              <w:spacing w:after="0" w:line="240" w:lineRule="auto"/>
              <w:ind w:left="0"/>
              <w:jc w:val="both"/>
              <w:rPr>
                <w:rFonts w:ascii="Times New Roman" w:eastAsia="Times New Roman" w:hAnsi="Times New Roman" w:cs="Times New Roman"/>
                <w:sz w:val="20"/>
                <w:szCs w:val="20"/>
                <w:lang w:val="uk-UA"/>
              </w:rPr>
            </w:pPr>
            <w:r w:rsidRPr="004A44BD">
              <w:rPr>
                <w:rFonts w:ascii="Times New Roman" w:hAnsi="Times New Roman"/>
                <w:sz w:val="20"/>
                <w:szCs w:val="20"/>
                <w:lang w:val="uk-UA"/>
              </w:rPr>
              <w:t>6) порядку</w:t>
            </w:r>
            <w:r>
              <w:rPr>
                <w:rFonts w:ascii="Times New Roman" w:hAnsi="Times New Roman"/>
                <w:sz w:val="20"/>
                <w:szCs w:val="20"/>
                <w:lang w:val="uk-UA"/>
              </w:rPr>
              <w:t xml:space="preserve"> </w:t>
            </w:r>
            <w:r w:rsidRPr="004A44BD">
              <w:rPr>
                <w:rFonts w:ascii="Times New Roman" w:hAnsi="Times New Roman"/>
                <w:sz w:val="20"/>
                <w:szCs w:val="20"/>
                <w:lang w:val="uk-UA"/>
              </w:rPr>
              <w:t xml:space="preserve"> делегування органам самоорганізації населення окремих повноважень відповідної місцевої ради, фінансів та майна</w:t>
            </w:r>
          </w:p>
          <w:p w:rsidR="00593DCD" w:rsidRPr="004A44BD" w:rsidRDefault="00593DCD" w:rsidP="00593DCD">
            <w:pPr>
              <w:pStyle w:val="2"/>
              <w:spacing w:after="0" w:line="240" w:lineRule="auto"/>
              <w:ind w:left="0"/>
              <w:jc w:val="both"/>
              <w:rPr>
                <w:lang w:val="uk-UA"/>
              </w:rPr>
            </w:pPr>
            <w:r w:rsidRPr="004A44BD">
              <w:rPr>
                <w:rFonts w:ascii="Times New Roman" w:hAnsi="Times New Roman"/>
                <w:sz w:val="20"/>
                <w:szCs w:val="20"/>
                <w:lang w:val="uk-UA"/>
              </w:rPr>
              <w:t xml:space="preserve">7) </w:t>
            </w:r>
            <w:r w:rsidRPr="008D142D">
              <w:rPr>
                <w:rFonts w:ascii="Times New Roman" w:hAnsi="Times New Roman"/>
                <w:sz w:val="20"/>
                <w:szCs w:val="20"/>
                <w:lang w:val="uk-UA"/>
              </w:rPr>
              <w:t xml:space="preserve">порядку  </w:t>
            </w:r>
            <w:r w:rsidRPr="004A44BD">
              <w:rPr>
                <w:rFonts w:ascii="Times New Roman" w:hAnsi="Times New Roman"/>
                <w:sz w:val="20"/>
                <w:szCs w:val="20"/>
                <w:lang w:val="uk-UA"/>
              </w:rPr>
              <w:t xml:space="preserve">прийняття бюджетних регламентів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8D142D" w:rsidRDefault="00593DCD" w:rsidP="00593DCD">
            <w:pPr>
              <w:pStyle w:val="2"/>
              <w:spacing w:after="0" w:line="240" w:lineRule="auto"/>
              <w:ind w:left="0"/>
              <w:jc w:val="both"/>
              <w:rPr>
                <w:rFonts w:ascii="Times New Roman" w:hAnsi="Times New Roman"/>
                <w:sz w:val="20"/>
                <w:szCs w:val="20"/>
                <w:lang w:val="uk-UA"/>
              </w:rPr>
            </w:pPr>
            <w:r w:rsidRPr="008D142D">
              <w:rPr>
                <w:rFonts w:ascii="Times New Roman" w:hAnsi="Times New Roman"/>
                <w:sz w:val="20"/>
                <w:szCs w:val="20"/>
                <w:lang w:val="uk-UA"/>
              </w:rPr>
              <w:t>1</w:t>
            </w:r>
            <w:r>
              <w:rPr>
                <w:rFonts w:ascii="Times New Roman" w:hAnsi="Times New Roman"/>
                <w:sz w:val="20"/>
                <w:szCs w:val="20"/>
                <w:lang w:val="uk-UA"/>
              </w:rPr>
              <w:t xml:space="preserve"> та 2 квартал</w:t>
            </w:r>
            <w:r w:rsidRPr="008D142D">
              <w:rPr>
                <w:rFonts w:ascii="Times New Roman" w:hAnsi="Times New Roman"/>
                <w:sz w:val="20"/>
                <w:szCs w:val="20"/>
                <w:lang w:val="uk-UA"/>
              </w:rPr>
              <w:t xml:space="preserve"> </w:t>
            </w:r>
            <w:r w:rsidRPr="004A44BD">
              <w:rPr>
                <w:rFonts w:ascii="Times New Roman" w:hAnsi="Times New Roman"/>
                <w:sz w:val="20"/>
                <w:szCs w:val="20"/>
                <w:lang w:val="uk-UA"/>
              </w:rPr>
              <w:t>2017 року</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411390" w:rsidRDefault="00593DCD" w:rsidP="00593DC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В</w:t>
            </w:r>
            <w:r w:rsidRPr="00082BF4">
              <w:rPr>
                <w:rFonts w:ascii="Times New Roman" w:hAnsi="Times New Roman"/>
                <w:sz w:val="20"/>
                <w:szCs w:val="20"/>
                <w:lang w:val="uk-UA"/>
              </w:rPr>
              <w:t>иконавчі органи міських рад, райдержадміністрації, військово - цивільні адміністрації,</w:t>
            </w:r>
            <w:r>
              <w:rPr>
                <w:rFonts w:ascii="Times New Roman" w:hAnsi="Times New Roman"/>
                <w:sz w:val="20"/>
                <w:szCs w:val="20"/>
                <w:lang w:val="uk-UA"/>
              </w:rPr>
              <w:t xml:space="preserve"> </w:t>
            </w:r>
            <w:r w:rsidRPr="00411390">
              <w:rPr>
                <w:rFonts w:ascii="Times New Roman" w:hAnsi="Times New Roman"/>
                <w:sz w:val="20"/>
                <w:szCs w:val="20"/>
                <w:lang w:val="uk-UA"/>
              </w:rPr>
              <w:t>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411390" w:rsidRDefault="00593DCD" w:rsidP="00593DCD">
            <w:pPr>
              <w:pStyle w:val="2"/>
              <w:spacing w:after="0" w:line="240" w:lineRule="auto"/>
              <w:ind w:left="0"/>
              <w:jc w:val="both"/>
              <w:rPr>
                <w:rFonts w:ascii="Times New Roman" w:hAnsi="Times New Roman"/>
                <w:sz w:val="20"/>
                <w:szCs w:val="20"/>
                <w:lang w:val="uk-UA"/>
              </w:rPr>
            </w:pPr>
            <w:r w:rsidRPr="00411390">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082BF4" w:rsidRDefault="00593DCD" w:rsidP="00593DCD">
            <w:pPr>
              <w:pStyle w:val="2"/>
              <w:spacing w:after="0" w:line="240" w:lineRule="auto"/>
              <w:ind w:left="0"/>
              <w:jc w:val="both"/>
              <w:rPr>
                <w:rFonts w:ascii="Times New Roman" w:hAnsi="Times New Roman"/>
                <w:sz w:val="20"/>
                <w:szCs w:val="20"/>
                <w:lang w:val="uk-UA"/>
              </w:rPr>
            </w:pPr>
            <w:r w:rsidRPr="00082BF4">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2D3368" w:rsidRDefault="00593DCD" w:rsidP="00593DCD">
            <w:pPr>
              <w:rPr>
                <w:lang w:val="en-US"/>
              </w:rPr>
            </w:pPr>
            <w:r>
              <w:rPr>
                <w:lang w:val="en-US"/>
              </w:rPr>
              <w:t>-</w:t>
            </w:r>
          </w:p>
        </w:tc>
        <w:tc>
          <w:tcPr>
            <w:tcW w:w="541" w:type="dxa"/>
            <w:tcBorders>
              <w:top w:val="single" w:sz="4" w:space="0" w:color="000000"/>
              <w:left w:val="single" w:sz="4" w:space="0" w:color="000000"/>
              <w:bottom w:val="single" w:sz="4" w:space="0" w:color="000000"/>
              <w:right w:val="single" w:sz="4" w:space="0" w:color="000000"/>
            </w:tcBorders>
          </w:tcPr>
          <w:p w:rsidR="00593DCD" w:rsidRPr="002D3368" w:rsidRDefault="00593DCD" w:rsidP="00593DCD">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593DCD" w:rsidRPr="002D3368" w:rsidRDefault="00593DCD" w:rsidP="00593DCD">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593DCD" w:rsidRPr="002D3368" w:rsidRDefault="00593DCD" w:rsidP="00593DCD">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3DCD" w:rsidRPr="004A44BD" w:rsidRDefault="00593DCD" w:rsidP="00593DCD">
            <w:pPr>
              <w:pStyle w:val="2"/>
              <w:spacing w:after="0" w:line="240" w:lineRule="auto"/>
              <w:ind w:left="0"/>
              <w:jc w:val="both"/>
              <w:rPr>
                <w:lang w:val="uk-UA"/>
              </w:rPr>
            </w:pPr>
            <w:r w:rsidRPr="004A44BD">
              <w:rPr>
                <w:rFonts w:ascii="Times New Roman" w:hAnsi="Times New Roman"/>
                <w:sz w:val="20"/>
                <w:szCs w:val="20"/>
                <w:lang w:val="uk-UA"/>
              </w:rPr>
              <w:t>Створення умов для реалізації права громадян брати участь у процесі прийняття рішень на місцевому рівні передбаченим Законом України «Про місцеве самоврядування в Україні»</w:t>
            </w:r>
          </w:p>
        </w:tc>
      </w:tr>
      <w:tr w:rsidR="00680ADA" w:rsidRPr="004A44BD" w:rsidTr="00680ADA">
        <w:trPr>
          <w:cantSplit/>
          <w:trHeight w:val="2652"/>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680ADA" w:rsidRPr="004A44BD" w:rsidRDefault="00680ADA" w:rsidP="00680ADA">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680ADA" w:rsidRPr="004A44BD" w:rsidRDefault="00680ADA" w:rsidP="00680ADA">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2.3.</w:t>
            </w:r>
            <w:r>
              <w:rPr>
                <w:rFonts w:ascii="Times New Roman" w:hAnsi="Times New Roman"/>
                <w:sz w:val="20"/>
                <w:szCs w:val="20"/>
                <w:lang w:val="uk-UA"/>
              </w:rPr>
              <w:t xml:space="preserve"> </w:t>
            </w:r>
            <w:r w:rsidRPr="004A44BD">
              <w:rPr>
                <w:rFonts w:ascii="Times New Roman" w:hAnsi="Times New Roman"/>
                <w:sz w:val="20"/>
                <w:szCs w:val="20"/>
                <w:lang w:val="uk-UA"/>
              </w:rPr>
              <w:t xml:space="preserve">Проведення інформаційно-роз’яснювальної роботи та консультацій щодо проектів рішень </w:t>
            </w:r>
            <w:r w:rsidRPr="008D142D">
              <w:rPr>
                <w:rFonts w:ascii="Times New Roman" w:hAnsi="Times New Roman"/>
                <w:sz w:val="20"/>
                <w:szCs w:val="20"/>
                <w:lang w:val="uk-UA"/>
              </w:rPr>
              <w:t>місцеви</w:t>
            </w:r>
            <w:r>
              <w:rPr>
                <w:rFonts w:ascii="Times New Roman" w:hAnsi="Times New Roman"/>
                <w:sz w:val="20"/>
                <w:szCs w:val="20"/>
                <w:lang w:val="uk-UA"/>
              </w:rPr>
              <w:t>х</w:t>
            </w:r>
            <w:r w:rsidRPr="008D142D">
              <w:rPr>
                <w:rFonts w:ascii="Times New Roman" w:hAnsi="Times New Roman"/>
                <w:sz w:val="20"/>
                <w:szCs w:val="20"/>
                <w:lang w:val="uk-UA"/>
              </w:rPr>
              <w:t xml:space="preserve"> орган</w:t>
            </w:r>
            <w:r>
              <w:rPr>
                <w:rFonts w:ascii="Times New Roman" w:hAnsi="Times New Roman"/>
                <w:sz w:val="20"/>
                <w:szCs w:val="20"/>
                <w:lang w:val="uk-UA"/>
              </w:rPr>
              <w:t>ів</w:t>
            </w:r>
            <w:r w:rsidRPr="008D142D">
              <w:rPr>
                <w:rFonts w:ascii="Times New Roman" w:hAnsi="Times New Roman"/>
                <w:sz w:val="20"/>
                <w:szCs w:val="20"/>
                <w:lang w:val="uk-UA"/>
              </w:rPr>
              <w:t xml:space="preserve"> виконавчої вла</w:t>
            </w:r>
            <w:r>
              <w:rPr>
                <w:rFonts w:ascii="Times New Roman" w:hAnsi="Times New Roman"/>
                <w:sz w:val="20"/>
                <w:szCs w:val="20"/>
                <w:lang w:val="uk-UA"/>
              </w:rPr>
              <w:t>ди і органів</w:t>
            </w:r>
            <w:r w:rsidRPr="008D142D">
              <w:rPr>
                <w:rFonts w:ascii="Times New Roman" w:hAnsi="Times New Roman"/>
                <w:sz w:val="20"/>
                <w:szCs w:val="20"/>
                <w:lang w:val="uk-UA"/>
              </w:rPr>
              <w:t xml:space="preserve"> місцевого самоврядування</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593DCD" w:rsidRDefault="00593DCD" w:rsidP="00593DCD">
            <w:pPr>
              <w:pStyle w:val="2"/>
              <w:spacing w:after="0" w:line="240" w:lineRule="auto"/>
              <w:ind w:left="0"/>
              <w:jc w:val="both"/>
              <w:rPr>
                <w:rFonts w:ascii="Times New Roman" w:hAnsi="Times New Roman"/>
                <w:sz w:val="20"/>
                <w:szCs w:val="20"/>
                <w:lang w:val="uk-UA"/>
              </w:rPr>
            </w:pPr>
            <w:r w:rsidRPr="00593DCD">
              <w:rPr>
                <w:rFonts w:ascii="Times New Roman" w:hAnsi="Times New Roman"/>
                <w:sz w:val="20"/>
                <w:szCs w:val="20"/>
                <w:lang w:val="uk-UA"/>
              </w:rPr>
              <w:t>Департамент  інформаційної та внутрішньої політики, структурні підрозділи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BF1A47" w:rsidRDefault="00680ADA" w:rsidP="00680ADA">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593DCD" w:rsidRDefault="00593DCD" w:rsidP="00593DC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593DCD" w:rsidRDefault="00593DCD" w:rsidP="00593DC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41" w:type="dxa"/>
            <w:tcBorders>
              <w:top w:val="single" w:sz="4" w:space="0" w:color="000000"/>
              <w:left w:val="single" w:sz="4" w:space="0" w:color="000000"/>
              <w:bottom w:val="single" w:sz="4" w:space="0" w:color="000000"/>
              <w:right w:val="single" w:sz="4" w:space="0" w:color="000000"/>
            </w:tcBorders>
          </w:tcPr>
          <w:p w:rsidR="00680ADA" w:rsidRPr="00593DCD" w:rsidRDefault="00593DCD" w:rsidP="00593DC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680ADA" w:rsidRPr="00593DCD" w:rsidRDefault="00593DCD" w:rsidP="00593DC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680ADA" w:rsidRPr="00593DCD" w:rsidRDefault="00593DCD" w:rsidP="00593DC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Створення умов для широкого залучення  громадськості до формування планів заходів щодо  реалізації місцевими органами  влади нормативно-правових актів в сфері сприяння розвитку громадянського суспільства</w:t>
            </w:r>
          </w:p>
        </w:tc>
      </w:tr>
      <w:tr w:rsidR="00680ADA" w:rsidRPr="001C1211" w:rsidTr="00680ADA">
        <w:trPr>
          <w:cantSplit/>
          <w:trHeight w:val="2695"/>
          <w:jc w:val="center"/>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Pr>
          <w:p w:rsidR="00680ADA" w:rsidRPr="004A44BD" w:rsidRDefault="00680ADA" w:rsidP="00680ADA">
            <w:pPr>
              <w:rPr>
                <w:lang w:val="uk-UA"/>
              </w:rPr>
            </w:p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Pr>
          <w:p w:rsidR="00680ADA" w:rsidRPr="004A44BD" w:rsidRDefault="00680ADA" w:rsidP="00680ADA">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F79E4">
            <w:pPr>
              <w:pStyle w:val="2"/>
              <w:spacing w:after="0" w:line="240" w:lineRule="auto"/>
              <w:ind w:left="0"/>
              <w:jc w:val="both"/>
              <w:rPr>
                <w:lang w:val="uk-UA"/>
              </w:rPr>
            </w:pPr>
            <w:r w:rsidRPr="004A44BD">
              <w:rPr>
                <w:rFonts w:ascii="Times New Roman" w:hAnsi="Times New Roman"/>
                <w:sz w:val="20"/>
                <w:szCs w:val="20"/>
                <w:lang w:val="uk-UA"/>
              </w:rPr>
              <w:t xml:space="preserve">2.4. Проведення щорічної Школи громадської експертизи та громадського контролю для громадських організацій та </w:t>
            </w:r>
            <w:r w:rsidR="006F79E4">
              <w:rPr>
                <w:rFonts w:ascii="Times New Roman" w:hAnsi="Times New Roman"/>
                <w:sz w:val="20"/>
                <w:szCs w:val="20"/>
                <w:lang w:val="uk-UA"/>
              </w:rPr>
              <w:t>посадових осіб органів місцевого самоврядування</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6F79E4" w:rsidRDefault="006F79E4" w:rsidP="006F79E4">
            <w:pPr>
              <w:pStyle w:val="2"/>
              <w:spacing w:after="0" w:line="240" w:lineRule="auto"/>
              <w:ind w:left="0"/>
              <w:jc w:val="both"/>
              <w:rPr>
                <w:rFonts w:ascii="Times New Roman" w:hAnsi="Times New Roman"/>
                <w:sz w:val="20"/>
                <w:szCs w:val="20"/>
                <w:lang w:val="uk-UA"/>
              </w:rPr>
            </w:pPr>
            <w:r w:rsidRPr="006F79E4">
              <w:rPr>
                <w:rFonts w:ascii="Times New Roman" w:hAnsi="Times New Roman"/>
                <w:sz w:val="20"/>
                <w:szCs w:val="20"/>
                <w:lang w:val="uk-UA"/>
              </w:rPr>
              <w:t>Департамент  інформаційної та внутрішньої політики, структурні підрозділи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BF1A47" w:rsidRDefault="00680ADA" w:rsidP="00680ADA">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31359B" w:rsidRDefault="00680ADA" w:rsidP="00680ADA">
            <w:pPr>
              <w:rPr>
                <w:lang w:val="en-US"/>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31359B" w:rsidRDefault="00680ADA" w:rsidP="00680ADA">
            <w:pPr>
              <w:rPr>
                <w:lang w:val="en-US"/>
              </w:rPr>
            </w:pPr>
          </w:p>
        </w:tc>
        <w:tc>
          <w:tcPr>
            <w:tcW w:w="541" w:type="dxa"/>
            <w:tcBorders>
              <w:top w:val="single" w:sz="4" w:space="0" w:color="000000"/>
              <w:left w:val="single" w:sz="4" w:space="0" w:color="000000"/>
              <w:bottom w:val="single" w:sz="4" w:space="0" w:color="000000"/>
              <w:right w:val="single" w:sz="4" w:space="0" w:color="000000"/>
            </w:tcBorders>
          </w:tcPr>
          <w:p w:rsidR="00680ADA" w:rsidRPr="0031359B" w:rsidRDefault="00680ADA" w:rsidP="00680ADA">
            <w:pPr>
              <w:pStyle w:val="2"/>
              <w:spacing w:after="0" w:line="240" w:lineRule="auto"/>
              <w:ind w:left="0"/>
              <w:jc w:val="both"/>
              <w:rPr>
                <w:rFonts w:ascii="Times New Roman" w:hAnsi="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680ADA" w:rsidRPr="0031359B" w:rsidRDefault="00680ADA" w:rsidP="00680ADA">
            <w:pPr>
              <w:pStyle w:val="2"/>
              <w:spacing w:after="0" w:line="240" w:lineRule="auto"/>
              <w:ind w:left="0"/>
              <w:jc w:val="both"/>
              <w:rPr>
                <w:rFonts w:ascii="Times New Roman" w:hAnsi="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680ADA" w:rsidRPr="0031359B" w:rsidRDefault="00680ADA" w:rsidP="00680ADA">
            <w:pPr>
              <w:pStyle w:val="2"/>
              <w:spacing w:after="0" w:line="240" w:lineRule="auto"/>
              <w:ind w:left="0"/>
              <w:jc w:val="both"/>
              <w:rPr>
                <w:rFonts w:ascii="Times New Roman" w:hAnsi="Times New Roman"/>
                <w:sz w:val="20"/>
                <w:szCs w:val="20"/>
                <w:lang w:val="en-US"/>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 xml:space="preserve">Розповсюдження знань та навичок серед громадських активістів щодо здійснення процедур громадської експертизи та громадського контролю, готовності </w:t>
            </w:r>
            <w:r w:rsidR="006F79E4" w:rsidRPr="006F79E4">
              <w:rPr>
                <w:rFonts w:ascii="Times New Roman" w:hAnsi="Times New Roman"/>
                <w:sz w:val="20"/>
                <w:szCs w:val="20"/>
                <w:lang w:val="uk-UA"/>
              </w:rPr>
              <w:t xml:space="preserve">посадових осіб органів місцевого самоврядування </w:t>
            </w:r>
            <w:r w:rsidRPr="004A44BD">
              <w:rPr>
                <w:rFonts w:ascii="Times New Roman" w:hAnsi="Times New Roman"/>
                <w:sz w:val="20"/>
                <w:szCs w:val="20"/>
                <w:lang w:val="uk-UA"/>
              </w:rPr>
              <w:t>брати участь у цих процедурах</w:t>
            </w:r>
          </w:p>
        </w:tc>
      </w:tr>
      <w:tr w:rsidR="00680ADA" w:rsidRPr="004A44BD" w:rsidTr="00680ADA">
        <w:trPr>
          <w:cantSplit/>
          <w:trHeight w:val="3195"/>
          <w:jc w:val="center"/>
        </w:trPr>
        <w:tc>
          <w:tcPr>
            <w:tcW w:w="5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5637A8" w:rsidP="00680ADA">
            <w:pPr>
              <w:pStyle w:val="2"/>
              <w:spacing w:after="0" w:line="240" w:lineRule="auto"/>
              <w:ind w:left="0"/>
              <w:rPr>
                <w:lang w:val="uk-UA"/>
              </w:rPr>
            </w:pPr>
            <w:r>
              <w:rPr>
                <w:rFonts w:ascii="Times New Roman" w:hAnsi="Times New Roman"/>
                <w:sz w:val="20"/>
                <w:szCs w:val="20"/>
                <w:lang w:val="uk-UA"/>
              </w:rPr>
              <w:lastRenderedPageBreak/>
              <w:t>3.</w:t>
            </w:r>
          </w:p>
        </w:tc>
        <w:tc>
          <w:tcPr>
            <w:tcW w:w="22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rPr>
                <w:lang w:val="uk-UA"/>
              </w:rPr>
            </w:pPr>
            <w:r w:rsidRPr="004A44BD">
              <w:rPr>
                <w:rFonts w:ascii="Times New Roman" w:hAnsi="Times New Roman"/>
                <w:b/>
                <w:bCs/>
                <w:sz w:val="20"/>
                <w:szCs w:val="20"/>
                <w:lang w:val="uk-UA"/>
              </w:rPr>
              <w:t>Стимулювання участі організацій громадянського суспільства в соціально-економічному розвитку України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3.1. Організація системи підтримки ІГС, які сприяють розвитку підприємницького середовища, створенню робочих місць, наповненню бюджету області, вихованню соціально відповідального бізнесу</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2016-2020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3A31CF" w:rsidRDefault="003A31CF" w:rsidP="003A31CF">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Департамент  інформаційної та внутрішньої політики, структурні підрозділи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BF1A47" w:rsidRDefault="00680ADA" w:rsidP="00680ADA">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3A31CF" w:rsidP="00680ADA">
            <w:pPr>
              <w:rPr>
                <w:lang w:val="uk-UA"/>
              </w:rPr>
            </w:pPr>
            <w:r>
              <w:rPr>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3A31CF" w:rsidP="00680ADA">
            <w:pPr>
              <w:rPr>
                <w:lang w:val="uk-UA"/>
              </w:rPr>
            </w:pPr>
            <w:r>
              <w:rPr>
                <w:lang w:val="uk-UA"/>
              </w:rPr>
              <w:t>-</w:t>
            </w:r>
          </w:p>
        </w:tc>
        <w:tc>
          <w:tcPr>
            <w:tcW w:w="541" w:type="dxa"/>
            <w:tcBorders>
              <w:top w:val="single" w:sz="4" w:space="0" w:color="000000"/>
              <w:left w:val="single" w:sz="4" w:space="0" w:color="000000"/>
              <w:bottom w:val="single" w:sz="4" w:space="0" w:color="000000"/>
              <w:right w:val="single" w:sz="4" w:space="0" w:color="000000"/>
            </w:tcBorders>
          </w:tcPr>
          <w:p w:rsidR="00680ADA" w:rsidRPr="004A44BD" w:rsidRDefault="003A31CF" w:rsidP="00680ADA">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680ADA" w:rsidRPr="004A44BD" w:rsidRDefault="003A31CF" w:rsidP="00680ADA">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680ADA" w:rsidRPr="004A44BD" w:rsidRDefault="003A31CF" w:rsidP="00680ADA">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Створення системи інформування, навчання та залучення громадян до підприємницької діяльності. Формування соціально відповідального бізнесу та інвестиційно-привабливого бізнес-середовища в Донецькій області</w:t>
            </w:r>
          </w:p>
        </w:tc>
      </w:tr>
      <w:tr w:rsidR="00680ADA" w:rsidRPr="004A44BD" w:rsidTr="00680ADA">
        <w:trPr>
          <w:cantSplit/>
          <w:trHeight w:val="1332"/>
          <w:jc w:val="center"/>
        </w:trPr>
        <w:tc>
          <w:tcPr>
            <w:tcW w:w="588" w:type="dxa"/>
            <w:vMerge/>
            <w:tcBorders>
              <w:left w:val="single" w:sz="4" w:space="0" w:color="000000"/>
              <w:right w:val="single" w:sz="4" w:space="0" w:color="000000"/>
            </w:tcBorders>
            <w:shd w:val="clear" w:color="auto" w:fill="auto"/>
          </w:tcPr>
          <w:p w:rsidR="00680ADA" w:rsidRPr="004A44BD" w:rsidRDefault="00680ADA" w:rsidP="00680ADA">
            <w:pPr>
              <w:rPr>
                <w:lang w:val="uk-UA"/>
              </w:rPr>
            </w:pPr>
          </w:p>
        </w:tc>
        <w:tc>
          <w:tcPr>
            <w:tcW w:w="2242" w:type="dxa"/>
            <w:vMerge/>
            <w:tcBorders>
              <w:left w:val="single" w:sz="4" w:space="0" w:color="000000"/>
              <w:right w:val="single" w:sz="4" w:space="0" w:color="000000"/>
            </w:tcBorders>
            <w:shd w:val="clear" w:color="auto" w:fill="auto"/>
          </w:tcPr>
          <w:p w:rsidR="00680ADA" w:rsidRPr="004A44BD" w:rsidRDefault="00680ADA" w:rsidP="00680ADA">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3.2. Розробка обласного Положення «Про соціальне замовлення»</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3A31CF" w:rsidRDefault="00680ADA" w:rsidP="003A31CF">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2017 рік</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3A31CF" w:rsidRDefault="003A31CF" w:rsidP="003A31CF">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 xml:space="preserve">Департамент  інформаційної та внутрішньої політики, </w:t>
            </w:r>
            <w:r>
              <w:rPr>
                <w:rFonts w:ascii="Times New Roman" w:hAnsi="Times New Roman"/>
                <w:sz w:val="20"/>
                <w:szCs w:val="20"/>
                <w:lang w:val="uk-UA"/>
              </w:rPr>
              <w:t>Департамент соціального захисту населення облдержадміністрації,</w:t>
            </w:r>
            <w:r w:rsidRPr="003A31CF">
              <w:rPr>
                <w:rFonts w:ascii="Times New Roman" w:hAnsi="Times New Roman"/>
                <w:sz w:val="20"/>
                <w:szCs w:val="20"/>
                <w:lang w:val="uk-UA"/>
              </w:rPr>
              <w:t xml:space="preserve">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BF1A47" w:rsidRDefault="00680ADA" w:rsidP="003A31CF">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3A31CF" w:rsidRDefault="00680ADA" w:rsidP="003A31CF">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3A31CF" w:rsidRDefault="00680ADA" w:rsidP="003A31CF">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w:t>
            </w:r>
          </w:p>
        </w:tc>
        <w:tc>
          <w:tcPr>
            <w:tcW w:w="541" w:type="dxa"/>
            <w:tcBorders>
              <w:top w:val="single" w:sz="4" w:space="0" w:color="000000"/>
              <w:left w:val="single" w:sz="4" w:space="0" w:color="000000"/>
              <w:bottom w:val="single" w:sz="4" w:space="0" w:color="000000"/>
              <w:right w:val="single" w:sz="4" w:space="0" w:color="000000"/>
            </w:tcBorders>
          </w:tcPr>
          <w:p w:rsidR="00680ADA" w:rsidRPr="003A31CF" w:rsidRDefault="00680ADA" w:rsidP="003A31CF">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680ADA" w:rsidRPr="003A31CF" w:rsidRDefault="00680ADA" w:rsidP="003A31CF">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680ADA" w:rsidRPr="003A31CF" w:rsidRDefault="00680ADA" w:rsidP="003A31CF">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ADA" w:rsidRPr="004A44BD" w:rsidRDefault="00680ADA" w:rsidP="00680ADA">
            <w:pPr>
              <w:pStyle w:val="2"/>
              <w:spacing w:after="0" w:line="240" w:lineRule="auto"/>
              <w:ind w:left="0"/>
              <w:jc w:val="both"/>
              <w:rPr>
                <w:lang w:val="uk-UA"/>
              </w:rPr>
            </w:pPr>
            <w:r w:rsidRPr="004A44BD">
              <w:rPr>
                <w:rFonts w:ascii="Times New Roman" w:hAnsi="Times New Roman"/>
                <w:sz w:val="20"/>
                <w:szCs w:val="20"/>
                <w:lang w:val="uk-UA"/>
              </w:rPr>
              <w:t>Створення умов для впровадження практик соціального замовлення в діяльності місцевих органів влади</w:t>
            </w:r>
          </w:p>
        </w:tc>
      </w:tr>
      <w:tr w:rsidR="005637A8" w:rsidRPr="001C1211" w:rsidTr="00680ADA">
        <w:trPr>
          <w:cantSplit/>
          <w:trHeight w:val="1332"/>
          <w:jc w:val="center"/>
        </w:trPr>
        <w:tc>
          <w:tcPr>
            <w:tcW w:w="588" w:type="dxa"/>
            <w:vMerge/>
            <w:tcBorders>
              <w:left w:val="single" w:sz="4" w:space="0" w:color="000000"/>
              <w:right w:val="single" w:sz="4" w:space="0" w:color="000000"/>
            </w:tcBorders>
            <w:shd w:val="clear" w:color="auto" w:fill="auto"/>
          </w:tcPr>
          <w:p w:rsidR="005637A8" w:rsidRPr="004A44BD" w:rsidRDefault="005637A8" w:rsidP="005637A8">
            <w:pPr>
              <w:rPr>
                <w:lang w:val="uk-UA"/>
              </w:rPr>
            </w:pPr>
          </w:p>
        </w:tc>
        <w:tc>
          <w:tcPr>
            <w:tcW w:w="2242" w:type="dxa"/>
            <w:vMerge/>
            <w:tcBorders>
              <w:left w:val="single" w:sz="4" w:space="0" w:color="000000"/>
              <w:right w:val="single" w:sz="4" w:space="0" w:color="000000"/>
            </w:tcBorders>
            <w:shd w:val="clear" w:color="auto" w:fill="auto"/>
          </w:tcPr>
          <w:p w:rsidR="005637A8" w:rsidRPr="004A44BD" w:rsidRDefault="005637A8" w:rsidP="005637A8">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5637A8"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3.3. Проведення конкурсу проектів соціального замовлення</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3A31CF" w:rsidRDefault="005637A8"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2018-2020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3A31CF" w:rsidRDefault="005637A8" w:rsidP="005637A8">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 xml:space="preserve">Департамент  інформаційної та внутрішньої політики, </w:t>
            </w:r>
            <w:r>
              <w:rPr>
                <w:rFonts w:ascii="Times New Roman" w:hAnsi="Times New Roman"/>
                <w:sz w:val="20"/>
                <w:szCs w:val="20"/>
                <w:lang w:val="uk-UA"/>
              </w:rPr>
              <w:t>Департамент соціального захисту населення облдержадміністрації,</w:t>
            </w:r>
            <w:r w:rsidRPr="003A31CF">
              <w:rPr>
                <w:rFonts w:ascii="Times New Roman" w:hAnsi="Times New Roman"/>
                <w:sz w:val="20"/>
                <w:szCs w:val="20"/>
                <w:lang w:val="uk-UA"/>
              </w:rPr>
              <w:t xml:space="preserve">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BF1A47" w:rsidRDefault="005637A8" w:rsidP="005637A8">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3A31CF" w:rsidRDefault="005637A8" w:rsidP="005637A8">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3A31CF" w:rsidRDefault="005637A8" w:rsidP="005637A8">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w:t>
            </w:r>
          </w:p>
        </w:tc>
        <w:tc>
          <w:tcPr>
            <w:tcW w:w="541" w:type="dxa"/>
            <w:tcBorders>
              <w:top w:val="single" w:sz="4" w:space="0" w:color="000000"/>
              <w:left w:val="single" w:sz="4" w:space="0" w:color="000000"/>
              <w:bottom w:val="single" w:sz="4" w:space="0" w:color="000000"/>
              <w:right w:val="single" w:sz="4" w:space="0" w:color="000000"/>
            </w:tcBorders>
          </w:tcPr>
          <w:p w:rsidR="005637A8" w:rsidRPr="003A31CF" w:rsidRDefault="005637A8"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850</w:t>
            </w:r>
          </w:p>
        </w:tc>
        <w:tc>
          <w:tcPr>
            <w:tcW w:w="567" w:type="dxa"/>
            <w:tcBorders>
              <w:top w:val="single" w:sz="4" w:space="0" w:color="000000"/>
              <w:left w:val="single" w:sz="4" w:space="0" w:color="000000"/>
              <w:bottom w:val="single" w:sz="4" w:space="0" w:color="000000"/>
              <w:right w:val="single" w:sz="4" w:space="0" w:color="000000"/>
            </w:tcBorders>
          </w:tcPr>
          <w:p w:rsidR="005637A8" w:rsidRPr="003A31CF" w:rsidRDefault="005637A8"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870</w:t>
            </w:r>
          </w:p>
        </w:tc>
        <w:tc>
          <w:tcPr>
            <w:tcW w:w="567" w:type="dxa"/>
            <w:tcBorders>
              <w:top w:val="single" w:sz="4" w:space="0" w:color="000000"/>
              <w:left w:val="single" w:sz="4" w:space="0" w:color="000000"/>
              <w:bottom w:val="single" w:sz="4" w:space="0" w:color="000000"/>
              <w:right w:val="single" w:sz="4" w:space="0" w:color="000000"/>
            </w:tcBorders>
          </w:tcPr>
          <w:p w:rsidR="005637A8" w:rsidRPr="003A31CF" w:rsidRDefault="005637A8"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890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5637A8"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З</w:t>
            </w:r>
            <w:r w:rsidRPr="00F6786B">
              <w:rPr>
                <w:rFonts w:ascii="Times New Roman" w:hAnsi="Times New Roman"/>
                <w:sz w:val="20"/>
                <w:szCs w:val="20"/>
                <w:lang w:val="uk-UA"/>
              </w:rPr>
              <w:t>алучення додаткових ресурсів у соціальну сферу, підвищення адресності та масовості надання соціальних послуг, адекватного перерозподілу соціальної відповідальності між владою та громадою, що в кінцевому випадку зумовлює підвищення довіри населення до влади.</w:t>
            </w:r>
          </w:p>
        </w:tc>
      </w:tr>
      <w:tr w:rsidR="005637A8" w:rsidRPr="004A44BD" w:rsidTr="00680ADA">
        <w:trPr>
          <w:cantSplit/>
          <w:trHeight w:val="1645"/>
          <w:jc w:val="center"/>
        </w:trPr>
        <w:tc>
          <w:tcPr>
            <w:tcW w:w="5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5637A8" w:rsidP="005637A8">
            <w:pPr>
              <w:rPr>
                <w:lang w:val="uk-UA"/>
              </w:rPr>
            </w:pPr>
          </w:p>
        </w:tc>
        <w:tc>
          <w:tcPr>
            <w:tcW w:w="224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5637A8" w:rsidP="005637A8">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5637A8" w:rsidP="005637A8">
            <w:pPr>
              <w:pStyle w:val="2"/>
              <w:spacing w:after="0" w:line="240" w:lineRule="auto"/>
              <w:ind w:left="0"/>
              <w:jc w:val="both"/>
              <w:rPr>
                <w:lang w:val="uk-UA"/>
              </w:rPr>
            </w:pPr>
            <w:r w:rsidRPr="004A44BD">
              <w:rPr>
                <w:rFonts w:ascii="Times New Roman" w:hAnsi="Times New Roman"/>
                <w:sz w:val="20"/>
                <w:szCs w:val="20"/>
                <w:lang w:val="uk-UA"/>
              </w:rPr>
              <w:t>3.</w:t>
            </w:r>
            <w:r>
              <w:rPr>
                <w:rFonts w:ascii="Times New Roman" w:hAnsi="Times New Roman"/>
                <w:sz w:val="20"/>
                <w:szCs w:val="20"/>
                <w:lang w:val="uk-UA"/>
              </w:rPr>
              <w:t>4</w:t>
            </w:r>
            <w:r w:rsidRPr="004A44BD">
              <w:rPr>
                <w:rFonts w:ascii="Times New Roman" w:hAnsi="Times New Roman"/>
                <w:sz w:val="20"/>
                <w:szCs w:val="20"/>
                <w:lang w:val="uk-UA"/>
              </w:rPr>
              <w:t xml:space="preserve">. </w:t>
            </w:r>
            <w:r w:rsidRPr="005637A8">
              <w:rPr>
                <w:rFonts w:ascii="Times New Roman" w:hAnsi="Times New Roman"/>
                <w:color w:val="auto"/>
                <w:sz w:val="20"/>
                <w:szCs w:val="20"/>
                <w:lang w:val="uk-UA"/>
              </w:rPr>
              <w:t xml:space="preserve">Проведення інформаційно-роз’яснювальної роботи </w:t>
            </w:r>
            <w:r>
              <w:rPr>
                <w:rFonts w:ascii="Times New Roman" w:hAnsi="Times New Roman"/>
                <w:color w:val="auto"/>
                <w:sz w:val="20"/>
                <w:szCs w:val="20"/>
                <w:lang w:val="uk-UA"/>
              </w:rPr>
              <w:t xml:space="preserve">щодо </w:t>
            </w:r>
            <w:r w:rsidRPr="005637A8">
              <w:rPr>
                <w:rFonts w:ascii="Times New Roman" w:hAnsi="Times New Roman"/>
                <w:color w:val="auto"/>
                <w:sz w:val="20"/>
                <w:szCs w:val="20"/>
                <w:lang w:val="uk-UA"/>
              </w:rPr>
              <w:t>створення органів самоорганізації населення та ОСББ в Донецької області</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5637A8" w:rsidP="005637A8">
            <w:pPr>
              <w:pStyle w:val="2"/>
              <w:spacing w:after="0" w:line="240" w:lineRule="auto"/>
              <w:ind w:left="0"/>
              <w:jc w:val="both"/>
              <w:rPr>
                <w:lang w:val="uk-UA"/>
              </w:rPr>
            </w:pPr>
            <w:r w:rsidRPr="004A44BD">
              <w:rPr>
                <w:rFonts w:ascii="Times New Roman" w:hAnsi="Times New Roman"/>
                <w:sz w:val="20"/>
                <w:szCs w:val="20"/>
                <w:lang w:val="uk-UA"/>
              </w:rPr>
              <w:t>2016-2020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B125A4" w:rsidP="00B125A4">
            <w:pPr>
              <w:pStyle w:val="2"/>
              <w:spacing w:after="0" w:line="240" w:lineRule="auto"/>
              <w:ind w:left="0"/>
              <w:jc w:val="both"/>
              <w:rPr>
                <w:lang w:val="uk-UA"/>
              </w:rPr>
            </w:pPr>
            <w:r w:rsidRPr="00B125A4">
              <w:rPr>
                <w:rFonts w:ascii="Times New Roman" w:hAnsi="Times New Roman"/>
                <w:sz w:val="20"/>
                <w:szCs w:val="20"/>
                <w:lang w:val="uk-UA"/>
              </w:rPr>
              <w:t>Департамент житлово-комунального господарства</w:t>
            </w:r>
            <w:r w:rsidRPr="00B125A4">
              <w:rPr>
                <w:lang w:val="uk-UA"/>
              </w:rPr>
              <w:t xml:space="preserve"> </w:t>
            </w:r>
            <w:r w:rsidRPr="00B125A4">
              <w:rPr>
                <w:rFonts w:ascii="Times New Roman" w:hAnsi="Times New Roman"/>
                <w:sz w:val="20"/>
                <w:szCs w:val="20"/>
                <w:lang w:val="uk-UA"/>
              </w:rPr>
              <w:t>облдержадміністрації, виконавчі органи міських рад, райдержадміністрації, військово - цивільні адміністрації,</w:t>
            </w:r>
            <w:r>
              <w:rPr>
                <w:rFonts w:ascii="Times New Roman" w:hAnsi="Times New Roman"/>
                <w:sz w:val="20"/>
                <w:szCs w:val="20"/>
                <w:lang w:val="uk-UA"/>
              </w:rPr>
              <w:t xml:space="preserve"> </w:t>
            </w:r>
            <w:r w:rsidRPr="00B125A4">
              <w:rPr>
                <w:rFonts w:ascii="Times New Roman" w:hAnsi="Times New Roman"/>
                <w:sz w:val="20"/>
                <w:szCs w:val="20"/>
                <w:lang w:val="uk-UA"/>
              </w:rPr>
              <w:t>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BF1A47" w:rsidRDefault="005637A8" w:rsidP="005637A8">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B125A4" w:rsidP="005637A8">
            <w:pPr>
              <w:rPr>
                <w:lang w:val="uk-UA"/>
              </w:rPr>
            </w:pPr>
            <w:r>
              <w:rPr>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B125A4" w:rsidP="005637A8">
            <w:pPr>
              <w:rPr>
                <w:lang w:val="uk-UA"/>
              </w:rPr>
            </w:pPr>
            <w:r>
              <w:rPr>
                <w:lang w:val="uk-UA"/>
              </w:rPr>
              <w:t>-</w:t>
            </w:r>
          </w:p>
        </w:tc>
        <w:tc>
          <w:tcPr>
            <w:tcW w:w="541" w:type="dxa"/>
            <w:tcBorders>
              <w:top w:val="single" w:sz="4" w:space="0" w:color="000000"/>
              <w:left w:val="single" w:sz="4" w:space="0" w:color="000000"/>
              <w:bottom w:val="single" w:sz="4" w:space="0" w:color="000000"/>
              <w:right w:val="single" w:sz="4" w:space="0" w:color="000000"/>
            </w:tcBorders>
          </w:tcPr>
          <w:p w:rsidR="005637A8" w:rsidRPr="004A44BD" w:rsidRDefault="00B125A4"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5637A8" w:rsidRPr="004A44BD" w:rsidRDefault="00B125A4"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5637A8" w:rsidRPr="004A44BD" w:rsidRDefault="00B125A4" w:rsidP="005637A8">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A8" w:rsidRPr="004A44BD" w:rsidRDefault="005637A8" w:rsidP="005637A8">
            <w:pPr>
              <w:pStyle w:val="2"/>
              <w:spacing w:after="0" w:line="240" w:lineRule="auto"/>
              <w:ind w:left="0"/>
              <w:jc w:val="both"/>
              <w:rPr>
                <w:lang w:val="uk-UA"/>
              </w:rPr>
            </w:pPr>
            <w:r w:rsidRPr="004A44BD">
              <w:rPr>
                <w:rFonts w:ascii="Times New Roman" w:hAnsi="Times New Roman"/>
                <w:sz w:val="20"/>
                <w:szCs w:val="20"/>
                <w:lang w:val="uk-UA"/>
              </w:rPr>
              <w:t>Забезпечення умов для створення та розвитку територіальних громад, ОСББ та ОСН в Донецькій області</w:t>
            </w:r>
          </w:p>
        </w:tc>
      </w:tr>
      <w:tr w:rsidR="00BB1983" w:rsidRPr="004A44BD" w:rsidTr="00BB1983">
        <w:trPr>
          <w:cantSplit/>
          <w:trHeight w:val="1757"/>
          <w:jc w:val="center"/>
        </w:trPr>
        <w:tc>
          <w:tcPr>
            <w:tcW w:w="5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rPr>
                <w:lang w:val="uk-UA"/>
              </w:rPr>
            </w:pPr>
            <w:r w:rsidRPr="004A44BD">
              <w:rPr>
                <w:rFonts w:ascii="Times New Roman" w:hAnsi="Times New Roman"/>
                <w:sz w:val="20"/>
                <w:szCs w:val="20"/>
                <w:lang w:val="uk-UA"/>
              </w:rPr>
              <w:t>4.</w:t>
            </w:r>
          </w:p>
        </w:tc>
        <w:tc>
          <w:tcPr>
            <w:tcW w:w="22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rPr>
                <w:lang w:val="uk-UA"/>
              </w:rPr>
            </w:pPr>
            <w:r w:rsidRPr="004A44BD">
              <w:rPr>
                <w:rFonts w:ascii="Times New Roman" w:hAnsi="Times New Roman"/>
                <w:b/>
                <w:bCs/>
                <w:sz w:val="20"/>
                <w:szCs w:val="20"/>
                <w:lang w:val="uk-UA"/>
              </w:rPr>
              <w:t xml:space="preserve">Створення сприятливих умов для </w:t>
            </w:r>
            <w:proofErr w:type="spellStart"/>
            <w:r w:rsidRPr="004A44BD">
              <w:rPr>
                <w:rFonts w:ascii="Times New Roman" w:hAnsi="Times New Roman"/>
                <w:b/>
                <w:bCs/>
                <w:sz w:val="20"/>
                <w:szCs w:val="20"/>
                <w:lang w:val="uk-UA"/>
              </w:rPr>
              <w:t>міжсекторальної</w:t>
            </w:r>
            <w:proofErr w:type="spellEnd"/>
            <w:r w:rsidRPr="004A44BD">
              <w:rPr>
                <w:rFonts w:ascii="Times New Roman" w:hAnsi="Times New Roman"/>
                <w:b/>
                <w:bCs/>
                <w:sz w:val="20"/>
                <w:szCs w:val="20"/>
                <w:lang w:val="uk-UA"/>
              </w:rPr>
              <w:t xml:space="preserve"> співпраці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4.1. Проведення щорічного конкурсу спільних проектів навчальни</w:t>
            </w:r>
            <w:r>
              <w:rPr>
                <w:rFonts w:ascii="Times New Roman" w:hAnsi="Times New Roman"/>
                <w:sz w:val="20"/>
                <w:szCs w:val="20"/>
                <w:lang w:val="uk-UA"/>
              </w:rPr>
              <w:t>ми</w:t>
            </w:r>
            <w:r w:rsidRPr="004A44BD">
              <w:rPr>
                <w:rFonts w:ascii="Times New Roman" w:hAnsi="Times New Roman"/>
                <w:sz w:val="20"/>
                <w:szCs w:val="20"/>
                <w:lang w:val="uk-UA"/>
              </w:rPr>
              <w:t xml:space="preserve"> заклад</w:t>
            </w:r>
            <w:r>
              <w:rPr>
                <w:rFonts w:ascii="Times New Roman" w:hAnsi="Times New Roman"/>
                <w:sz w:val="20"/>
                <w:szCs w:val="20"/>
                <w:lang w:val="uk-UA"/>
              </w:rPr>
              <w:t>ами</w:t>
            </w:r>
            <w:r w:rsidRPr="004A44BD">
              <w:rPr>
                <w:rFonts w:ascii="Times New Roman" w:hAnsi="Times New Roman"/>
                <w:sz w:val="20"/>
                <w:szCs w:val="20"/>
                <w:lang w:val="uk-UA"/>
              </w:rPr>
              <w:t xml:space="preserve"> області всіх рівнів акредитації та ІГС області «Громадянське суспільство та громадянська активність»</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201</w:t>
            </w:r>
            <w:r>
              <w:rPr>
                <w:rFonts w:ascii="Times New Roman" w:hAnsi="Times New Roman"/>
                <w:sz w:val="20"/>
                <w:szCs w:val="20"/>
                <w:lang w:val="uk-UA"/>
              </w:rPr>
              <w:t>7</w:t>
            </w:r>
            <w:r w:rsidRPr="004A44BD">
              <w:rPr>
                <w:rFonts w:ascii="Times New Roman" w:hAnsi="Times New Roman"/>
                <w:sz w:val="20"/>
                <w:szCs w:val="20"/>
                <w:lang w:val="uk-UA"/>
              </w:rPr>
              <w:t xml:space="preserve">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3A31CF" w:rsidRDefault="00BB1983" w:rsidP="00BB1983">
            <w:pPr>
              <w:pStyle w:val="2"/>
              <w:spacing w:after="0" w:line="240" w:lineRule="auto"/>
              <w:ind w:left="0"/>
              <w:jc w:val="both"/>
              <w:rPr>
                <w:rFonts w:ascii="Times New Roman" w:hAnsi="Times New Roman"/>
                <w:sz w:val="20"/>
                <w:szCs w:val="20"/>
                <w:lang w:val="uk-UA"/>
              </w:rPr>
            </w:pPr>
            <w:r w:rsidRPr="00BB1983">
              <w:rPr>
                <w:rFonts w:ascii="Times New Roman" w:hAnsi="Times New Roman"/>
                <w:sz w:val="20"/>
                <w:szCs w:val="20"/>
                <w:lang w:val="uk-UA"/>
              </w:rPr>
              <w:t>Департамент освіти і науки</w:t>
            </w:r>
            <w:r>
              <w:rPr>
                <w:rFonts w:ascii="Times New Roman" w:hAnsi="Times New Roman"/>
                <w:sz w:val="20"/>
                <w:szCs w:val="20"/>
                <w:lang w:val="uk-UA"/>
              </w:rPr>
              <w:t>, д</w:t>
            </w:r>
            <w:r w:rsidRPr="003A31CF">
              <w:rPr>
                <w:rFonts w:ascii="Times New Roman" w:hAnsi="Times New Roman"/>
                <w:sz w:val="20"/>
                <w:szCs w:val="20"/>
                <w:lang w:val="uk-UA"/>
              </w:rPr>
              <w:t>епартамент  інформа</w:t>
            </w:r>
            <w:r>
              <w:rPr>
                <w:rFonts w:ascii="Times New Roman" w:hAnsi="Times New Roman"/>
                <w:sz w:val="20"/>
                <w:szCs w:val="20"/>
                <w:lang w:val="uk-UA"/>
              </w:rPr>
              <w:t xml:space="preserve">ційної та внутрішньої політики </w:t>
            </w:r>
            <w:r w:rsidRPr="003A31CF">
              <w:rPr>
                <w:rFonts w:ascii="Times New Roman" w:hAnsi="Times New Roman"/>
                <w:sz w:val="20"/>
                <w:szCs w:val="20"/>
                <w:lang w:val="uk-UA"/>
              </w:rPr>
              <w:t>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F1A47" w:rsidRDefault="00BB1983" w:rsidP="00BB1983">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15</w:t>
            </w:r>
          </w:p>
        </w:tc>
        <w:tc>
          <w:tcPr>
            <w:tcW w:w="541" w:type="dxa"/>
            <w:tcBorders>
              <w:top w:val="single" w:sz="4" w:space="0" w:color="000000"/>
              <w:left w:val="single" w:sz="4" w:space="0" w:color="000000"/>
              <w:bottom w:val="single" w:sz="4" w:space="0" w:color="000000"/>
              <w:right w:val="single" w:sz="4" w:space="0" w:color="000000"/>
            </w:tcBorders>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20</w:t>
            </w:r>
          </w:p>
        </w:tc>
        <w:tc>
          <w:tcPr>
            <w:tcW w:w="567" w:type="dxa"/>
            <w:tcBorders>
              <w:top w:val="single" w:sz="4" w:space="0" w:color="000000"/>
              <w:left w:val="single" w:sz="4" w:space="0" w:color="000000"/>
              <w:bottom w:val="single" w:sz="4" w:space="0" w:color="000000"/>
              <w:right w:val="single" w:sz="4" w:space="0" w:color="000000"/>
            </w:tcBorders>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25</w:t>
            </w:r>
          </w:p>
        </w:tc>
        <w:tc>
          <w:tcPr>
            <w:tcW w:w="567" w:type="dxa"/>
            <w:tcBorders>
              <w:top w:val="single" w:sz="4" w:space="0" w:color="000000"/>
              <w:left w:val="single" w:sz="4" w:space="0" w:color="000000"/>
              <w:bottom w:val="single" w:sz="4" w:space="0" w:color="000000"/>
              <w:right w:val="single" w:sz="4" w:space="0" w:color="000000"/>
            </w:tcBorders>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 xml:space="preserve">Впровадження знань та навичок громадської активності серед </w:t>
            </w:r>
            <w:r>
              <w:rPr>
                <w:rFonts w:ascii="Times New Roman" w:hAnsi="Times New Roman"/>
                <w:sz w:val="20"/>
                <w:szCs w:val="20"/>
                <w:lang w:val="uk-UA"/>
              </w:rPr>
              <w:t>молоді</w:t>
            </w:r>
            <w:r w:rsidRPr="004A44BD">
              <w:rPr>
                <w:rFonts w:ascii="Times New Roman" w:hAnsi="Times New Roman"/>
                <w:sz w:val="20"/>
                <w:szCs w:val="20"/>
                <w:lang w:val="uk-UA"/>
              </w:rPr>
              <w:t xml:space="preserve">  (через об’єднання можливостей формальної та неформальної освіти)</w:t>
            </w:r>
          </w:p>
        </w:tc>
      </w:tr>
      <w:tr w:rsidR="00BB1983" w:rsidRPr="004A44BD" w:rsidTr="00680ADA">
        <w:trPr>
          <w:cantSplit/>
          <w:trHeight w:val="1919"/>
          <w:jc w:val="center"/>
        </w:trPr>
        <w:tc>
          <w:tcPr>
            <w:tcW w:w="588" w:type="dxa"/>
            <w:vMerge/>
            <w:tcBorders>
              <w:left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rPr>
                <w:lang w:val="uk-UA"/>
              </w:rPr>
            </w:pPr>
          </w:p>
        </w:tc>
        <w:tc>
          <w:tcPr>
            <w:tcW w:w="2242" w:type="dxa"/>
            <w:vMerge/>
            <w:tcBorders>
              <w:left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4.2.</w:t>
            </w:r>
            <w:r>
              <w:rPr>
                <w:rFonts w:ascii="Times New Roman" w:hAnsi="Times New Roman"/>
                <w:sz w:val="20"/>
                <w:szCs w:val="20"/>
                <w:lang w:val="uk-UA"/>
              </w:rPr>
              <w:t xml:space="preserve"> </w:t>
            </w:r>
            <w:r w:rsidRPr="004A44BD">
              <w:rPr>
                <w:rFonts w:ascii="Times New Roman" w:hAnsi="Times New Roman"/>
                <w:sz w:val="20"/>
                <w:szCs w:val="20"/>
                <w:lang w:val="uk-UA"/>
              </w:rPr>
              <w:t>Проведення щорічного обласного конкурсу проектів, спрямованих  на зміцнення учнівського та студентського самоврядування</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201</w:t>
            </w:r>
            <w:r>
              <w:rPr>
                <w:rFonts w:ascii="Times New Roman" w:hAnsi="Times New Roman"/>
                <w:sz w:val="20"/>
                <w:szCs w:val="20"/>
                <w:lang w:val="uk-UA"/>
              </w:rPr>
              <w:t>7</w:t>
            </w:r>
            <w:r w:rsidRPr="004A44BD">
              <w:rPr>
                <w:rFonts w:ascii="Times New Roman" w:hAnsi="Times New Roman"/>
                <w:sz w:val="20"/>
                <w:szCs w:val="20"/>
                <w:lang w:val="uk-UA"/>
              </w:rPr>
              <w:t xml:space="preserve">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B1983" w:rsidRDefault="00BB1983" w:rsidP="00BB1983">
            <w:pPr>
              <w:pStyle w:val="2"/>
              <w:spacing w:after="0" w:line="240" w:lineRule="auto"/>
              <w:ind w:left="0"/>
              <w:jc w:val="both"/>
              <w:rPr>
                <w:rFonts w:ascii="Times New Roman" w:hAnsi="Times New Roman"/>
                <w:sz w:val="20"/>
                <w:szCs w:val="20"/>
                <w:lang w:val="uk-UA"/>
              </w:rPr>
            </w:pPr>
            <w:r w:rsidRPr="00BB1983">
              <w:rPr>
                <w:rFonts w:ascii="Times New Roman" w:hAnsi="Times New Roman"/>
                <w:sz w:val="20"/>
                <w:szCs w:val="20"/>
                <w:lang w:val="uk-UA"/>
              </w:rPr>
              <w:t>Департамент освіти і науки,</w:t>
            </w:r>
            <w:r w:rsidRPr="00BB1983">
              <w:rPr>
                <w:lang w:val="uk-UA"/>
              </w:rPr>
              <w:t xml:space="preserve"> </w:t>
            </w:r>
            <w:r>
              <w:rPr>
                <w:rFonts w:ascii="Times New Roman" w:hAnsi="Times New Roman"/>
                <w:sz w:val="20"/>
                <w:szCs w:val="20"/>
                <w:lang w:val="uk-UA"/>
              </w:rPr>
              <w:t>у</w:t>
            </w:r>
            <w:r w:rsidRPr="00BB1983">
              <w:rPr>
                <w:rFonts w:ascii="Times New Roman" w:hAnsi="Times New Roman"/>
                <w:sz w:val="20"/>
                <w:szCs w:val="20"/>
                <w:lang w:val="uk-UA"/>
              </w:rPr>
              <w:t>правління у справах сім’ї та молоді</w:t>
            </w:r>
            <w:r>
              <w:rPr>
                <w:rFonts w:ascii="Times New Roman" w:hAnsi="Times New Roman"/>
                <w:sz w:val="20"/>
                <w:szCs w:val="20"/>
                <w:lang w:val="uk-UA"/>
              </w:rPr>
              <w:t xml:space="preserve">, </w:t>
            </w:r>
            <w:r w:rsidRPr="00BB1983">
              <w:rPr>
                <w:rFonts w:ascii="Times New Roman" w:hAnsi="Times New Roman"/>
                <w:sz w:val="20"/>
                <w:szCs w:val="20"/>
                <w:lang w:val="uk-UA"/>
              </w:rPr>
              <w:t xml:space="preserve"> департамент  інформаційної та внутрішньої політики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F1A47" w:rsidRDefault="00BB1983" w:rsidP="00BB1983">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B1983" w:rsidRDefault="00BB1983" w:rsidP="00BB1983">
            <w:pPr>
              <w:rPr>
                <w:lang w:val="uk-UA"/>
              </w:rPr>
            </w:pPr>
            <w:r>
              <w:rPr>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15</w:t>
            </w:r>
          </w:p>
        </w:tc>
        <w:tc>
          <w:tcPr>
            <w:tcW w:w="541" w:type="dxa"/>
            <w:tcBorders>
              <w:top w:val="single" w:sz="4" w:space="0" w:color="000000"/>
              <w:left w:val="single" w:sz="4" w:space="0" w:color="000000"/>
              <w:bottom w:val="single" w:sz="4" w:space="0" w:color="000000"/>
              <w:right w:val="single" w:sz="4" w:space="0" w:color="000000"/>
            </w:tcBorders>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20</w:t>
            </w:r>
          </w:p>
        </w:tc>
        <w:tc>
          <w:tcPr>
            <w:tcW w:w="567" w:type="dxa"/>
            <w:tcBorders>
              <w:top w:val="single" w:sz="4" w:space="0" w:color="000000"/>
              <w:left w:val="single" w:sz="4" w:space="0" w:color="000000"/>
              <w:bottom w:val="single" w:sz="4" w:space="0" w:color="000000"/>
              <w:right w:val="single" w:sz="4" w:space="0" w:color="000000"/>
            </w:tcBorders>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25</w:t>
            </w:r>
          </w:p>
        </w:tc>
        <w:tc>
          <w:tcPr>
            <w:tcW w:w="567" w:type="dxa"/>
            <w:tcBorders>
              <w:top w:val="single" w:sz="4" w:space="0" w:color="000000"/>
              <w:left w:val="single" w:sz="4" w:space="0" w:color="000000"/>
              <w:bottom w:val="single" w:sz="4" w:space="0" w:color="000000"/>
              <w:right w:val="single" w:sz="4" w:space="0" w:color="000000"/>
            </w:tcBorders>
          </w:tcPr>
          <w:p w:rsidR="00BB1983" w:rsidRPr="00BB1983" w:rsidRDefault="00BB1983"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Впровадження навичок громадської активності  та самоврядування серед цільових груп – школярів та студентів</w:t>
            </w:r>
          </w:p>
        </w:tc>
      </w:tr>
      <w:tr w:rsidR="00BB1983" w:rsidRPr="001C1211" w:rsidTr="00EF479E">
        <w:trPr>
          <w:cantSplit/>
          <w:trHeight w:val="1717"/>
          <w:jc w:val="center"/>
        </w:trPr>
        <w:tc>
          <w:tcPr>
            <w:tcW w:w="588" w:type="dxa"/>
            <w:vMerge/>
            <w:tcBorders>
              <w:left w:val="single" w:sz="4" w:space="0" w:color="000000"/>
              <w:right w:val="single" w:sz="4" w:space="0" w:color="000000"/>
            </w:tcBorders>
            <w:shd w:val="clear" w:color="auto" w:fill="auto"/>
          </w:tcPr>
          <w:p w:rsidR="00BB1983" w:rsidRPr="004A44BD" w:rsidRDefault="00BB1983" w:rsidP="00BB1983">
            <w:pPr>
              <w:rPr>
                <w:lang w:val="uk-UA"/>
              </w:rPr>
            </w:pPr>
          </w:p>
        </w:tc>
        <w:tc>
          <w:tcPr>
            <w:tcW w:w="2242" w:type="dxa"/>
            <w:vMerge/>
            <w:tcBorders>
              <w:left w:val="single" w:sz="4" w:space="0" w:color="000000"/>
              <w:right w:val="single" w:sz="4" w:space="0" w:color="000000"/>
            </w:tcBorders>
            <w:shd w:val="clear" w:color="auto" w:fill="auto"/>
          </w:tcPr>
          <w:p w:rsidR="00BB1983" w:rsidRPr="004A44BD" w:rsidRDefault="00BB1983" w:rsidP="00BB1983">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4.3. Проведення структурними підрозділами Донецької облдержадміністрації «Днів відкритих дверей» за проблематикою взаємодії з громадськістю</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EF479E" w:rsidRDefault="00EF479E" w:rsidP="00EF479E">
            <w:pPr>
              <w:pStyle w:val="2"/>
              <w:spacing w:after="0" w:line="240" w:lineRule="auto"/>
              <w:ind w:left="0"/>
              <w:jc w:val="both"/>
              <w:rPr>
                <w:rFonts w:ascii="Times New Roman" w:hAnsi="Times New Roman"/>
                <w:sz w:val="20"/>
                <w:szCs w:val="20"/>
                <w:lang w:val="uk-UA"/>
              </w:rPr>
            </w:pPr>
            <w:r w:rsidRPr="00EF479E">
              <w:rPr>
                <w:rFonts w:ascii="Times New Roman" w:hAnsi="Times New Roman"/>
                <w:sz w:val="20"/>
                <w:szCs w:val="20"/>
                <w:lang w:val="uk-UA"/>
              </w:rPr>
              <w:t>Департамент  інформаційної та внутрішньої політики, структурні підрозділи облдержадміністрації,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F1A47" w:rsidRDefault="00BB1983" w:rsidP="00BB1983">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2D3368" w:rsidRDefault="00BB1983" w:rsidP="00BB1983">
            <w:pPr>
              <w:rPr>
                <w:lang w:val="en-US"/>
              </w:rPr>
            </w:pPr>
            <w:r>
              <w:rPr>
                <w:lang w:val="en-US"/>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2D3368" w:rsidRDefault="00BB1983" w:rsidP="00BB1983">
            <w:pPr>
              <w:rPr>
                <w:lang w:val="en-US"/>
              </w:rPr>
            </w:pPr>
            <w:r>
              <w:rPr>
                <w:lang w:val="en-US"/>
              </w:rPr>
              <w:t>-</w:t>
            </w:r>
          </w:p>
        </w:tc>
        <w:tc>
          <w:tcPr>
            <w:tcW w:w="541" w:type="dxa"/>
            <w:tcBorders>
              <w:top w:val="single" w:sz="4" w:space="0" w:color="000000"/>
              <w:left w:val="single" w:sz="4" w:space="0" w:color="000000"/>
              <w:bottom w:val="single" w:sz="4" w:space="0" w:color="000000"/>
              <w:right w:val="single" w:sz="4" w:space="0" w:color="000000"/>
            </w:tcBorders>
          </w:tcPr>
          <w:p w:rsidR="00BB1983" w:rsidRPr="002D3368" w:rsidRDefault="00BB1983" w:rsidP="00BB1983">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BB1983" w:rsidRPr="002D3368" w:rsidRDefault="00BB1983" w:rsidP="00BB1983">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rsidR="00BB1983" w:rsidRPr="002D3368" w:rsidRDefault="00BB1983" w:rsidP="00BB1983">
            <w:pPr>
              <w:pStyle w:val="2"/>
              <w:spacing w:after="0" w:line="240" w:lineRule="auto"/>
              <w:ind w:left="0"/>
              <w:jc w:val="both"/>
              <w:rPr>
                <w:rFonts w:ascii="Times New Roman" w:hAnsi="Times New Roman"/>
                <w:sz w:val="20"/>
                <w:szCs w:val="20"/>
                <w:lang w:val="en-US"/>
              </w:rPr>
            </w:pPr>
            <w:r>
              <w:rPr>
                <w:rFonts w:ascii="Times New Roman" w:hAnsi="Times New Roman"/>
                <w:sz w:val="20"/>
                <w:szCs w:val="20"/>
                <w:lang w:val="en-US"/>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Підвищення прозорості  та відкритості органів влади, інтенсифікація  діалогу з громадськістю</w:t>
            </w:r>
          </w:p>
        </w:tc>
      </w:tr>
      <w:tr w:rsidR="00BB1983" w:rsidRPr="001C1211" w:rsidTr="00680ADA">
        <w:trPr>
          <w:cantSplit/>
          <w:trHeight w:val="2410"/>
          <w:jc w:val="center"/>
        </w:trPr>
        <w:tc>
          <w:tcPr>
            <w:tcW w:w="588" w:type="dxa"/>
            <w:vMerge/>
            <w:tcBorders>
              <w:left w:val="single" w:sz="4" w:space="0" w:color="000000"/>
              <w:right w:val="single" w:sz="4" w:space="0" w:color="000000"/>
            </w:tcBorders>
            <w:shd w:val="clear" w:color="auto" w:fill="auto"/>
          </w:tcPr>
          <w:p w:rsidR="00BB1983" w:rsidRPr="004A44BD" w:rsidRDefault="00BB1983" w:rsidP="00BB1983">
            <w:pPr>
              <w:rPr>
                <w:lang w:val="uk-UA"/>
              </w:rPr>
            </w:pPr>
          </w:p>
        </w:tc>
        <w:tc>
          <w:tcPr>
            <w:tcW w:w="2242" w:type="dxa"/>
            <w:vMerge/>
            <w:tcBorders>
              <w:left w:val="single" w:sz="4" w:space="0" w:color="000000"/>
              <w:right w:val="single" w:sz="4" w:space="0" w:color="000000"/>
            </w:tcBorders>
            <w:shd w:val="clear" w:color="auto" w:fill="auto"/>
          </w:tcPr>
          <w:p w:rsidR="00BB1983" w:rsidRPr="004A44BD" w:rsidRDefault="00BB1983" w:rsidP="00BB1983">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 xml:space="preserve">4.4. Проведення конкурсу соціальної реклами в сфері  правозахисної діяльності, благодійництва, </w:t>
            </w:r>
            <w:proofErr w:type="spellStart"/>
            <w:r w:rsidRPr="004A44BD">
              <w:rPr>
                <w:rFonts w:ascii="Times New Roman" w:hAnsi="Times New Roman"/>
                <w:sz w:val="20"/>
                <w:szCs w:val="20"/>
                <w:lang w:val="uk-UA"/>
              </w:rPr>
              <w:t>волонтерства</w:t>
            </w:r>
            <w:proofErr w:type="spellEnd"/>
            <w:r w:rsidRPr="004A44BD">
              <w:rPr>
                <w:rFonts w:ascii="Times New Roman" w:hAnsi="Times New Roman"/>
                <w:sz w:val="20"/>
                <w:szCs w:val="20"/>
                <w:lang w:val="uk-UA"/>
              </w:rPr>
              <w:t xml:space="preserve"> та інших форм громадської активності</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EF479E">
            <w:pPr>
              <w:pStyle w:val="2"/>
              <w:spacing w:after="0" w:line="240" w:lineRule="auto"/>
              <w:ind w:left="0"/>
              <w:jc w:val="both"/>
              <w:rPr>
                <w:lang w:val="uk-UA"/>
              </w:rPr>
            </w:pPr>
            <w:r w:rsidRPr="004A44BD">
              <w:rPr>
                <w:rFonts w:ascii="Times New Roman" w:hAnsi="Times New Roman"/>
                <w:sz w:val="20"/>
                <w:szCs w:val="20"/>
                <w:lang w:val="uk-UA"/>
              </w:rPr>
              <w:t>201</w:t>
            </w:r>
            <w:r w:rsidR="00EF479E">
              <w:rPr>
                <w:rFonts w:ascii="Times New Roman" w:hAnsi="Times New Roman"/>
                <w:sz w:val="20"/>
                <w:szCs w:val="20"/>
                <w:lang w:val="uk-UA"/>
              </w:rPr>
              <w:t>7</w:t>
            </w:r>
            <w:r w:rsidRPr="004A44BD">
              <w:rPr>
                <w:rFonts w:ascii="Times New Roman" w:hAnsi="Times New Roman"/>
                <w:sz w:val="20"/>
                <w:szCs w:val="20"/>
                <w:lang w:val="uk-UA"/>
              </w:rPr>
              <w:t xml:space="preserve">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EF479E" w:rsidRDefault="00EF479E" w:rsidP="00EF479E">
            <w:pPr>
              <w:pStyle w:val="2"/>
              <w:spacing w:after="0" w:line="240" w:lineRule="auto"/>
              <w:ind w:left="0"/>
              <w:jc w:val="both"/>
              <w:rPr>
                <w:rFonts w:ascii="Times New Roman" w:hAnsi="Times New Roman"/>
                <w:sz w:val="20"/>
                <w:szCs w:val="20"/>
                <w:lang w:val="uk-UA"/>
              </w:rPr>
            </w:pPr>
            <w:r w:rsidRPr="00EF479E">
              <w:rPr>
                <w:rFonts w:ascii="Times New Roman" w:hAnsi="Times New Roman"/>
                <w:sz w:val="20"/>
                <w:szCs w:val="20"/>
                <w:lang w:val="uk-UA"/>
              </w:rPr>
              <w:t>Департамент  інформаційної та внутрішньої політики, структурні підрозділи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BF1A47" w:rsidRDefault="00BB1983" w:rsidP="00BB1983">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EF479E" w:rsidRDefault="00EF479E" w:rsidP="00BB1983">
            <w:pPr>
              <w:rPr>
                <w:lang w:val="uk-UA"/>
              </w:rPr>
            </w:pPr>
            <w:r>
              <w:rPr>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EF479E" w:rsidRDefault="00EF479E" w:rsidP="00BB1983">
            <w:pPr>
              <w:rPr>
                <w:lang w:val="uk-UA"/>
              </w:rPr>
            </w:pPr>
            <w:r>
              <w:rPr>
                <w:lang w:val="uk-UA"/>
              </w:rPr>
              <w:t>5</w:t>
            </w:r>
          </w:p>
        </w:tc>
        <w:tc>
          <w:tcPr>
            <w:tcW w:w="541" w:type="dxa"/>
            <w:tcBorders>
              <w:top w:val="single" w:sz="4" w:space="0" w:color="000000"/>
              <w:left w:val="single" w:sz="4" w:space="0" w:color="000000"/>
              <w:bottom w:val="single" w:sz="4" w:space="0" w:color="000000"/>
              <w:right w:val="single" w:sz="4" w:space="0" w:color="000000"/>
            </w:tcBorders>
          </w:tcPr>
          <w:p w:rsidR="00BB1983" w:rsidRPr="00EF479E" w:rsidRDefault="00EF479E"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w:t>
            </w:r>
          </w:p>
        </w:tc>
        <w:tc>
          <w:tcPr>
            <w:tcW w:w="567" w:type="dxa"/>
            <w:tcBorders>
              <w:top w:val="single" w:sz="4" w:space="0" w:color="000000"/>
              <w:left w:val="single" w:sz="4" w:space="0" w:color="000000"/>
              <w:bottom w:val="single" w:sz="4" w:space="0" w:color="000000"/>
              <w:right w:val="single" w:sz="4" w:space="0" w:color="000000"/>
            </w:tcBorders>
          </w:tcPr>
          <w:p w:rsidR="00BB1983" w:rsidRPr="00EF479E" w:rsidRDefault="00EF479E"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w:t>
            </w:r>
          </w:p>
        </w:tc>
        <w:tc>
          <w:tcPr>
            <w:tcW w:w="567" w:type="dxa"/>
            <w:tcBorders>
              <w:top w:val="single" w:sz="4" w:space="0" w:color="000000"/>
              <w:left w:val="single" w:sz="4" w:space="0" w:color="000000"/>
              <w:bottom w:val="single" w:sz="4" w:space="0" w:color="000000"/>
              <w:right w:val="single" w:sz="4" w:space="0" w:color="000000"/>
            </w:tcBorders>
          </w:tcPr>
          <w:p w:rsidR="00BB1983" w:rsidRPr="00EF479E" w:rsidRDefault="00EF479E" w:rsidP="00BB198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1983" w:rsidRPr="004A44BD" w:rsidRDefault="00BB1983" w:rsidP="00BB1983">
            <w:pPr>
              <w:pStyle w:val="2"/>
              <w:spacing w:after="0" w:line="240" w:lineRule="auto"/>
              <w:ind w:left="0"/>
              <w:jc w:val="both"/>
              <w:rPr>
                <w:lang w:val="uk-UA"/>
              </w:rPr>
            </w:pPr>
            <w:r w:rsidRPr="004A44BD">
              <w:rPr>
                <w:rFonts w:ascii="Times New Roman" w:hAnsi="Times New Roman"/>
                <w:sz w:val="20"/>
                <w:szCs w:val="20"/>
                <w:lang w:val="uk-UA"/>
              </w:rPr>
              <w:t>Підвищення рівня довіри  громадян до діяльності ІГС регіону, масове розповсюдження  інформації про механізми та можливості громадської активності</w:t>
            </w:r>
          </w:p>
        </w:tc>
      </w:tr>
      <w:tr w:rsidR="00675C2D" w:rsidRPr="001C1211" w:rsidTr="00680ADA">
        <w:trPr>
          <w:cantSplit/>
          <w:trHeight w:val="2652"/>
          <w:jc w:val="center"/>
        </w:trPr>
        <w:tc>
          <w:tcPr>
            <w:tcW w:w="588" w:type="dxa"/>
            <w:vMerge/>
            <w:tcBorders>
              <w:left w:val="single" w:sz="4" w:space="0" w:color="000000"/>
              <w:right w:val="single" w:sz="4" w:space="0" w:color="000000"/>
            </w:tcBorders>
            <w:shd w:val="clear" w:color="auto" w:fill="auto"/>
          </w:tcPr>
          <w:p w:rsidR="00675C2D" w:rsidRPr="004A44BD" w:rsidRDefault="00675C2D" w:rsidP="00675C2D">
            <w:pPr>
              <w:rPr>
                <w:lang w:val="uk-UA"/>
              </w:rPr>
            </w:pPr>
          </w:p>
        </w:tc>
        <w:tc>
          <w:tcPr>
            <w:tcW w:w="2242" w:type="dxa"/>
            <w:vMerge/>
            <w:tcBorders>
              <w:left w:val="single" w:sz="4" w:space="0" w:color="000000"/>
              <w:right w:val="single" w:sz="4" w:space="0" w:color="000000"/>
            </w:tcBorders>
            <w:shd w:val="clear" w:color="auto" w:fill="auto"/>
          </w:tcPr>
          <w:p w:rsidR="00675C2D" w:rsidRPr="004A44BD" w:rsidRDefault="00675C2D" w:rsidP="00675C2D">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C2D" w:rsidRPr="004A44BD" w:rsidRDefault="00675C2D" w:rsidP="00675C2D">
            <w:pPr>
              <w:pStyle w:val="2"/>
              <w:spacing w:after="0" w:line="240" w:lineRule="auto"/>
              <w:ind w:left="0"/>
              <w:jc w:val="both"/>
              <w:rPr>
                <w:lang w:val="uk-UA"/>
              </w:rPr>
            </w:pPr>
            <w:r w:rsidRPr="004A44BD">
              <w:rPr>
                <w:rFonts w:ascii="Times New Roman" w:hAnsi="Times New Roman"/>
                <w:sz w:val="20"/>
                <w:szCs w:val="20"/>
                <w:lang w:val="uk-UA"/>
              </w:rPr>
              <w:t xml:space="preserve">4.5. Проведення Форуму </w:t>
            </w:r>
            <w:proofErr w:type="spellStart"/>
            <w:r w:rsidRPr="004A44BD">
              <w:rPr>
                <w:rFonts w:ascii="Times New Roman" w:hAnsi="Times New Roman"/>
                <w:sz w:val="20"/>
                <w:szCs w:val="20"/>
                <w:lang w:val="uk-UA"/>
              </w:rPr>
              <w:t>грантодавців</w:t>
            </w:r>
            <w:proofErr w:type="spellEnd"/>
            <w:r w:rsidRPr="004A44BD">
              <w:rPr>
                <w:rFonts w:ascii="Times New Roman" w:hAnsi="Times New Roman"/>
                <w:sz w:val="20"/>
                <w:szCs w:val="20"/>
                <w:lang w:val="uk-UA"/>
              </w:rPr>
              <w:t xml:space="preserve"> та представників малого, середнього та великого  бізнесу (суб’єктів корпоративної соціальної відповідальності) Донецької області</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C2D" w:rsidRPr="004A44BD" w:rsidRDefault="00675C2D" w:rsidP="00675C2D">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C2D" w:rsidRPr="003A31CF" w:rsidRDefault="00675C2D" w:rsidP="00675C2D">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Департамент  інформаційної та внутрішньої політики, структурні підрозділи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C2D" w:rsidRPr="00BF1A47" w:rsidRDefault="00675C2D" w:rsidP="00675C2D">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C2D" w:rsidRPr="00675C2D" w:rsidRDefault="00675C2D" w:rsidP="00675C2D">
            <w:pPr>
              <w:rPr>
                <w:lang w:val="uk-UA"/>
              </w:rPr>
            </w:pPr>
            <w:r>
              <w:rPr>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C2D" w:rsidRPr="00675C2D" w:rsidRDefault="00675C2D" w:rsidP="00675C2D">
            <w:pPr>
              <w:pStyle w:val="2"/>
              <w:spacing w:after="0" w:line="240" w:lineRule="auto"/>
              <w:ind w:left="0"/>
              <w:jc w:val="both"/>
              <w:rPr>
                <w:rFonts w:ascii="Times New Roman" w:hAnsi="Times New Roman"/>
                <w:sz w:val="20"/>
                <w:szCs w:val="20"/>
                <w:lang w:val="uk-UA"/>
              </w:rPr>
            </w:pPr>
            <w:r w:rsidRPr="00675C2D">
              <w:rPr>
                <w:rFonts w:ascii="Times New Roman" w:hAnsi="Times New Roman"/>
                <w:sz w:val="20"/>
                <w:szCs w:val="20"/>
                <w:lang w:val="uk-UA"/>
              </w:rPr>
              <w:t>30</w:t>
            </w:r>
          </w:p>
        </w:tc>
        <w:tc>
          <w:tcPr>
            <w:tcW w:w="541" w:type="dxa"/>
            <w:tcBorders>
              <w:top w:val="single" w:sz="4" w:space="0" w:color="000000"/>
              <w:left w:val="single" w:sz="4" w:space="0" w:color="000000"/>
              <w:bottom w:val="single" w:sz="4" w:space="0" w:color="000000"/>
              <w:right w:val="single" w:sz="4" w:space="0" w:color="000000"/>
            </w:tcBorders>
          </w:tcPr>
          <w:p w:rsidR="00675C2D" w:rsidRPr="00675C2D" w:rsidRDefault="00675C2D" w:rsidP="00675C2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35</w:t>
            </w:r>
          </w:p>
        </w:tc>
        <w:tc>
          <w:tcPr>
            <w:tcW w:w="567" w:type="dxa"/>
            <w:tcBorders>
              <w:top w:val="single" w:sz="4" w:space="0" w:color="000000"/>
              <w:left w:val="single" w:sz="4" w:space="0" w:color="000000"/>
              <w:bottom w:val="single" w:sz="4" w:space="0" w:color="000000"/>
              <w:right w:val="single" w:sz="4" w:space="0" w:color="000000"/>
            </w:tcBorders>
          </w:tcPr>
          <w:p w:rsidR="00675C2D" w:rsidRPr="00675C2D" w:rsidRDefault="00675C2D" w:rsidP="00675C2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40</w:t>
            </w:r>
          </w:p>
        </w:tc>
        <w:tc>
          <w:tcPr>
            <w:tcW w:w="567" w:type="dxa"/>
            <w:tcBorders>
              <w:top w:val="single" w:sz="4" w:space="0" w:color="000000"/>
              <w:left w:val="single" w:sz="4" w:space="0" w:color="000000"/>
              <w:bottom w:val="single" w:sz="4" w:space="0" w:color="000000"/>
              <w:right w:val="single" w:sz="4" w:space="0" w:color="000000"/>
            </w:tcBorders>
          </w:tcPr>
          <w:p w:rsidR="00675C2D" w:rsidRPr="00675C2D" w:rsidRDefault="00675C2D" w:rsidP="00675C2D">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45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C2D" w:rsidRPr="004A44BD" w:rsidRDefault="00675C2D" w:rsidP="00675C2D">
            <w:pPr>
              <w:pStyle w:val="2"/>
              <w:spacing w:after="0" w:line="240" w:lineRule="auto"/>
              <w:ind w:left="0"/>
              <w:jc w:val="both"/>
              <w:rPr>
                <w:lang w:val="uk-UA"/>
              </w:rPr>
            </w:pPr>
            <w:r w:rsidRPr="004A44BD">
              <w:rPr>
                <w:rFonts w:ascii="Times New Roman" w:hAnsi="Times New Roman"/>
                <w:sz w:val="20"/>
                <w:szCs w:val="20"/>
                <w:lang w:val="uk-UA"/>
              </w:rPr>
              <w:t xml:space="preserve">Створення інституційних та комунікаційних умов для інтенсифікації суспільної значущої діяльності </w:t>
            </w:r>
            <w:proofErr w:type="spellStart"/>
            <w:r w:rsidRPr="004A44BD">
              <w:rPr>
                <w:rFonts w:ascii="Times New Roman" w:hAnsi="Times New Roman"/>
                <w:sz w:val="20"/>
                <w:szCs w:val="20"/>
                <w:lang w:val="uk-UA"/>
              </w:rPr>
              <w:t>грантодавців</w:t>
            </w:r>
            <w:proofErr w:type="spellEnd"/>
            <w:r w:rsidRPr="004A44BD">
              <w:rPr>
                <w:rFonts w:ascii="Times New Roman" w:hAnsi="Times New Roman"/>
                <w:sz w:val="20"/>
                <w:szCs w:val="20"/>
                <w:lang w:val="uk-UA"/>
              </w:rPr>
              <w:t xml:space="preserve"> та суб’єктів корпоративної соціальної відповідальності Донецької області</w:t>
            </w:r>
          </w:p>
        </w:tc>
      </w:tr>
      <w:tr w:rsidR="00486A43" w:rsidRPr="004A44BD" w:rsidTr="00680ADA">
        <w:trPr>
          <w:cantSplit/>
          <w:trHeight w:val="3053"/>
          <w:jc w:val="center"/>
        </w:trPr>
        <w:tc>
          <w:tcPr>
            <w:tcW w:w="588" w:type="dxa"/>
            <w:vMerge/>
            <w:tcBorders>
              <w:left w:val="single" w:sz="4" w:space="0" w:color="000000"/>
              <w:bottom w:val="single" w:sz="4" w:space="0" w:color="000000"/>
              <w:right w:val="single" w:sz="4" w:space="0" w:color="000000"/>
            </w:tcBorders>
            <w:shd w:val="clear" w:color="auto" w:fill="auto"/>
          </w:tcPr>
          <w:p w:rsidR="00486A43" w:rsidRPr="004A44BD" w:rsidRDefault="00486A43" w:rsidP="00486A43">
            <w:pPr>
              <w:rPr>
                <w:lang w:val="uk-UA"/>
              </w:rPr>
            </w:pPr>
          </w:p>
        </w:tc>
        <w:tc>
          <w:tcPr>
            <w:tcW w:w="2242" w:type="dxa"/>
            <w:vMerge/>
            <w:tcBorders>
              <w:left w:val="single" w:sz="4" w:space="0" w:color="000000"/>
              <w:bottom w:val="single" w:sz="4" w:space="0" w:color="000000"/>
              <w:right w:val="single" w:sz="4" w:space="0" w:color="000000"/>
            </w:tcBorders>
            <w:shd w:val="clear" w:color="auto" w:fill="auto"/>
          </w:tcPr>
          <w:p w:rsidR="00486A43" w:rsidRPr="004A44BD" w:rsidRDefault="00486A43" w:rsidP="00486A43">
            <w:pPr>
              <w:rPr>
                <w:lang w:val="uk-U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A43" w:rsidRPr="004A44BD" w:rsidRDefault="00486A43" w:rsidP="00486A43">
            <w:pPr>
              <w:pStyle w:val="2"/>
              <w:spacing w:after="0" w:line="240" w:lineRule="auto"/>
              <w:ind w:left="0"/>
              <w:jc w:val="both"/>
              <w:rPr>
                <w:lang w:val="uk-UA"/>
              </w:rPr>
            </w:pPr>
            <w:r w:rsidRPr="004A44BD">
              <w:rPr>
                <w:rFonts w:ascii="Times New Roman" w:hAnsi="Times New Roman"/>
                <w:sz w:val="20"/>
                <w:szCs w:val="20"/>
                <w:lang w:val="uk-UA"/>
              </w:rPr>
              <w:t>4.6. Проведення щорічного Форуму представників ЗМІ, неурядових організацій, посадових осіб місцевих органів влади за темою: «Забезпечення стандартів свободи слова та доступу до публічної інформації в Донецькій області»</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A43" w:rsidRPr="004A44BD" w:rsidRDefault="00486A43" w:rsidP="00486A43">
            <w:pPr>
              <w:pStyle w:val="2"/>
              <w:spacing w:after="0" w:line="240" w:lineRule="auto"/>
              <w:ind w:left="0"/>
              <w:jc w:val="both"/>
              <w:rPr>
                <w:lang w:val="uk-UA"/>
              </w:rPr>
            </w:pPr>
            <w:r w:rsidRPr="004A44BD">
              <w:rPr>
                <w:rFonts w:ascii="Times New Roman" w:hAnsi="Times New Roman"/>
                <w:sz w:val="20"/>
                <w:szCs w:val="20"/>
                <w:lang w:val="uk-UA"/>
              </w:rPr>
              <w:t>2016 – 2020 роки</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A43" w:rsidRPr="003A31CF" w:rsidRDefault="00486A43" w:rsidP="00486A43">
            <w:pPr>
              <w:pStyle w:val="2"/>
              <w:spacing w:after="0" w:line="240" w:lineRule="auto"/>
              <w:ind w:left="0"/>
              <w:jc w:val="both"/>
              <w:rPr>
                <w:rFonts w:ascii="Times New Roman" w:hAnsi="Times New Roman"/>
                <w:sz w:val="20"/>
                <w:szCs w:val="20"/>
                <w:lang w:val="uk-UA"/>
              </w:rPr>
            </w:pPr>
            <w:r w:rsidRPr="003A31CF">
              <w:rPr>
                <w:rFonts w:ascii="Times New Roman" w:hAnsi="Times New Roman"/>
                <w:sz w:val="20"/>
                <w:szCs w:val="20"/>
                <w:lang w:val="uk-UA"/>
              </w:rPr>
              <w:t>Департамент  інформаційної та внутрішньої політики, структурні підрозділи облдержадміністрації, виконавчі органи міських рад, райдержадміністрації, військово - цивільні адміністрації, громадські об’єднання (за згодою)</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A43" w:rsidRPr="00BF1A47" w:rsidRDefault="00486A43" w:rsidP="00486A43">
            <w:pPr>
              <w:pStyle w:val="2"/>
              <w:spacing w:after="0" w:line="240" w:lineRule="auto"/>
              <w:ind w:left="0"/>
              <w:jc w:val="both"/>
              <w:rPr>
                <w:rFonts w:ascii="Times New Roman" w:hAnsi="Times New Roman"/>
                <w:sz w:val="20"/>
                <w:szCs w:val="20"/>
                <w:lang w:val="uk-UA"/>
              </w:rPr>
            </w:pPr>
            <w:r w:rsidRPr="00BF1A47">
              <w:rPr>
                <w:rFonts w:ascii="Times New Roman" w:hAnsi="Times New Roman"/>
                <w:sz w:val="20"/>
                <w:szCs w:val="20"/>
                <w:lang w:val="uk-UA"/>
              </w:rPr>
              <w:t>Обласний бюджет</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A43" w:rsidRPr="00675C2D" w:rsidRDefault="00486A43" w:rsidP="00486A43">
            <w:pPr>
              <w:rPr>
                <w:lang w:val="uk-UA"/>
              </w:rPr>
            </w:pPr>
            <w:r>
              <w:rPr>
                <w:lang w:val="uk-UA"/>
              </w:rPr>
              <w:t>-</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A43" w:rsidRPr="00675C2D" w:rsidRDefault="00486A43" w:rsidP="00486A43">
            <w:pPr>
              <w:pStyle w:val="2"/>
              <w:spacing w:after="0" w:line="240" w:lineRule="auto"/>
              <w:ind w:left="0"/>
              <w:jc w:val="both"/>
              <w:rPr>
                <w:rFonts w:ascii="Times New Roman" w:hAnsi="Times New Roman"/>
                <w:sz w:val="20"/>
                <w:szCs w:val="20"/>
                <w:lang w:val="uk-UA"/>
              </w:rPr>
            </w:pPr>
            <w:r w:rsidRPr="00675C2D">
              <w:rPr>
                <w:rFonts w:ascii="Times New Roman" w:hAnsi="Times New Roman"/>
                <w:sz w:val="20"/>
                <w:szCs w:val="20"/>
                <w:lang w:val="uk-UA"/>
              </w:rPr>
              <w:t>30</w:t>
            </w:r>
          </w:p>
        </w:tc>
        <w:tc>
          <w:tcPr>
            <w:tcW w:w="541" w:type="dxa"/>
            <w:tcBorders>
              <w:top w:val="single" w:sz="4" w:space="0" w:color="000000"/>
              <w:left w:val="single" w:sz="4" w:space="0" w:color="000000"/>
              <w:bottom w:val="single" w:sz="4" w:space="0" w:color="000000"/>
              <w:right w:val="single" w:sz="4" w:space="0" w:color="000000"/>
            </w:tcBorders>
          </w:tcPr>
          <w:p w:rsidR="00486A43" w:rsidRPr="00675C2D" w:rsidRDefault="00486A43" w:rsidP="00486A4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35</w:t>
            </w:r>
          </w:p>
        </w:tc>
        <w:tc>
          <w:tcPr>
            <w:tcW w:w="567" w:type="dxa"/>
            <w:tcBorders>
              <w:top w:val="single" w:sz="4" w:space="0" w:color="000000"/>
              <w:left w:val="single" w:sz="4" w:space="0" w:color="000000"/>
              <w:bottom w:val="single" w:sz="4" w:space="0" w:color="000000"/>
              <w:right w:val="single" w:sz="4" w:space="0" w:color="000000"/>
            </w:tcBorders>
          </w:tcPr>
          <w:p w:rsidR="00486A43" w:rsidRPr="00675C2D" w:rsidRDefault="00486A43" w:rsidP="00486A4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40</w:t>
            </w:r>
          </w:p>
        </w:tc>
        <w:tc>
          <w:tcPr>
            <w:tcW w:w="567" w:type="dxa"/>
            <w:tcBorders>
              <w:top w:val="single" w:sz="4" w:space="0" w:color="000000"/>
              <w:left w:val="single" w:sz="4" w:space="0" w:color="000000"/>
              <w:bottom w:val="single" w:sz="4" w:space="0" w:color="000000"/>
              <w:right w:val="single" w:sz="4" w:space="0" w:color="000000"/>
            </w:tcBorders>
          </w:tcPr>
          <w:p w:rsidR="00486A43" w:rsidRPr="00675C2D" w:rsidRDefault="00486A43" w:rsidP="00486A43">
            <w:pPr>
              <w:pStyle w:val="2"/>
              <w:spacing w:after="0" w:line="240" w:lineRule="auto"/>
              <w:ind w:left="0"/>
              <w:jc w:val="both"/>
              <w:rPr>
                <w:rFonts w:ascii="Times New Roman" w:hAnsi="Times New Roman"/>
                <w:sz w:val="20"/>
                <w:szCs w:val="20"/>
                <w:lang w:val="uk-UA"/>
              </w:rPr>
            </w:pPr>
            <w:r>
              <w:rPr>
                <w:rFonts w:ascii="Times New Roman" w:hAnsi="Times New Roman"/>
                <w:sz w:val="20"/>
                <w:szCs w:val="20"/>
                <w:lang w:val="uk-UA"/>
              </w:rPr>
              <w:t>45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6A43" w:rsidRPr="004A44BD" w:rsidRDefault="00486A43" w:rsidP="00486A43">
            <w:pPr>
              <w:pStyle w:val="2"/>
              <w:spacing w:after="0" w:line="240" w:lineRule="auto"/>
              <w:ind w:left="0"/>
              <w:jc w:val="both"/>
              <w:rPr>
                <w:lang w:val="uk-UA"/>
              </w:rPr>
            </w:pPr>
            <w:r w:rsidRPr="004A44BD">
              <w:rPr>
                <w:rFonts w:ascii="Times New Roman" w:hAnsi="Times New Roman"/>
                <w:sz w:val="20"/>
                <w:szCs w:val="20"/>
                <w:lang w:val="uk-UA"/>
              </w:rPr>
              <w:t>Створення інституційних та комунікаційних умов для забезпечення демократичних стандартів в Донецькій області</w:t>
            </w:r>
          </w:p>
        </w:tc>
      </w:tr>
    </w:tbl>
    <w:p w:rsidR="007A14B0" w:rsidRPr="004A44BD" w:rsidRDefault="007A14B0">
      <w:pPr>
        <w:widowControl w:val="0"/>
        <w:spacing w:line="240" w:lineRule="auto"/>
        <w:ind w:left="108" w:hanging="108"/>
        <w:jc w:val="center"/>
        <w:rPr>
          <w:lang w:val="uk-UA"/>
        </w:rPr>
      </w:pPr>
    </w:p>
    <w:sectPr w:rsidR="007A14B0" w:rsidRPr="004A44BD" w:rsidSect="00756FC8">
      <w:headerReference w:type="default" r:id="rId7"/>
      <w:footerReference w:type="default" r:id="rId8"/>
      <w:pgSz w:w="16840" w:h="11900" w:orient="landscape"/>
      <w:pgMar w:top="1701"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4F" w:rsidRDefault="003D244F">
      <w:pPr>
        <w:spacing w:after="0" w:line="240" w:lineRule="auto"/>
      </w:pPr>
      <w:r>
        <w:separator/>
      </w:r>
    </w:p>
  </w:endnote>
  <w:endnote w:type="continuationSeparator" w:id="0">
    <w:p w:rsidR="003D244F" w:rsidRDefault="003D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B0" w:rsidRDefault="007A14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4F" w:rsidRDefault="003D244F">
      <w:pPr>
        <w:spacing w:after="0" w:line="240" w:lineRule="auto"/>
      </w:pPr>
      <w:r>
        <w:separator/>
      </w:r>
    </w:p>
  </w:footnote>
  <w:footnote w:type="continuationSeparator" w:id="0">
    <w:p w:rsidR="003D244F" w:rsidRDefault="003D2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B0" w:rsidRDefault="007A14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B0"/>
    <w:rsid w:val="000022B4"/>
    <w:rsid w:val="00082BF4"/>
    <w:rsid w:val="000A5DED"/>
    <w:rsid w:val="001C1211"/>
    <w:rsid w:val="001E06BD"/>
    <w:rsid w:val="00206AE0"/>
    <w:rsid w:val="002D3368"/>
    <w:rsid w:val="002F14F9"/>
    <w:rsid w:val="0031359B"/>
    <w:rsid w:val="00384704"/>
    <w:rsid w:val="003A31CF"/>
    <w:rsid w:val="003D244F"/>
    <w:rsid w:val="00411390"/>
    <w:rsid w:val="00486A43"/>
    <w:rsid w:val="004A44BD"/>
    <w:rsid w:val="005637A8"/>
    <w:rsid w:val="00593DCD"/>
    <w:rsid w:val="005E02A6"/>
    <w:rsid w:val="00625B4A"/>
    <w:rsid w:val="00627A5B"/>
    <w:rsid w:val="00675C2D"/>
    <w:rsid w:val="00680ADA"/>
    <w:rsid w:val="006A18A5"/>
    <w:rsid w:val="006F79E4"/>
    <w:rsid w:val="00756FC8"/>
    <w:rsid w:val="007A14B0"/>
    <w:rsid w:val="007E7C68"/>
    <w:rsid w:val="00815D1B"/>
    <w:rsid w:val="008D142D"/>
    <w:rsid w:val="008E2FEA"/>
    <w:rsid w:val="00B125A4"/>
    <w:rsid w:val="00B44DDD"/>
    <w:rsid w:val="00B46B77"/>
    <w:rsid w:val="00BB1983"/>
    <w:rsid w:val="00BF1A47"/>
    <w:rsid w:val="00CF5D54"/>
    <w:rsid w:val="00E67832"/>
    <w:rsid w:val="00EF479E"/>
    <w:rsid w:val="00F6786B"/>
    <w:rsid w:val="00FA19E3"/>
    <w:rsid w:val="00FF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09B70-46A5-4769-A542-9FEC8D81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ascii="Helvetica" w:hAnsi="Helvetica" w:cs="Arial Unicode MS"/>
      <w:color w:val="000000"/>
      <w:sz w:val="24"/>
      <w:szCs w:val="24"/>
    </w:rPr>
  </w:style>
  <w:style w:type="paragraph" w:styleId="2">
    <w:name w:val="Body Text Indent 2"/>
    <w:link w:val="20"/>
    <w:pPr>
      <w:suppressAutoHyphens/>
      <w:spacing w:after="120" w:line="480" w:lineRule="auto"/>
      <w:ind w:left="283"/>
    </w:pPr>
    <w:rPr>
      <w:rFonts w:ascii="Calibri" w:eastAsia="Calibri" w:hAnsi="Calibri" w:cs="Calibri"/>
      <w:color w:val="000000"/>
      <w:sz w:val="22"/>
      <w:szCs w:val="22"/>
      <w:u w:color="000000"/>
    </w:rPr>
  </w:style>
  <w:style w:type="character" w:styleId="a5">
    <w:name w:val="page number"/>
    <w:rPr>
      <w:lang w:val="ru-RU"/>
    </w:rPr>
  </w:style>
  <w:style w:type="character" w:customStyle="1" w:styleId="20">
    <w:name w:val="Основной текст с отступом 2 Знак"/>
    <w:basedOn w:val="a0"/>
    <w:link w:val="2"/>
    <w:rsid w:val="003A31CF"/>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CE294-2F4C-4A15-B39D-183167A9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dcterms:created xsi:type="dcterms:W3CDTF">2016-08-11T18:10:00Z</dcterms:created>
  <dcterms:modified xsi:type="dcterms:W3CDTF">2016-09-29T10:40:00Z</dcterms:modified>
</cp:coreProperties>
</file>