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26" w:rsidRPr="00433DC6" w:rsidRDefault="00872126" w:rsidP="00433DC6">
      <w:pPr>
        <w:pStyle w:val="rvps2"/>
        <w:shd w:val="clear" w:color="auto" w:fill="FFFFFF"/>
        <w:spacing w:before="0" w:beforeAutospacing="0" w:after="0" w:afterAutospacing="0"/>
        <w:ind w:firstLine="450"/>
        <w:jc w:val="center"/>
        <w:textAlignment w:val="baseline"/>
        <w:rPr>
          <w:rStyle w:val="rvts9"/>
          <w:b/>
          <w:bCs/>
          <w:color w:val="000000"/>
          <w:bdr w:val="none" w:sz="0" w:space="0" w:color="auto" w:frame="1"/>
        </w:rPr>
      </w:pPr>
      <w:r>
        <w:rPr>
          <w:rStyle w:val="rvts9"/>
          <w:b/>
          <w:bCs/>
          <w:color w:val="000000"/>
          <w:bdr w:val="none" w:sz="0" w:space="0" w:color="auto" w:frame="1"/>
          <w:lang w:val="uk-UA"/>
        </w:rPr>
        <w:t xml:space="preserve">Зміни до Закону України «Про запобігання корупції» </w:t>
      </w:r>
      <w:r w:rsidR="00433DC6">
        <w:rPr>
          <w:rStyle w:val="rvts9"/>
          <w:b/>
          <w:bCs/>
          <w:color w:val="000000"/>
          <w:bdr w:val="none" w:sz="0" w:space="0" w:color="auto" w:frame="1"/>
          <w:lang w:val="uk-UA"/>
        </w:rPr>
        <w:t xml:space="preserve">в частині зміни </w:t>
      </w:r>
      <w:r w:rsidR="00433DC6" w:rsidRPr="00433DC6">
        <w:rPr>
          <w:rFonts w:eastAsia="Calibri"/>
          <w:b/>
          <w:lang w:eastAsia="en-US"/>
        </w:rPr>
        <w:t>мінімальн</w:t>
      </w:r>
      <w:r w:rsidR="00433DC6" w:rsidRPr="00433DC6">
        <w:rPr>
          <w:rFonts w:eastAsia="Calibri"/>
          <w:b/>
          <w:lang w:val="uk-UA" w:eastAsia="en-US"/>
        </w:rPr>
        <w:t>ої</w:t>
      </w:r>
      <w:r w:rsidR="00433DC6" w:rsidRPr="00433DC6">
        <w:rPr>
          <w:rFonts w:eastAsia="Calibri"/>
          <w:b/>
          <w:lang w:eastAsia="en-US"/>
        </w:rPr>
        <w:t xml:space="preserve"> тарифн</w:t>
      </w:r>
      <w:r w:rsidR="00433DC6" w:rsidRPr="00433DC6">
        <w:rPr>
          <w:rFonts w:eastAsia="Calibri"/>
          <w:b/>
          <w:lang w:val="uk-UA" w:eastAsia="en-US"/>
        </w:rPr>
        <w:t>ої</w:t>
      </w:r>
      <w:r w:rsidR="00433DC6" w:rsidRPr="00433DC6">
        <w:rPr>
          <w:rFonts w:eastAsia="Calibri"/>
          <w:b/>
          <w:lang w:eastAsia="en-US"/>
        </w:rPr>
        <w:t xml:space="preserve"> ставк</w:t>
      </w:r>
      <w:r w:rsidR="00433DC6" w:rsidRPr="00433DC6">
        <w:rPr>
          <w:rFonts w:eastAsia="Calibri"/>
          <w:b/>
          <w:lang w:val="uk-UA" w:eastAsia="en-US"/>
        </w:rPr>
        <w:t>и, яка</w:t>
      </w:r>
      <w:r w:rsidR="00433DC6" w:rsidRPr="00433DC6">
        <w:rPr>
          <w:rFonts w:eastAsia="Calibri"/>
          <w:b/>
          <w:lang w:eastAsia="en-US"/>
        </w:rPr>
        <w:t xml:space="preserve"> не може бути нижчою за прожитковий мінімум, встановлений для працездатних осіб на 1 січня календарного року</w:t>
      </w:r>
    </w:p>
    <w:p w:rsidR="00433DC6" w:rsidRDefault="00433DC6" w:rsidP="00872126">
      <w:pPr>
        <w:pStyle w:val="rvps2"/>
        <w:shd w:val="clear" w:color="auto" w:fill="FFFFFF"/>
        <w:spacing w:before="0" w:beforeAutospacing="0" w:after="0" w:afterAutospacing="0"/>
        <w:ind w:firstLine="450"/>
        <w:jc w:val="both"/>
        <w:textAlignment w:val="baseline"/>
        <w:rPr>
          <w:rStyle w:val="rvts9"/>
          <w:b/>
          <w:bCs/>
          <w:color w:val="000000"/>
          <w:bdr w:val="none" w:sz="0" w:space="0" w:color="auto" w:frame="1"/>
          <w:lang w:val="uk-UA"/>
        </w:rPr>
      </w:pPr>
    </w:p>
    <w:p w:rsidR="00872126" w:rsidRPr="00872126" w:rsidRDefault="00872126" w:rsidP="00872126">
      <w:pPr>
        <w:pStyle w:val="rvps2"/>
        <w:shd w:val="clear" w:color="auto" w:fill="FFFFFF"/>
        <w:spacing w:before="0" w:beforeAutospacing="0" w:after="0" w:afterAutospacing="0"/>
        <w:ind w:firstLine="450"/>
        <w:jc w:val="both"/>
        <w:textAlignment w:val="baseline"/>
        <w:rPr>
          <w:color w:val="000000"/>
          <w:lang w:val="uk-UA"/>
        </w:rPr>
      </w:pPr>
      <w:r w:rsidRPr="00872126">
        <w:rPr>
          <w:rStyle w:val="rvts9"/>
          <w:b/>
          <w:bCs/>
          <w:color w:val="000000"/>
          <w:bdr w:val="none" w:sz="0" w:space="0" w:color="auto" w:frame="1"/>
          <w:lang w:val="uk-UA"/>
        </w:rPr>
        <w:t>Стаття 23.</w:t>
      </w:r>
      <w:r>
        <w:rPr>
          <w:rStyle w:val="apple-converted-space"/>
          <w:b/>
          <w:bCs/>
          <w:color w:val="000000"/>
          <w:bdr w:val="none" w:sz="0" w:space="0" w:color="auto" w:frame="1"/>
        </w:rPr>
        <w:t> </w:t>
      </w:r>
      <w:r w:rsidRPr="00872126">
        <w:rPr>
          <w:color w:val="000000"/>
          <w:lang w:val="uk-UA"/>
        </w:rPr>
        <w:t>Обмеження щодо одержання подарунків</w:t>
      </w:r>
    </w:p>
    <w:p w:rsidR="00872126" w:rsidRPr="00872126" w:rsidRDefault="00872126" w:rsidP="00872126">
      <w:pPr>
        <w:pStyle w:val="rvps2"/>
        <w:shd w:val="clear" w:color="auto" w:fill="FFFFFF"/>
        <w:spacing w:before="0" w:beforeAutospacing="0" w:after="0" w:afterAutospacing="0"/>
        <w:ind w:firstLine="450"/>
        <w:jc w:val="both"/>
        <w:textAlignment w:val="baseline"/>
        <w:rPr>
          <w:color w:val="000000"/>
          <w:lang w:val="uk-UA"/>
        </w:rPr>
      </w:pPr>
      <w:bookmarkStart w:id="0" w:name="n314"/>
      <w:bookmarkEnd w:id="0"/>
      <w:r w:rsidRPr="00872126">
        <w:rPr>
          <w:color w:val="000000"/>
          <w:lang w:val="uk-UA"/>
        </w:rPr>
        <w:t>1. Особам, зазначеним у</w:t>
      </w:r>
      <w:r>
        <w:rPr>
          <w:rStyle w:val="apple-converted-space"/>
          <w:color w:val="000000"/>
        </w:rPr>
        <w:t> </w:t>
      </w:r>
      <w:hyperlink r:id="rId5" w:anchor="n26" w:history="1">
        <w:r w:rsidRPr="00872126">
          <w:rPr>
            <w:rStyle w:val="a3"/>
            <w:color w:val="006600"/>
            <w:bdr w:val="none" w:sz="0" w:space="0" w:color="auto" w:frame="1"/>
            <w:lang w:val="uk-UA"/>
          </w:rPr>
          <w:t>пунктах 1</w:t>
        </w:r>
      </w:hyperlink>
      <w:r w:rsidRPr="00872126">
        <w:rPr>
          <w:color w:val="000000"/>
          <w:lang w:val="uk-UA"/>
        </w:rPr>
        <w:t>,</w:t>
      </w:r>
      <w:r>
        <w:rPr>
          <w:rStyle w:val="apple-converted-space"/>
          <w:color w:val="000000"/>
        </w:rPr>
        <w:t> </w:t>
      </w:r>
      <w:hyperlink r:id="rId6" w:anchor="n37" w:history="1">
        <w:r w:rsidRPr="00872126">
          <w:rPr>
            <w:rStyle w:val="a3"/>
            <w:color w:val="006600"/>
            <w:bdr w:val="none" w:sz="0" w:space="0" w:color="auto" w:frame="1"/>
            <w:lang w:val="uk-UA"/>
          </w:rPr>
          <w:t>2</w:t>
        </w:r>
      </w:hyperlink>
      <w:r>
        <w:rPr>
          <w:rStyle w:val="apple-converted-space"/>
          <w:color w:val="000000"/>
        </w:rPr>
        <w:t> </w:t>
      </w:r>
      <w:r w:rsidRPr="00872126">
        <w:rPr>
          <w:color w:val="000000"/>
          <w:lang w:val="uk-UA"/>
        </w:rPr>
        <w:t>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872126" w:rsidRPr="00872126" w:rsidRDefault="00872126" w:rsidP="00872126">
      <w:pPr>
        <w:pStyle w:val="rvps2"/>
        <w:shd w:val="clear" w:color="auto" w:fill="FFFFFF"/>
        <w:spacing w:before="0" w:beforeAutospacing="0" w:after="0" w:afterAutospacing="0"/>
        <w:ind w:firstLine="450"/>
        <w:jc w:val="both"/>
        <w:textAlignment w:val="baseline"/>
        <w:rPr>
          <w:color w:val="000000"/>
          <w:lang w:val="uk-UA"/>
        </w:rPr>
      </w:pPr>
      <w:bookmarkStart w:id="1" w:name="n315"/>
      <w:bookmarkEnd w:id="1"/>
      <w:r w:rsidRPr="00872126">
        <w:rPr>
          <w:color w:val="000000"/>
          <w:lang w:val="uk-UA"/>
        </w:rPr>
        <w:t>1) у зв’язку із здійсненням такими особами діяльності, пов’язаної із виконанням функцій держави або місцевого самоврядування;</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 w:name="n316"/>
      <w:bookmarkEnd w:id="2"/>
      <w:r>
        <w:rPr>
          <w:color w:val="000000"/>
        </w:rPr>
        <w:t>2) якщо особа, яка дару</w:t>
      </w:r>
      <w:proofErr w:type="gramStart"/>
      <w:r>
        <w:rPr>
          <w:color w:val="000000"/>
        </w:rPr>
        <w:t>є,</w:t>
      </w:r>
      <w:proofErr w:type="gramEnd"/>
      <w:r>
        <w:rPr>
          <w:color w:val="000000"/>
        </w:rPr>
        <w:t xml:space="preserve"> перебуває в підпорядкуванні такої особи.</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 w:name="n317"/>
      <w:bookmarkEnd w:id="3"/>
      <w:r>
        <w:rPr>
          <w:color w:val="000000"/>
        </w:rPr>
        <w:t>2. Особи, зазначені у</w:t>
      </w:r>
      <w:r>
        <w:rPr>
          <w:rStyle w:val="apple-converted-space"/>
          <w:color w:val="000000"/>
        </w:rPr>
        <w:t> </w:t>
      </w:r>
      <w:hyperlink r:id="rId7" w:anchor="n26" w:history="1">
        <w:r>
          <w:rPr>
            <w:rStyle w:val="a3"/>
            <w:color w:val="006600"/>
            <w:bdr w:val="none" w:sz="0" w:space="0" w:color="auto" w:frame="1"/>
          </w:rPr>
          <w:t>пунктах 1</w:t>
        </w:r>
      </w:hyperlink>
      <w:r>
        <w:rPr>
          <w:color w:val="000000"/>
        </w:rPr>
        <w:t>,</w:t>
      </w:r>
      <w:r>
        <w:rPr>
          <w:rStyle w:val="apple-converted-space"/>
          <w:color w:val="000000"/>
        </w:rPr>
        <w:t> </w:t>
      </w:r>
      <w:hyperlink r:id="rId8" w:anchor="n37" w:history="1">
        <w:r>
          <w:rPr>
            <w:rStyle w:val="a3"/>
            <w:color w:val="006600"/>
            <w:bdr w:val="none" w:sz="0" w:space="0" w:color="auto" w:frame="1"/>
          </w:rPr>
          <w:t>2</w:t>
        </w:r>
      </w:hyperlink>
      <w:r>
        <w:rPr>
          <w:rStyle w:val="apple-converted-space"/>
          <w:color w:val="000000"/>
        </w:rPr>
        <w:t> </w:t>
      </w:r>
      <w:r>
        <w:rPr>
          <w:color w:val="000000"/>
        </w:rPr>
        <w:t xml:space="preserve">частини першої статті 3 цього Закону, можуть приймати подарунки, які відповідають загальновизнаним уявленням про гостинність, </w:t>
      </w:r>
      <w:proofErr w:type="gramStart"/>
      <w:r>
        <w:rPr>
          <w:color w:val="000000"/>
        </w:rPr>
        <w:t>кр</w:t>
      </w:r>
      <w:proofErr w:type="gramEnd"/>
      <w:r>
        <w:rPr>
          <w:color w:val="000000"/>
        </w:rPr>
        <w:t xml:space="preserve">ім випадків, передбачених частиною першою цієї статті, </w:t>
      </w:r>
      <w:r w:rsidRPr="00433DC6">
        <w:rPr>
          <w:b/>
          <w:color w:val="000000"/>
        </w:rPr>
        <w:t xml:space="preserve">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w:t>
      </w:r>
      <w:proofErr w:type="gramStart"/>
      <w:r w:rsidRPr="00433DC6">
        <w:rPr>
          <w:b/>
          <w:color w:val="000000"/>
        </w:rPr>
        <w:t>в</w:t>
      </w:r>
      <w:proofErr w:type="gramEnd"/>
      <w:r w:rsidRPr="00433DC6">
        <w:rPr>
          <w:b/>
          <w:color w:val="000000"/>
        </w:rPr>
        <w:t xml:space="preserve"> якому прийнято подарунки</w:t>
      </w:r>
      <w:r>
        <w:rPr>
          <w:color w:val="000000"/>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 w:name="n1000"/>
      <w:bookmarkEnd w:id="4"/>
      <w:r>
        <w:rPr>
          <w:rStyle w:val="rvts46"/>
          <w:i/>
          <w:iCs/>
          <w:color w:val="000000"/>
          <w:bdr w:val="none" w:sz="0" w:space="0" w:color="auto" w:frame="1"/>
        </w:rPr>
        <w:t>{</w:t>
      </w:r>
      <w:proofErr w:type="gramStart"/>
      <w:r>
        <w:rPr>
          <w:rStyle w:val="rvts46"/>
          <w:i/>
          <w:iCs/>
          <w:color w:val="000000"/>
          <w:bdr w:val="none" w:sz="0" w:space="0" w:color="auto" w:frame="1"/>
        </w:rPr>
        <w:t>Абзац</w:t>
      </w:r>
      <w:proofErr w:type="gramEnd"/>
      <w:r>
        <w:rPr>
          <w:rStyle w:val="rvts46"/>
          <w:i/>
          <w:iCs/>
          <w:color w:val="000000"/>
          <w:bdr w:val="none" w:sz="0" w:space="0" w:color="auto" w:frame="1"/>
        </w:rPr>
        <w:t xml:space="preserve"> перший частини другої статті 23 із змінами, внесеними згідно із</w:t>
      </w:r>
      <w:r>
        <w:rPr>
          <w:rStyle w:val="apple-converted-space"/>
          <w:color w:val="000000"/>
        </w:rPr>
        <w:t> </w:t>
      </w:r>
      <w:r>
        <w:rPr>
          <w:rStyle w:val="rvts11"/>
          <w:i/>
          <w:iCs/>
          <w:color w:val="000000"/>
          <w:bdr w:val="none" w:sz="0" w:space="0" w:color="auto" w:frame="1"/>
        </w:rPr>
        <w:t>Законами</w:t>
      </w:r>
      <w:r>
        <w:rPr>
          <w:rStyle w:val="apple-converted-space"/>
          <w:i/>
          <w:iCs/>
          <w:color w:val="000000"/>
          <w:bdr w:val="none" w:sz="0" w:space="0" w:color="auto" w:frame="1"/>
        </w:rPr>
        <w:t> </w:t>
      </w:r>
      <w:hyperlink r:id="rId9" w:anchor="n406"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0" w:anchor="n267"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433DC6" w:rsidRDefault="00433DC6" w:rsidP="00872126">
      <w:pPr>
        <w:pStyle w:val="rvps2"/>
        <w:shd w:val="clear" w:color="auto" w:fill="FFFFFF"/>
        <w:spacing w:before="0" w:beforeAutospacing="0" w:after="0" w:afterAutospacing="0"/>
        <w:ind w:firstLine="450"/>
        <w:jc w:val="both"/>
        <w:textAlignment w:val="baseline"/>
        <w:rPr>
          <w:color w:val="000000"/>
          <w:lang w:val="uk-UA"/>
        </w:rPr>
      </w:pPr>
      <w:bookmarkStart w:id="5" w:name="n318"/>
      <w:bookmarkEnd w:id="5"/>
    </w:p>
    <w:p w:rsidR="00872126" w:rsidRDefault="00872126" w:rsidP="00872126">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46.</w:t>
      </w:r>
      <w:r>
        <w:rPr>
          <w:rStyle w:val="apple-converted-space"/>
          <w:b/>
          <w:bCs/>
          <w:color w:val="000000"/>
          <w:bdr w:val="none" w:sz="0" w:space="0" w:color="auto" w:frame="1"/>
        </w:rPr>
        <w:t> </w:t>
      </w:r>
      <w:r>
        <w:rPr>
          <w:color w:val="000000"/>
        </w:rPr>
        <w:t>Інформація, що зазначається в декларації</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 w:name="n447"/>
      <w:bookmarkEnd w:id="6"/>
      <w:r>
        <w:rPr>
          <w:color w:val="000000"/>
        </w:rPr>
        <w:t>1. У декларації зазначаються відомості про:</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7" w:name="n448"/>
      <w:bookmarkEnd w:id="7"/>
      <w:r>
        <w:rPr>
          <w:color w:val="000000"/>
        </w:rPr>
        <w:t xml:space="preserve">1) </w:t>
      </w:r>
      <w:proofErr w:type="gramStart"/>
      <w:r>
        <w:rPr>
          <w:color w:val="000000"/>
        </w:rPr>
        <w:t>пр</w:t>
      </w:r>
      <w:proofErr w:type="gramEnd"/>
      <w:r>
        <w:rPr>
          <w:color w:val="000000"/>
        </w:rPr>
        <w:t xml:space="preserve">ізвище, ім’я,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центрального органу виконавчої </w:t>
      </w:r>
      <w:proofErr w:type="gramStart"/>
      <w:r>
        <w:rPr>
          <w:color w:val="000000"/>
        </w:rPr>
        <w:t>влади, відповідальний за формування державної податкової політики, і має про це відмітку у паспорті громадянина України) суб’єкта декларування та членів його сім’ї, зареєстроване місце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w:t>
      </w:r>
      <w:proofErr w:type="gramEnd"/>
      <w:r>
        <w:rPr>
          <w:color w:val="000000"/>
        </w:rPr>
        <w:t xml:space="preserve"> роботи (проходження служби) або місце майбутньої роботи (проходження служби), займану посаду, або посаду, на яку претенду</w:t>
      </w:r>
      <w:proofErr w:type="gramStart"/>
      <w:r>
        <w:rPr>
          <w:color w:val="000000"/>
        </w:rPr>
        <w:t>є,</w:t>
      </w:r>
      <w:proofErr w:type="gramEnd"/>
      <w:r>
        <w:rPr>
          <w:color w:val="000000"/>
        </w:rPr>
        <w:t xml:space="preserve"> та категорію посади (якщо така є) суб’єкта декларування.</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8" w:name="n1126"/>
      <w:bookmarkEnd w:id="8"/>
      <w:r>
        <w:rPr>
          <w:color w:val="000000"/>
        </w:rPr>
        <w:t xml:space="preserve">Військовослужбовці рядового, сержантського і старшинського складу, молодшого та старшого офіцерського складу не зазначають відомості про </w:t>
      </w:r>
      <w:proofErr w:type="gramStart"/>
      <w:r>
        <w:rPr>
          <w:color w:val="000000"/>
        </w:rPr>
        <w:t>м</w:t>
      </w:r>
      <w:proofErr w:type="gramEnd"/>
      <w:r>
        <w:rPr>
          <w:color w:val="000000"/>
        </w:rPr>
        <w:t>ісце роботи (проходження служби) або місце майбутньої роботи (проходження служби), займану посаду;</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9" w:name="n1128"/>
      <w:bookmarkEnd w:id="9"/>
      <w:r>
        <w:rPr>
          <w:rStyle w:val="rvts46"/>
          <w:i/>
          <w:iCs/>
          <w:color w:val="000000"/>
          <w:bdr w:val="none" w:sz="0" w:space="0" w:color="auto" w:frame="1"/>
        </w:rPr>
        <w:t>{Пункт 1 частини першої статті 46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1" w:anchor="n40" w:tgtFrame="_blank" w:history="1">
        <w:r>
          <w:rPr>
            <w:rStyle w:val="a3"/>
            <w:i/>
            <w:iCs/>
            <w:color w:val="000099"/>
            <w:bdr w:val="none" w:sz="0" w:space="0" w:color="auto" w:frame="1"/>
          </w:rPr>
          <w:t>№ 1975-VIII від 23.03.2017</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0" w:name="n1127"/>
      <w:bookmarkEnd w:id="10"/>
      <w:r>
        <w:rPr>
          <w:color w:val="000000"/>
        </w:rPr>
        <w:t>особи, зазначені у</w:t>
      </w:r>
      <w:r>
        <w:rPr>
          <w:rStyle w:val="apple-converted-space"/>
          <w:color w:val="000000"/>
        </w:rPr>
        <w:t> </w:t>
      </w:r>
      <w:hyperlink r:id="rId12" w:anchor="n1061" w:history="1">
        <w:proofErr w:type="gramStart"/>
        <w:r>
          <w:rPr>
            <w:rStyle w:val="a3"/>
            <w:color w:val="006600"/>
            <w:bdr w:val="none" w:sz="0" w:space="0" w:color="auto" w:frame="1"/>
          </w:rPr>
          <w:t>п</w:t>
        </w:r>
        <w:proofErr w:type="gramEnd"/>
        <w:r>
          <w:rPr>
            <w:rStyle w:val="a3"/>
            <w:color w:val="006600"/>
            <w:bdr w:val="none" w:sz="0" w:space="0" w:color="auto" w:frame="1"/>
          </w:rPr>
          <w:t>ідпункті "в"</w:t>
        </w:r>
      </w:hyperlink>
      <w:r>
        <w:rPr>
          <w:rStyle w:val="apple-converted-space"/>
          <w:color w:val="000000"/>
        </w:rPr>
        <w:t> </w:t>
      </w:r>
      <w:r>
        <w:rPr>
          <w:color w:val="000000"/>
        </w:rPr>
        <w:t xml:space="preserve">пункту 2 частини першої статті 3 цього Закону, також відомості про назву конкурсної комісії, до складу якої вони входять (входили), або інформацію про те, чи входять (входили) вони до складу Громадської ради доброчесності, громадських рад, рад громадського контролю, утворених при органах державної влади, а особи, зазначені у пункті 5 частини першої статті 3 цього Закону, - також відомості про назву програми (проекту) </w:t>
      </w:r>
      <w:proofErr w:type="gramStart"/>
      <w:r>
        <w:rPr>
          <w:color w:val="000000"/>
        </w:rPr>
        <w:t>техн</w:t>
      </w:r>
      <w:proofErr w:type="gramEnd"/>
      <w:r>
        <w:rPr>
          <w:color w:val="000000"/>
        </w:rPr>
        <w:t>ічної або іншої допомоги у сфері запобігання та протидії корупції, назву громадського об’єднання або іншого непідприємницького товариства та його органу управління;</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1" w:name="n1125"/>
      <w:bookmarkEnd w:id="11"/>
      <w:r>
        <w:rPr>
          <w:rStyle w:val="rvts46"/>
          <w:i/>
          <w:iCs/>
          <w:color w:val="000000"/>
          <w:bdr w:val="none" w:sz="0" w:space="0" w:color="auto" w:frame="1"/>
        </w:rPr>
        <w:t>{Пункт 1 частини першої статті 46 доповнено абзацом треті</w:t>
      </w:r>
      <w:proofErr w:type="gramStart"/>
      <w:r>
        <w:rPr>
          <w:rStyle w:val="rvts46"/>
          <w:i/>
          <w:iCs/>
          <w:color w:val="000000"/>
          <w:bdr w:val="none" w:sz="0" w:space="0" w:color="auto" w:frame="1"/>
        </w:rPr>
        <w:t>м</w:t>
      </w:r>
      <w:proofErr w:type="gramEnd"/>
      <w:r>
        <w:rPr>
          <w:rStyle w:val="rvts46"/>
          <w:i/>
          <w:iCs/>
          <w:color w:val="000000"/>
          <w:bdr w:val="none" w:sz="0" w:space="0" w:color="auto" w:frame="1"/>
        </w:rPr>
        <w:t xml:space="preserve">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3" w:anchor="n40" w:tgtFrame="_blank" w:history="1">
        <w:r>
          <w:rPr>
            <w:rStyle w:val="a3"/>
            <w:i/>
            <w:iCs/>
            <w:color w:val="000099"/>
            <w:bdr w:val="none" w:sz="0" w:space="0" w:color="auto" w:frame="1"/>
          </w:rPr>
          <w:t>№ 1975-VIII від 23.03.2017</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2" w:name="n1067"/>
      <w:bookmarkEnd w:id="12"/>
      <w:r>
        <w:rPr>
          <w:rStyle w:val="rvts46"/>
          <w:i/>
          <w:iCs/>
          <w:color w:val="000000"/>
          <w:bdr w:val="none" w:sz="0" w:space="0" w:color="auto" w:frame="1"/>
        </w:rPr>
        <w:t>{Пункт 1 частини першої статті 46 із змінами, внесеними згідно із Законом</w:t>
      </w:r>
      <w:r>
        <w:rPr>
          <w:rStyle w:val="apple-converted-space"/>
          <w:i/>
          <w:iCs/>
          <w:color w:val="000000"/>
          <w:bdr w:val="none" w:sz="0" w:space="0" w:color="auto" w:frame="1"/>
        </w:rPr>
        <w:t> </w:t>
      </w:r>
      <w:hyperlink r:id="rId14" w:anchor="n23" w:tgtFrame="_blank" w:history="1">
        <w:r>
          <w:rPr>
            <w:rStyle w:val="a3"/>
            <w:i/>
            <w:iCs/>
            <w:color w:val="000099"/>
            <w:bdr w:val="none" w:sz="0" w:space="0" w:color="auto" w:frame="1"/>
          </w:rPr>
          <w:t>№ 1022-VIII від 15.03.2016</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3" w:name="n449"/>
      <w:bookmarkEnd w:id="13"/>
      <w:r>
        <w:rPr>
          <w:color w:val="000000"/>
        </w:rPr>
        <w:lastRenderedPageBreak/>
        <w:t xml:space="preserve">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w:t>
      </w:r>
      <w:proofErr w:type="gramStart"/>
      <w:r>
        <w:rPr>
          <w:color w:val="000000"/>
        </w:rPr>
        <w:t>чи на</w:t>
      </w:r>
      <w:proofErr w:type="gramEnd"/>
      <w:r>
        <w:rPr>
          <w:color w:val="000000"/>
        </w:rPr>
        <w:t xml:space="preserve"> іншому праві користування, незалежно від форми укладення правочину, внаслідок якого набуте таке право. Такі відомості включають:</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4" w:name="n450"/>
      <w:bookmarkEnd w:id="14"/>
      <w:r>
        <w:rPr>
          <w:color w:val="000000"/>
        </w:rPr>
        <w:t xml:space="preserve">а) </w:t>
      </w:r>
      <w:proofErr w:type="gramStart"/>
      <w:r>
        <w:rPr>
          <w:color w:val="000000"/>
        </w:rPr>
        <w:t>дан</w:t>
      </w:r>
      <w:proofErr w:type="gramEnd"/>
      <w:r>
        <w:rPr>
          <w:color w:val="000000"/>
        </w:rPr>
        <w:t>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5" w:name="n451"/>
      <w:bookmarkEnd w:id="15"/>
      <w:r>
        <w:rPr>
          <w:color w:val="000000"/>
        </w:rPr>
        <w:t xml:space="preserve">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 xml:space="preserve">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ідприємців;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6" w:name="n1001"/>
      <w:bookmarkEnd w:id="16"/>
      <w:r>
        <w:rPr>
          <w:rStyle w:val="rvts46"/>
          <w:i/>
          <w:iCs/>
          <w:color w:val="000000"/>
          <w:bdr w:val="none" w:sz="0" w:space="0" w:color="auto" w:frame="1"/>
        </w:rPr>
        <w:t>{Пункт 2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 w:anchor="n408"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7" w:name="n1036"/>
      <w:bookmarkEnd w:id="17"/>
      <w:r>
        <w:rPr>
          <w:color w:val="000000"/>
        </w:rPr>
        <w:t>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xml:space="preserve">) об’єкти незавершеного будівництва, об’єкти, не прийняті в експлуатацію або право власності </w:t>
      </w:r>
      <w:proofErr w:type="gramStart"/>
      <w:r>
        <w:rPr>
          <w:color w:val="000000"/>
        </w:rPr>
        <w:t>на</w:t>
      </w:r>
      <w:proofErr w:type="gramEnd"/>
      <w:r>
        <w:rPr>
          <w:color w:val="000000"/>
        </w:rPr>
        <w:t xml:space="preserve"> </w:t>
      </w:r>
      <w:proofErr w:type="gramStart"/>
      <w:r>
        <w:rPr>
          <w:color w:val="000000"/>
        </w:rPr>
        <w:t>як</w:t>
      </w:r>
      <w:proofErr w:type="gramEnd"/>
      <w:r>
        <w:rPr>
          <w:color w:val="000000"/>
        </w:rPr>
        <w:t>і не зареєстроване в установленому законом порядку, які:</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8" w:name="n1037"/>
      <w:bookmarkEnd w:id="18"/>
      <w:r>
        <w:rPr>
          <w:color w:val="000000"/>
        </w:rPr>
        <w:t xml:space="preserve">а) належать суб’єкту декларування або членам його сім’ї на праві власності відповідно </w:t>
      </w:r>
      <w:proofErr w:type="gramStart"/>
      <w:r>
        <w:rPr>
          <w:color w:val="000000"/>
        </w:rPr>
        <w:t>до</w:t>
      </w:r>
      <w:proofErr w:type="gramEnd"/>
      <w:r>
        <w:rPr>
          <w:rStyle w:val="apple-converted-space"/>
          <w:color w:val="000000"/>
        </w:rPr>
        <w:t> </w:t>
      </w:r>
      <w:r>
        <w:rPr>
          <w:rStyle w:val="rvts96"/>
          <w:color w:val="000000"/>
          <w:bdr w:val="none" w:sz="0" w:space="0" w:color="auto" w:frame="1"/>
        </w:rPr>
        <w:t>Цивільного кодексу України</w:t>
      </w:r>
      <w:r>
        <w:rPr>
          <w:color w:val="000000"/>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19" w:name="n1038"/>
      <w:bookmarkEnd w:id="19"/>
      <w:r>
        <w:rPr>
          <w:color w:val="000000"/>
        </w:rPr>
        <w:t xml:space="preserve">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w:t>
      </w:r>
      <w:proofErr w:type="gramStart"/>
      <w:r>
        <w:rPr>
          <w:color w:val="000000"/>
        </w:rPr>
        <w:t>п</w:t>
      </w:r>
      <w:proofErr w:type="gramEnd"/>
      <w:r>
        <w:rPr>
          <w:color w:val="000000"/>
        </w:rPr>
        <w:t>ідстав набуття такого права;</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0" w:name="n1039"/>
      <w:bookmarkEnd w:id="20"/>
      <w:r>
        <w:rPr>
          <w:color w:val="000000"/>
        </w:rPr>
        <w:t xml:space="preserve">в) повністю або частково побудовані з </w:t>
      </w:r>
      <w:proofErr w:type="gramStart"/>
      <w:r>
        <w:rPr>
          <w:color w:val="000000"/>
        </w:rPr>
        <w:t>матер</w:t>
      </w:r>
      <w:proofErr w:type="gramEnd"/>
      <w:r>
        <w:rPr>
          <w:color w:val="000000"/>
        </w:rPr>
        <w:t>іалів чи за кошти суб’єкта декларування або членів його сім’ї.</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1" w:name="n1040"/>
      <w:bookmarkEnd w:id="21"/>
      <w:r>
        <w:rPr>
          <w:color w:val="000000"/>
        </w:rPr>
        <w:t>Такі відомості включають:</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2" w:name="n1041"/>
      <w:bookmarkEnd w:id="22"/>
      <w:r>
        <w:rPr>
          <w:color w:val="000000"/>
        </w:rPr>
        <w:t xml:space="preserve">а) інформацію про </w:t>
      </w:r>
      <w:proofErr w:type="gramStart"/>
      <w:r>
        <w:rPr>
          <w:color w:val="000000"/>
        </w:rPr>
        <w:t>м</w:t>
      </w:r>
      <w:proofErr w:type="gramEnd"/>
      <w:r>
        <w:rPr>
          <w:color w:val="000000"/>
        </w:rPr>
        <w:t>ісцезнаходження об’єкта;</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3" w:name="n1042"/>
      <w:bookmarkEnd w:id="23"/>
      <w:r>
        <w:rPr>
          <w:color w:val="000000"/>
        </w:rPr>
        <w:t xml:space="preserve">б) інформацію про власника або користувача земельної ділянки, </w:t>
      </w:r>
      <w:proofErr w:type="gramStart"/>
      <w:r>
        <w:rPr>
          <w:color w:val="000000"/>
        </w:rPr>
        <w:t>на</w:t>
      </w:r>
      <w:proofErr w:type="gramEnd"/>
      <w:r>
        <w:rPr>
          <w:color w:val="000000"/>
        </w:rPr>
        <w:t xml:space="preserve"> якій здійснюється будівництво об’єкта;</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4" w:name="n1043"/>
      <w:bookmarkEnd w:id="24"/>
      <w:r>
        <w:rPr>
          <w:color w:val="000000"/>
        </w:rPr>
        <w:t xml:space="preserve">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ідприємців;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5" w:name="n1035"/>
      <w:bookmarkEnd w:id="25"/>
      <w:r>
        <w:rPr>
          <w:rStyle w:val="rvts46"/>
          <w:i/>
          <w:iCs/>
          <w:color w:val="000000"/>
          <w:bdr w:val="none" w:sz="0" w:space="0" w:color="auto" w:frame="1"/>
        </w:rPr>
        <w:t>{Частину першу статті 46 доповнено пунктом 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16" w:anchor="n6" w:tgtFrame="_blank" w:history="1">
        <w:r>
          <w:rPr>
            <w:rStyle w:val="a3"/>
            <w:i/>
            <w:iCs/>
            <w:color w:val="000099"/>
            <w:bdr w:val="none" w:sz="0" w:space="0" w:color="auto" w:frame="1"/>
          </w:rPr>
          <w:t>№ 631-VIII від 16.07.2015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6" w:name="n452"/>
      <w:bookmarkEnd w:id="26"/>
      <w:proofErr w:type="gramStart"/>
      <w:r>
        <w:rPr>
          <w:color w:val="000000"/>
        </w:rPr>
        <w:t xml:space="preserve">3) </w:t>
      </w:r>
      <w:r w:rsidRPr="00433DC6">
        <w:rPr>
          <w:b/>
          <w:color w:val="000000"/>
        </w:rPr>
        <w:t>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w:t>
      </w:r>
      <w:proofErr w:type="gramEnd"/>
      <w:r w:rsidRPr="00433DC6">
        <w:rPr>
          <w:b/>
          <w:color w:val="000000"/>
        </w:rPr>
        <w:t>ідок якого набуте таке право.</w:t>
      </w:r>
      <w:r>
        <w:rPr>
          <w:color w:val="000000"/>
        </w:rPr>
        <w:t xml:space="preserve"> Такі відомості включають:</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7" w:name="n1068"/>
      <w:bookmarkEnd w:id="27"/>
      <w:r>
        <w:rPr>
          <w:rStyle w:val="rvts46"/>
          <w:i/>
          <w:iCs/>
          <w:color w:val="000000"/>
          <w:bdr w:val="none" w:sz="0" w:space="0" w:color="auto" w:frame="1"/>
        </w:rPr>
        <w:t>{</w:t>
      </w:r>
      <w:proofErr w:type="gramStart"/>
      <w:r>
        <w:rPr>
          <w:rStyle w:val="rvts46"/>
          <w:i/>
          <w:iCs/>
          <w:color w:val="000000"/>
          <w:bdr w:val="none" w:sz="0" w:space="0" w:color="auto" w:frame="1"/>
        </w:rPr>
        <w:t>Абзац</w:t>
      </w:r>
      <w:proofErr w:type="gramEnd"/>
      <w:r>
        <w:rPr>
          <w:rStyle w:val="rvts46"/>
          <w:i/>
          <w:iCs/>
          <w:color w:val="000000"/>
          <w:bdr w:val="none" w:sz="0" w:space="0" w:color="auto" w:frame="1"/>
        </w:rPr>
        <w:t xml:space="preserve"> перший пункту 3 частини першої статті 46 із змінами, внесеними згідно із Законами</w:t>
      </w:r>
      <w:r>
        <w:rPr>
          <w:rStyle w:val="apple-converted-space"/>
          <w:i/>
          <w:iCs/>
          <w:color w:val="000000"/>
          <w:bdr w:val="none" w:sz="0" w:space="0" w:color="auto" w:frame="1"/>
        </w:rPr>
        <w:t> </w:t>
      </w:r>
      <w:hyperlink r:id="rId17" w:anchor="n25" w:tgtFrame="_blank" w:history="1">
        <w:r>
          <w:rPr>
            <w:rStyle w:val="a3"/>
            <w:i/>
            <w:iCs/>
            <w:color w:val="000099"/>
            <w:bdr w:val="none" w:sz="0" w:space="0" w:color="auto" w:frame="1"/>
          </w:rPr>
          <w:t>№ 1022-VIII від 15.03.2016</w:t>
        </w:r>
      </w:hyperlink>
      <w:r>
        <w:rPr>
          <w:rStyle w:val="rvts46"/>
          <w:i/>
          <w:iCs/>
          <w:color w:val="000000"/>
          <w:bdr w:val="none" w:sz="0" w:space="0" w:color="auto" w:frame="1"/>
        </w:rPr>
        <w:t>,</w:t>
      </w:r>
      <w:r>
        <w:rPr>
          <w:rStyle w:val="apple-converted-space"/>
          <w:i/>
          <w:iCs/>
          <w:color w:val="000000"/>
          <w:bdr w:val="none" w:sz="0" w:space="0" w:color="auto" w:frame="1"/>
        </w:rPr>
        <w:t> </w:t>
      </w:r>
      <w:hyperlink r:id="rId18" w:anchor="n268"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8" w:name="n453"/>
      <w:bookmarkEnd w:id="28"/>
      <w:r>
        <w:rPr>
          <w:color w:val="000000"/>
        </w:rPr>
        <w:t xml:space="preserve">а) </w:t>
      </w:r>
      <w:proofErr w:type="gramStart"/>
      <w:r>
        <w:rPr>
          <w:color w:val="000000"/>
        </w:rPr>
        <w:t>дан</w:t>
      </w:r>
      <w:proofErr w:type="gramEnd"/>
      <w:r>
        <w:rPr>
          <w:color w:val="000000"/>
        </w:rPr>
        <w:t>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29" w:name="n454"/>
      <w:bookmarkEnd w:id="29"/>
      <w:r>
        <w:rPr>
          <w:color w:val="000000"/>
        </w:rPr>
        <w:t xml:space="preserve">б) </w:t>
      </w:r>
      <w:proofErr w:type="gramStart"/>
      <w:r>
        <w:rPr>
          <w:color w:val="000000"/>
        </w:rPr>
        <w:t>дан</w:t>
      </w:r>
      <w:proofErr w:type="gramEnd"/>
      <w:r>
        <w:rPr>
          <w:color w:val="000000"/>
        </w:rPr>
        <w:t>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0" w:name="n455"/>
      <w:bookmarkEnd w:id="30"/>
      <w:r>
        <w:rPr>
          <w:color w:val="000000"/>
        </w:rPr>
        <w:lastRenderedPageBreak/>
        <w:t xml:space="preserve">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 xml:space="preserve">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ідприємців.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1" w:name="n1070"/>
      <w:bookmarkEnd w:id="31"/>
      <w:r>
        <w:rPr>
          <w:color w:val="000000"/>
        </w:rPr>
        <w:t>Примітка. Декларування цінного рухомого майна, зазначеного у цьому пункті (</w:t>
      </w:r>
      <w:proofErr w:type="gramStart"/>
      <w:r>
        <w:rPr>
          <w:color w:val="000000"/>
        </w:rPr>
        <w:t>кр</w:t>
      </w:r>
      <w:proofErr w:type="gramEnd"/>
      <w:r>
        <w:rPr>
          <w:color w:val="000000"/>
        </w:rPr>
        <w:t>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2" w:name="n1069"/>
      <w:bookmarkEnd w:id="32"/>
      <w:r>
        <w:rPr>
          <w:rStyle w:val="rvts46"/>
          <w:i/>
          <w:iCs/>
          <w:color w:val="000000"/>
          <w:bdr w:val="none" w:sz="0" w:space="0" w:color="auto" w:frame="1"/>
        </w:rPr>
        <w:t xml:space="preserve">{Пункт 3 частини першої статті 46 доповнено абзацом </w:t>
      </w:r>
      <w:proofErr w:type="gramStart"/>
      <w:r>
        <w:rPr>
          <w:rStyle w:val="rvts46"/>
          <w:i/>
          <w:iCs/>
          <w:color w:val="000000"/>
          <w:bdr w:val="none" w:sz="0" w:space="0" w:color="auto" w:frame="1"/>
        </w:rPr>
        <w:t>п'ятим</w:t>
      </w:r>
      <w:proofErr w:type="gramEnd"/>
      <w:r>
        <w:rPr>
          <w:rStyle w:val="rvts46"/>
          <w:i/>
          <w:iCs/>
          <w:color w:val="000000"/>
          <w:bdr w:val="none" w:sz="0" w:space="0" w:color="auto" w:frame="1"/>
        </w:rPr>
        <w:t xml:space="preserve"> згідно із Законом</w:t>
      </w:r>
      <w:r>
        <w:rPr>
          <w:rStyle w:val="apple-converted-space"/>
          <w:i/>
          <w:iCs/>
          <w:color w:val="000000"/>
          <w:bdr w:val="none" w:sz="0" w:space="0" w:color="auto" w:frame="1"/>
        </w:rPr>
        <w:t> </w:t>
      </w:r>
      <w:hyperlink r:id="rId19" w:anchor="n26" w:tgtFrame="_blank" w:history="1">
        <w:r>
          <w:rPr>
            <w:rStyle w:val="a3"/>
            <w:i/>
            <w:iCs/>
            <w:color w:val="000099"/>
            <w:bdr w:val="none" w:sz="0" w:space="0" w:color="auto" w:frame="1"/>
          </w:rPr>
          <w:t>№ 1022-VIII від 15.03.2016</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3" w:name="n1002"/>
      <w:bookmarkEnd w:id="33"/>
      <w:r>
        <w:rPr>
          <w:rStyle w:val="rvts46"/>
          <w:i/>
          <w:iCs/>
          <w:color w:val="000000"/>
          <w:bdr w:val="none" w:sz="0" w:space="0" w:color="auto" w:frame="1"/>
        </w:rPr>
        <w:t>{Пункт 3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0" w:anchor="n408"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4" w:name="n456"/>
      <w:bookmarkEnd w:id="34"/>
      <w:r>
        <w:rPr>
          <w:color w:val="000000"/>
        </w:rPr>
        <w:t xml:space="preserve">4) цінні папери, у тому числі акції, </w:t>
      </w:r>
      <w:proofErr w:type="gramStart"/>
      <w:r>
        <w:rPr>
          <w:color w:val="000000"/>
        </w:rPr>
        <w:t>обл</w:t>
      </w:r>
      <w:proofErr w:type="gramEnd"/>
      <w:r>
        <w:rPr>
          <w:color w:val="000000"/>
        </w:rPr>
        <w:t xml:space="preserve">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ідприємців;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5" w:name="n1003"/>
      <w:bookmarkEnd w:id="35"/>
      <w:r>
        <w:rPr>
          <w:rStyle w:val="rvts46"/>
          <w:i/>
          <w:iCs/>
          <w:color w:val="000000"/>
          <w:bdr w:val="none" w:sz="0" w:space="0" w:color="auto" w:frame="1"/>
        </w:rPr>
        <w:t>{Пункт 4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1" w:anchor="n408"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6" w:name="n457"/>
      <w:bookmarkEnd w:id="36"/>
      <w:r>
        <w:rPr>
          <w:color w:val="000000"/>
        </w:rPr>
        <w:t xml:space="preserve">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w:t>
      </w:r>
      <w:proofErr w:type="gramStart"/>
      <w:r>
        <w:rPr>
          <w:color w:val="000000"/>
        </w:rPr>
        <w:t>п</w:t>
      </w:r>
      <w:proofErr w:type="gramEnd"/>
      <w:r>
        <w:rPr>
          <w:color w:val="000000"/>
        </w:rPr>
        <w:t>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7" w:name="n1005"/>
      <w:bookmarkEnd w:id="37"/>
      <w:r>
        <w:rPr>
          <w:color w:val="000000"/>
        </w:rPr>
        <w:t>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юридичні особи, кінцевим бенефіціарним власником (контролером) яких є суб’єкт декларування або члени його сім’ї".</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8" w:name="n1006"/>
      <w:bookmarkEnd w:id="38"/>
      <w:r>
        <w:rPr>
          <w:color w:val="000000"/>
        </w:rPr>
        <w:t xml:space="preserve">Термін "кінцевий бенефіціарний власник (контролер)" </w:t>
      </w:r>
      <w:proofErr w:type="gramStart"/>
      <w:r>
        <w:rPr>
          <w:color w:val="000000"/>
        </w:rPr>
        <w:t>вживається</w:t>
      </w:r>
      <w:proofErr w:type="gramEnd"/>
      <w:r>
        <w:rPr>
          <w:color w:val="000000"/>
        </w:rPr>
        <w:t xml:space="preserve"> у значенні, наведеному в</w:t>
      </w:r>
      <w:r>
        <w:rPr>
          <w:rStyle w:val="apple-converted-space"/>
          <w:color w:val="000000"/>
        </w:rPr>
        <w:t> </w:t>
      </w:r>
      <w:hyperlink r:id="rId22" w:tgtFrame="_blank" w:history="1">
        <w:r>
          <w:rPr>
            <w:rStyle w:val="a3"/>
            <w:color w:val="000099"/>
            <w:bdr w:val="none" w:sz="0" w:space="0" w:color="auto" w:frame="1"/>
          </w:rPr>
          <w:t>Законі України</w:t>
        </w:r>
      </w:hyperlink>
      <w:r>
        <w:rPr>
          <w:rStyle w:val="apple-converted-space"/>
          <w:color w:val="000000"/>
        </w:rPr>
        <w:t> </w:t>
      </w:r>
      <w:r>
        <w:rPr>
          <w:color w:val="000000"/>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39" w:name="n1007"/>
      <w:bookmarkEnd w:id="39"/>
      <w:r>
        <w:rPr>
          <w:rStyle w:val="rvts46"/>
          <w:i/>
          <w:iCs/>
          <w:color w:val="000000"/>
          <w:bdr w:val="none" w:sz="0" w:space="0" w:color="auto" w:frame="1"/>
        </w:rPr>
        <w:t>{Частину першу статті 46 доповнено пунктом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w:t>
      </w:r>
      <w:r>
        <w:rPr>
          <w:rStyle w:val="apple-converted-space"/>
          <w:i/>
          <w:iCs/>
          <w:color w:val="000000"/>
          <w:bdr w:val="none" w:sz="0" w:space="0" w:color="auto" w:frame="1"/>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 w:anchor="n409"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0" w:name="n458"/>
      <w:bookmarkEnd w:id="40"/>
      <w:proofErr w:type="gramStart"/>
      <w:r>
        <w:rPr>
          <w:color w:val="000000"/>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w:t>
      </w:r>
      <w:proofErr w:type="gramEnd"/>
      <w:r>
        <w:rPr>
          <w:color w:val="000000"/>
        </w:rPr>
        <w:t xml:space="preserve"> виникнення права на них;</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1" w:name="n459"/>
      <w:bookmarkEnd w:id="41"/>
      <w:proofErr w:type="gramStart"/>
      <w:r>
        <w:rPr>
          <w:color w:val="000000"/>
        </w:rPr>
        <w:t>7) отримані (нараховані) доходи,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roofErr w:type="gramEnd"/>
    </w:p>
    <w:p w:rsidR="00872126" w:rsidRPr="00433DC6" w:rsidRDefault="00872126" w:rsidP="00872126">
      <w:pPr>
        <w:pStyle w:val="rvps2"/>
        <w:shd w:val="clear" w:color="auto" w:fill="FFFFFF"/>
        <w:spacing w:before="0" w:beforeAutospacing="0" w:after="0" w:afterAutospacing="0"/>
        <w:ind w:firstLine="450"/>
        <w:jc w:val="both"/>
        <w:textAlignment w:val="baseline"/>
        <w:rPr>
          <w:b/>
          <w:color w:val="000000"/>
        </w:rPr>
      </w:pPr>
      <w:bookmarkStart w:id="42" w:name="n460"/>
      <w:bookmarkEnd w:id="42"/>
      <w:r>
        <w:rPr>
          <w:color w:val="000000"/>
        </w:rPr>
        <w:t xml:space="preserve">Такі відомості включають дані про вид доходу, джерело доходу та його розмір. </w:t>
      </w:r>
      <w:r w:rsidRPr="00433DC6">
        <w:rPr>
          <w:b/>
          <w:color w:val="000000"/>
        </w:rPr>
        <w:t xml:space="preserve">Відомості щодо подарунка зазначаються лише у разі, якщо його вартість перевищує </w:t>
      </w:r>
      <w:r w:rsidRPr="00433DC6">
        <w:rPr>
          <w:b/>
          <w:color w:val="000000"/>
        </w:rPr>
        <w:lastRenderedPageBreak/>
        <w:t>п’ять прожиткових мінімумів, встановлених для працездатних осіб на 1 січня звітного року, а для подарунків у вигляді грошових коштів - якщо розмі</w:t>
      </w:r>
      <w:proofErr w:type="gramStart"/>
      <w:r w:rsidRPr="00433DC6">
        <w:rPr>
          <w:b/>
          <w:color w:val="000000"/>
        </w:rPr>
        <w:t>р</w:t>
      </w:r>
      <w:proofErr w:type="gramEnd"/>
      <w:r w:rsidRPr="00433DC6">
        <w:rPr>
          <w:b/>
          <w:color w:val="000000"/>
        </w:rPr>
        <w:t xml:space="preserve"> таких подарунків, отриманих від однієї особи (групи осіб) протягом року, перевищує </w:t>
      </w:r>
      <w:proofErr w:type="gramStart"/>
      <w:r w:rsidRPr="00433DC6">
        <w:rPr>
          <w:b/>
          <w:color w:val="000000"/>
        </w:rPr>
        <w:t>п’ять</w:t>
      </w:r>
      <w:proofErr w:type="gramEnd"/>
      <w:r w:rsidRPr="00433DC6">
        <w:rPr>
          <w:b/>
          <w:color w:val="000000"/>
        </w:rPr>
        <w:t xml:space="preserve"> прожиткових мінімумів, встановлених для працездатних осіб на 1 січня звітного року;</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3" w:name="n1008"/>
      <w:bookmarkEnd w:id="43"/>
      <w:r>
        <w:rPr>
          <w:rStyle w:val="rvts46"/>
          <w:i/>
          <w:iCs/>
          <w:color w:val="000000"/>
          <w:bdr w:val="none" w:sz="0" w:space="0" w:color="auto" w:frame="1"/>
        </w:rPr>
        <w:t>{Абзац другий пункту 7 частини першої статті 46 в редакції</w:t>
      </w:r>
      <w:r>
        <w:rPr>
          <w:rStyle w:val="apple-converted-space"/>
          <w:color w:val="000000"/>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24" w:anchor="n412" w:tgtFrame="_blank" w:history="1">
        <w:r>
          <w:rPr>
            <w:rStyle w:val="a3"/>
            <w:i/>
            <w:iCs/>
            <w:color w:val="000099"/>
            <w:bdr w:val="none" w:sz="0" w:space="0" w:color="auto" w:frame="1"/>
          </w:rPr>
          <w:t>№ 198-VIII від 12.02.2015</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25" w:anchor="n268"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872126" w:rsidRPr="00433DC6" w:rsidRDefault="00872126" w:rsidP="00872126">
      <w:pPr>
        <w:pStyle w:val="rvps2"/>
        <w:shd w:val="clear" w:color="auto" w:fill="FFFFFF"/>
        <w:spacing w:before="0" w:beforeAutospacing="0" w:after="0" w:afterAutospacing="0"/>
        <w:ind w:firstLine="450"/>
        <w:jc w:val="both"/>
        <w:textAlignment w:val="baseline"/>
        <w:rPr>
          <w:b/>
          <w:color w:val="000000"/>
        </w:rPr>
      </w:pPr>
      <w:bookmarkStart w:id="44" w:name="n461"/>
      <w:bookmarkEnd w:id="44"/>
      <w:r>
        <w:rPr>
          <w:color w:val="000000"/>
        </w:rPr>
        <w:t xml:space="preserve">8) </w:t>
      </w:r>
      <w:r w:rsidRPr="00433DC6">
        <w:rPr>
          <w:b/>
          <w:color w:val="000000"/>
        </w:rPr>
        <w:t xml:space="preserve">наявні грошові активи, </w:t>
      </w:r>
      <w:proofErr w:type="gramStart"/>
      <w:r w:rsidRPr="00433DC6">
        <w:rPr>
          <w:b/>
          <w:color w:val="000000"/>
        </w:rPr>
        <w:t>у</w:t>
      </w:r>
      <w:proofErr w:type="gramEnd"/>
      <w:r w:rsidRPr="00433DC6">
        <w:rPr>
          <w:b/>
          <w:color w:val="000000"/>
        </w:rPr>
        <w:t xml:space="preserve">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w:t>
      </w:r>
      <w:proofErr w:type="gramStart"/>
      <w:r w:rsidRPr="00433DC6">
        <w:rPr>
          <w:b/>
          <w:color w:val="000000"/>
        </w:rPr>
        <w:t>р</w:t>
      </w:r>
      <w:proofErr w:type="gramEnd"/>
      <w:r w:rsidRPr="00433DC6">
        <w:rPr>
          <w:b/>
          <w:color w:val="000000"/>
        </w:rPr>
        <w:t xml:space="preserve">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w:t>
      </w:r>
      <w:proofErr w:type="gramStart"/>
      <w:r w:rsidRPr="00433DC6">
        <w:rPr>
          <w:b/>
          <w:color w:val="000000"/>
        </w:rPr>
        <w:t>п</w:t>
      </w:r>
      <w:proofErr w:type="gramEnd"/>
      <w:r w:rsidRPr="00433DC6">
        <w:rPr>
          <w:b/>
          <w:color w:val="000000"/>
        </w:rPr>
        <w:t xml:space="preserve">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w:t>
      </w:r>
      <w:proofErr w:type="gramStart"/>
      <w:r w:rsidRPr="00433DC6">
        <w:rPr>
          <w:b/>
          <w:color w:val="000000"/>
        </w:rPr>
        <w:t>осіб</w:t>
      </w:r>
      <w:proofErr w:type="gramEnd"/>
      <w:r w:rsidRPr="00433DC6">
        <w:rPr>
          <w:b/>
          <w:color w:val="000000"/>
        </w:rPr>
        <w:t xml:space="preserve"> на 1 січня звітного року;</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5" w:name="n1009"/>
      <w:bookmarkEnd w:id="45"/>
      <w:r>
        <w:rPr>
          <w:rStyle w:val="rvts46"/>
          <w:i/>
          <w:iCs/>
          <w:color w:val="000000"/>
          <w:bdr w:val="none" w:sz="0" w:space="0" w:color="auto" w:frame="1"/>
        </w:rPr>
        <w:t>{Пункт 8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Законами</w:t>
      </w:r>
      <w:r>
        <w:rPr>
          <w:rStyle w:val="apple-converted-space"/>
          <w:i/>
          <w:iCs/>
          <w:color w:val="000000"/>
          <w:bdr w:val="none" w:sz="0" w:space="0" w:color="auto" w:frame="1"/>
        </w:rPr>
        <w:t> </w:t>
      </w:r>
      <w:hyperlink r:id="rId26" w:anchor="n414"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27" w:anchor="n268"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6" w:name="n462"/>
      <w:bookmarkEnd w:id="46"/>
      <w:r>
        <w:rPr>
          <w:color w:val="000000"/>
        </w:rPr>
        <w:t xml:space="preserve">9) </w:t>
      </w:r>
      <w:r w:rsidRPr="00433DC6">
        <w:rPr>
          <w:b/>
          <w:color w:val="000000"/>
        </w:rPr>
        <w:t xml:space="preserve">фінансові зобов’язання, у тому числі отримані кредити, позики, зобов’язання за договорами лізингу, розмір сплачених коштів </w:t>
      </w:r>
      <w:proofErr w:type="gramStart"/>
      <w:r w:rsidRPr="00433DC6">
        <w:rPr>
          <w:b/>
          <w:color w:val="000000"/>
        </w:rPr>
        <w:t>в</w:t>
      </w:r>
      <w:proofErr w:type="gramEnd"/>
      <w:r w:rsidRPr="00433DC6">
        <w:rPr>
          <w:b/>
          <w:color w:val="000000"/>
        </w:rPr>
        <w:t xml:space="preserve"> рахунок основної суми позики (кредиту) та процентів за позикою (кредиту), зобов’язання за договорами страхування та недержавного пенсійного забезпечення, позичені іншим особам кошти. Відомості щодо фінансових зобов’язань включають дані про вид зобов’язання, його розмі</w:t>
      </w:r>
      <w:proofErr w:type="gramStart"/>
      <w:r w:rsidRPr="00433DC6">
        <w:rPr>
          <w:b/>
          <w:color w:val="000000"/>
        </w:rPr>
        <w:t>р</w:t>
      </w:r>
      <w:proofErr w:type="gramEnd"/>
      <w:r w:rsidRPr="00433DC6">
        <w:rPr>
          <w:b/>
          <w:color w:val="000000"/>
        </w:rPr>
        <w:t>, валюту зобов’язання, інформацію про особу, стосовно якої виникли такі зобов’язання, відповідно до</w:t>
      </w:r>
      <w:r w:rsidRPr="00433DC6">
        <w:rPr>
          <w:rStyle w:val="apple-converted-space"/>
          <w:b/>
          <w:color w:val="000000"/>
        </w:rPr>
        <w:t> </w:t>
      </w:r>
      <w:hyperlink r:id="rId28" w:anchor="n448" w:history="1">
        <w:r w:rsidRPr="00433DC6">
          <w:rPr>
            <w:rStyle w:val="a3"/>
            <w:b/>
            <w:color w:val="006600"/>
            <w:bdr w:val="none" w:sz="0" w:space="0" w:color="auto" w:frame="1"/>
          </w:rPr>
          <w:t>пункту 1</w:t>
        </w:r>
      </w:hyperlink>
      <w:r w:rsidRPr="00433DC6">
        <w:rPr>
          <w:rStyle w:val="apple-converted-space"/>
          <w:b/>
          <w:color w:val="000000"/>
        </w:rPr>
        <w:t> </w:t>
      </w:r>
      <w:r w:rsidRPr="00433DC6">
        <w:rPr>
          <w:b/>
          <w:color w:val="000000"/>
        </w:rPr>
        <w:t xml:space="preserve">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sidRPr="00433DC6">
        <w:rPr>
          <w:b/>
          <w:color w:val="000000"/>
        </w:rPr>
        <w:t>п</w:t>
      </w:r>
      <w:proofErr w:type="gramEnd"/>
      <w:r w:rsidRPr="00433DC6">
        <w:rPr>
          <w:b/>
          <w:color w:val="000000"/>
        </w:rPr>
        <w:t>ідприємців, та дату виникнення зобов’язання. Такі відомості зазначаються лише у разі, якщо розмі</w:t>
      </w:r>
      <w:proofErr w:type="gramStart"/>
      <w:r w:rsidRPr="00433DC6">
        <w:rPr>
          <w:b/>
          <w:color w:val="000000"/>
        </w:rPr>
        <w:t>р</w:t>
      </w:r>
      <w:proofErr w:type="gramEnd"/>
      <w:r w:rsidRPr="00433DC6">
        <w:rPr>
          <w:b/>
          <w:color w:val="000000"/>
        </w:rPr>
        <w:t xml:space="preserve"> зобов’язання перевищує 50 прожиткових мінімумів, встановлених для працездатних осіб на 1 січня звітного року. У разі якщо розмі</w:t>
      </w:r>
      <w:proofErr w:type="gramStart"/>
      <w:r w:rsidRPr="00433DC6">
        <w:rPr>
          <w:b/>
          <w:color w:val="000000"/>
        </w:rPr>
        <w:t>р</w:t>
      </w:r>
      <w:proofErr w:type="gramEnd"/>
      <w:r w:rsidRPr="00433DC6">
        <w:rPr>
          <w:b/>
          <w:color w:val="000000"/>
        </w:rPr>
        <w:t xml:space="preserve"> зобов’язання не перевищує 50 прожиткових мінімумів, встановлених для працездатних осіб на 1 січня звітного року, зазначається лише загальний розмір такого фінансового зобов’язання</w:t>
      </w:r>
      <w:r>
        <w:rPr>
          <w:color w:val="000000"/>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7" w:name="n1010"/>
      <w:bookmarkEnd w:id="47"/>
      <w:r>
        <w:rPr>
          <w:rStyle w:val="rvts46"/>
          <w:i/>
          <w:iCs/>
          <w:color w:val="000000"/>
          <w:bdr w:val="none" w:sz="0" w:space="0" w:color="auto" w:frame="1"/>
        </w:rPr>
        <w:t>{</w:t>
      </w:r>
      <w:proofErr w:type="gramStart"/>
      <w:r>
        <w:rPr>
          <w:rStyle w:val="rvts46"/>
          <w:i/>
          <w:iCs/>
          <w:color w:val="000000"/>
          <w:bdr w:val="none" w:sz="0" w:space="0" w:color="auto" w:frame="1"/>
        </w:rPr>
        <w:t>Абзац</w:t>
      </w:r>
      <w:proofErr w:type="gramEnd"/>
      <w:r>
        <w:rPr>
          <w:rStyle w:val="rvts46"/>
          <w:i/>
          <w:iCs/>
          <w:color w:val="000000"/>
          <w:bdr w:val="none" w:sz="0" w:space="0" w:color="auto" w:frame="1"/>
        </w:rPr>
        <w:t xml:space="preserve"> перший пункту 9 частини першої статті 46 із змінами, внесеними згідно із</w:t>
      </w:r>
      <w:r>
        <w:rPr>
          <w:rStyle w:val="rvts11"/>
          <w:i/>
          <w:iCs/>
          <w:color w:val="000000"/>
          <w:bdr w:val="none" w:sz="0" w:space="0" w:color="auto" w:frame="1"/>
        </w:rPr>
        <w:t>Законами</w:t>
      </w:r>
      <w:r>
        <w:rPr>
          <w:rStyle w:val="apple-converted-space"/>
          <w:i/>
          <w:iCs/>
          <w:color w:val="000000"/>
          <w:bdr w:val="none" w:sz="0" w:space="0" w:color="auto" w:frame="1"/>
        </w:rPr>
        <w:t> </w:t>
      </w:r>
      <w:hyperlink r:id="rId29" w:anchor="n416"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30" w:anchor="n268"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8" w:name="n463"/>
      <w:bookmarkEnd w:id="48"/>
      <w:r>
        <w:rPr>
          <w:color w:val="000000"/>
        </w:rPr>
        <w:t xml:space="preserve">У разі якщо предметом правочину щодо забезпечення виконання зобов’язання є нерухоме або рухоме майно, в декларації зазначаються вид майна, </w:t>
      </w:r>
      <w:proofErr w:type="gramStart"/>
      <w:r>
        <w:rPr>
          <w:color w:val="000000"/>
        </w:rPr>
        <w:t>його м</w:t>
      </w:r>
      <w:proofErr w:type="gramEnd"/>
      <w:r>
        <w:rPr>
          <w:color w:val="000000"/>
        </w:rPr>
        <w:t xml:space="preserve">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Pr>
          <w:color w:val="000000"/>
        </w:rPr>
        <w:t>п</w:t>
      </w:r>
      <w:proofErr w:type="gramEnd"/>
      <w:r>
        <w:rPr>
          <w:color w:val="000000"/>
        </w:rPr>
        <w:t>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49" w:name="n1011"/>
      <w:bookmarkEnd w:id="49"/>
      <w:r>
        <w:rPr>
          <w:rStyle w:val="rvts46"/>
          <w:i/>
          <w:iCs/>
          <w:color w:val="000000"/>
          <w:bdr w:val="none" w:sz="0" w:space="0" w:color="auto" w:frame="1"/>
        </w:rPr>
        <w:t>{Абзац другий пункту 9 частини першої статті 46 в редакції Закону</w:t>
      </w:r>
      <w:r>
        <w:rPr>
          <w:rStyle w:val="apple-converted-space"/>
          <w:i/>
          <w:iCs/>
          <w:color w:val="000000"/>
          <w:bdr w:val="none" w:sz="0" w:space="0" w:color="auto" w:frame="1"/>
        </w:rPr>
        <w:t> </w:t>
      </w:r>
      <w:hyperlink r:id="rId31" w:anchor="n417" w:tgtFrame="_blank" w:history="1">
        <w:r>
          <w:rPr>
            <w:rStyle w:val="a3"/>
            <w:i/>
            <w:iCs/>
            <w:color w:val="000099"/>
            <w:bdr w:val="none" w:sz="0" w:space="0" w:color="auto" w:frame="1"/>
          </w:rPr>
          <w:t>№ 198-VIII від 12.02.2015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0" w:name="n464"/>
      <w:bookmarkEnd w:id="50"/>
      <w:r>
        <w:rPr>
          <w:color w:val="000000"/>
        </w:rPr>
        <w:t xml:space="preserve">10) видатки та всі правочини, вчинені у звітному періоді, на </w:t>
      </w:r>
      <w:proofErr w:type="gramStart"/>
      <w:r>
        <w:rPr>
          <w:color w:val="000000"/>
        </w:rPr>
        <w:t>п</w:t>
      </w:r>
      <w:proofErr w:type="gramEnd"/>
      <w:r>
        <w:rPr>
          <w:color w:val="000000"/>
        </w:rPr>
        <w:t xml:space="preserve">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w:t>
      </w:r>
      <w:r>
        <w:rPr>
          <w:color w:val="000000"/>
        </w:rPr>
        <w:lastRenderedPageBreak/>
        <w:t>активи, а також виникають фінансові зобов’язання, які зазначені у</w:t>
      </w:r>
      <w:r>
        <w:rPr>
          <w:rStyle w:val="apple-converted-space"/>
          <w:color w:val="000000"/>
        </w:rPr>
        <w:t> </w:t>
      </w:r>
      <w:hyperlink r:id="rId32" w:anchor="n449" w:history="1">
        <w:r>
          <w:rPr>
            <w:rStyle w:val="a3"/>
            <w:color w:val="006600"/>
            <w:bdr w:val="none" w:sz="0" w:space="0" w:color="auto" w:frame="1"/>
          </w:rPr>
          <w:t>пунктах 2-9</w:t>
        </w:r>
      </w:hyperlink>
      <w:r>
        <w:rPr>
          <w:rStyle w:val="apple-converted-space"/>
          <w:color w:val="000000"/>
        </w:rPr>
        <w:t> </w:t>
      </w:r>
      <w:r>
        <w:rPr>
          <w:color w:val="000000"/>
        </w:rPr>
        <w:t>частини першої цієї статті.</w:t>
      </w:r>
    </w:p>
    <w:p w:rsidR="00872126" w:rsidRPr="00433DC6" w:rsidRDefault="00872126" w:rsidP="00872126">
      <w:pPr>
        <w:pStyle w:val="rvps2"/>
        <w:shd w:val="clear" w:color="auto" w:fill="FFFFFF"/>
        <w:spacing w:before="0" w:beforeAutospacing="0" w:after="0" w:afterAutospacing="0"/>
        <w:ind w:firstLine="450"/>
        <w:jc w:val="both"/>
        <w:textAlignment w:val="baseline"/>
        <w:rPr>
          <w:b/>
          <w:color w:val="000000"/>
        </w:rPr>
      </w:pPr>
      <w:bookmarkStart w:id="51" w:name="n465"/>
      <w:bookmarkEnd w:id="51"/>
      <w:r w:rsidRPr="00433DC6">
        <w:rPr>
          <w:b/>
          <w:color w:val="000000"/>
        </w:rPr>
        <w:t>Такі відомості зазначаються у разі, якщо розмі</w:t>
      </w:r>
      <w:proofErr w:type="gramStart"/>
      <w:r w:rsidRPr="00433DC6">
        <w:rPr>
          <w:b/>
          <w:color w:val="000000"/>
        </w:rPr>
        <w:t>р</w:t>
      </w:r>
      <w:proofErr w:type="gramEnd"/>
      <w:r w:rsidRPr="00433DC6">
        <w:rPr>
          <w:b/>
          <w:color w:val="000000"/>
        </w:rPr>
        <w:t xml:space="preserve">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w:t>
      </w:r>
      <w:proofErr w:type="gramStart"/>
      <w:r w:rsidRPr="00433DC6">
        <w:rPr>
          <w:b/>
          <w:color w:val="000000"/>
        </w:rPr>
        <w:t>запит</w:t>
      </w:r>
      <w:proofErr w:type="gramEnd"/>
      <w:r w:rsidRPr="00433DC6">
        <w:rPr>
          <w:b/>
          <w:color w:val="000000"/>
        </w:rPr>
        <w:t xml:space="preserve"> Національного агентства суб’єкт декларування надає інформацію щодо найменування контрагента;</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2" w:name="n1012"/>
      <w:bookmarkEnd w:id="52"/>
      <w:r>
        <w:rPr>
          <w:rStyle w:val="rvts46"/>
          <w:i/>
          <w:iCs/>
          <w:color w:val="000000"/>
          <w:bdr w:val="none" w:sz="0" w:space="0" w:color="auto" w:frame="1"/>
        </w:rPr>
        <w:t>{Абзац другий пункту 10 частини першої статті 46 із змінами, внесеними згідно із Законом</w:t>
      </w:r>
      <w:r>
        <w:rPr>
          <w:rStyle w:val="apple-converted-space"/>
          <w:i/>
          <w:iCs/>
          <w:color w:val="000000"/>
          <w:bdr w:val="none" w:sz="0" w:space="0" w:color="auto" w:frame="1"/>
        </w:rPr>
        <w:t> </w:t>
      </w:r>
      <w:hyperlink r:id="rId33" w:anchor="n419" w:tgtFrame="_blank" w:history="1">
        <w:r>
          <w:rPr>
            <w:rStyle w:val="a3"/>
            <w:i/>
            <w:iCs/>
            <w:color w:val="000099"/>
            <w:bdr w:val="none" w:sz="0" w:space="0" w:color="auto" w:frame="1"/>
          </w:rPr>
          <w:t>№ 198-VIII від 12.02.2015</w:t>
        </w:r>
      </w:hyperlink>
      <w:r>
        <w:rPr>
          <w:rStyle w:val="rvts46"/>
          <w:i/>
          <w:iCs/>
          <w:color w:val="000000"/>
          <w:bdr w:val="none" w:sz="0" w:space="0" w:color="auto" w:frame="1"/>
        </w:rPr>
        <w:t>; в редакції Закону</w:t>
      </w:r>
      <w:r>
        <w:rPr>
          <w:rStyle w:val="apple-converted-space"/>
          <w:i/>
          <w:iCs/>
          <w:color w:val="000000"/>
          <w:bdr w:val="none" w:sz="0" w:space="0" w:color="auto" w:frame="1"/>
        </w:rPr>
        <w:t> </w:t>
      </w:r>
      <w:hyperlink r:id="rId34" w:anchor="n28" w:tgtFrame="_blank" w:history="1">
        <w:r>
          <w:rPr>
            <w:rStyle w:val="a3"/>
            <w:i/>
            <w:iCs/>
            <w:color w:val="000099"/>
            <w:bdr w:val="none" w:sz="0" w:space="0" w:color="auto" w:frame="1"/>
          </w:rPr>
          <w:t>№ 1022-VIII від 15.03.2016</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35" w:anchor="n268"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3" w:name="n466"/>
      <w:bookmarkEnd w:id="53"/>
      <w:r>
        <w:rPr>
          <w:color w:val="000000"/>
        </w:rPr>
        <w:t xml:space="preserve">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w:t>
      </w:r>
      <w:proofErr w:type="gramStart"/>
      <w:r>
        <w:rPr>
          <w:color w:val="000000"/>
        </w:rPr>
        <w:t>п</w:t>
      </w:r>
      <w:proofErr w:type="gramEnd"/>
      <w:r>
        <w:rPr>
          <w:color w:val="000000"/>
        </w:rPr>
        <w:t xml:space="preserve">ідприємців, або </w:t>
      </w:r>
      <w:proofErr w:type="gramStart"/>
      <w:r>
        <w:rPr>
          <w:color w:val="000000"/>
        </w:rPr>
        <w:t>пр</w:t>
      </w:r>
      <w:proofErr w:type="gramEnd"/>
      <w:r>
        <w:rPr>
          <w:color w:val="000000"/>
        </w:rPr>
        <w:t>ізвище, ім’я, по батькові фізичної особи із зазначенням її реєстраційного номера облікової картки платника податків;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4" w:name="n467"/>
      <w:bookmarkEnd w:id="54"/>
      <w:r>
        <w:rPr>
          <w:color w:val="000000"/>
        </w:rPr>
        <w:t xml:space="preserve">12) входження суб’єкта декларування </w:t>
      </w:r>
      <w:proofErr w:type="gramStart"/>
      <w:r>
        <w:rPr>
          <w:color w:val="000000"/>
        </w:rPr>
        <w:t>до кер</w:t>
      </w:r>
      <w:proofErr w:type="gramEnd"/>
      <w:r>
        <w:rPr>
          <w:color w:val="000000"/>
        </w:rPr>
        <w:t xml:space="preserve">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w:t>
      </w:r>
      <w:proofErr w:type="gramStart"/>
      <w:r>
        <w:rPr>
          <w:color w:val="000000"/>
        </w:rPr>
        <w:t>п</w:t>
      </w:r>
      <w:proofErr w:type="gramEnd"/>
      <w:r>
        <w:rPr>
          <w:color w:val="000000"/>
        </w:rPr>
        <w:t>ідприємців.</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5" w:name="n468"/>
      <w:bookmarkEnd w:id="55"/>
      <w:r>
        <w:rPr>
          <w:color w:val="000000"/>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6" w:name="n1045"/>
      <w:bookmarkEnd w:id="56"/>
      <w:r>
        <w:rPr>
          <w:color w:val="000000"/>
        </w:rPr>
        <w:t xml:space="preserve">3. </w:t>
      </w:r>
      <w:proofErr w:type="gramStart"/>
      <w:r>
        <w:rPr>
          <w:color w:val="000000"/>
        </w:rPr>
        <w:t>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w:t>
      </w:r>
      <w:proofErr w:type="gramEnd"/>
      <w:r>
        <w:rPr>
          <w:color w:val="000000"/>
        </w:rPr>
        <w:t xml:space="preserve"> такого об’єкта дії, тотожні за змістом здійсненню права розпорядження ним.</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7" w:name="n1046"/>
      <w:bookmarkEnd w:id="57"/>
      <w:r>
        <w:rPr>
          <w:color w:val="000000"/>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 xml:space="preserve">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w:t>
      </w:r>
      <w:proofErr w:type="gramStart"/>
      <w:r>
        <w:rPr>
          <w:color w:val="000000"/>
        </w:rPr>
        <w:t>техн</w:t>
      </w:r>
      <w:proofErr w:type="gramEnd"/>
      <w:r>
        <w:rPr>
          <w:color w:val="000000"/>
        </w:rPr>
        <w:t>іка тощо).</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8" w:name="n1047"/>
      <w:bookmarkEnd w:id="58"/>
      <w:r>
        <w:rPr>
          <w:color w:val="000000"/>
        </w:rPr>
        <w:t xml:space="preserve">Положення цієї частини застосовуються </w:t>
      </w:r>
      <w:proofErr w:type="gramStart"/>
      <w:r>
        <w:rPr>
          <w:color w:val="000000"/>
        </w:rPr>
        <w:t>п</w:t>
      </w:r>
      <w:proofErr w:type="gramEnd"/>
      <w:r>
        <w:rPr>
          <w:color w:val="000000"/>
        </w:rPr>
        <w:t>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w:t>
      </w:r>
      <w:r>
        <w:rPr>
          <w:rStyle w:val="apple-converted-space"/>
          <w:color w:val="000000"/>
        </w:rPr>
        <w:t> </w:t>
      </w:r>
      <w:hyperlink r:id="rId36" w:anchor="n493" w:history="1">
        <w:r>
          <w:rPr>
            <w:rStyle w:val="a3"/>
            <w:color w:val="006600"/>
            <w:bdr w:val="none" w:sz="0" w:space="0" w:color="auto" w:frame="1"/>
          </w:rPr>
          <w:t>статті 50</w:t>
        </w:r>
      </w:hyperlink>
      <w:r>
        <w:rPr>
          <w:rStyle w:val="apple-converted-space"/>
          <w:color w:val="000000"/>
        </w:rPr>
        <w:t> </w:t>
      </w:r>
      <w:r>
        <w:rPr>
          <w:color w:val="000000"/>
        </w:rPr>
        <w:t>цього Закону.</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59" w:name="n1044"/>
      <w:bookmarkEnd w:id="59"/>
      <w:r>
        <w:rPr>
          <w:rStyle w:val="rvts46"/>
          <w:i/>
          <w:iCs/>
          <w:color w:val="000000"/>
          <w:bdr w:val="none" w:sz="0" w:space="0" w:color="auto" w:frame="1"/>
        </w:rPr>
        <w:t xml:space="preserve">{Статтю 46 доповнено </w:t>
      </w:r>
      <w:proofErr w:type="gramStart"/>
      <w:r>
        <w:rPr>
          <w:rStyle w:val="rvts46"/>
          <w:i/>
          <w:iCs/>
          <w:color w:val="000000"/>
          <w:bdr w:val="none" w:sz="0" w:space="0" w:color="auto" w:frame="1"/>
        </w:rPr>
        <w:t>новою</w:t>
      </w:r>
      <w:proofErr w:type="gramEnd"/>
      <w:r>
        <w:rPr>
          <w:rStyle w:val="rvts46"/>
          <w:i/>
          <w:iCs/>
          <w:color w:val="000000"/>
          <w:bdr w:val="none" w:sz="0" w:space="0" w:color="auto" w:frame="1"/>
        </w:rPr>
        <w:t xml:space="preserve"> частиною згідно із Законом</w:t>
      </w:r>
      <w:r>
        <w:rPr>
          <w:rStyle w:val="apple-converted-space"/>
          <w:i/>
          <w:iCs/>
          <w:color w:val="000000"/>
          <w:bdr w:val="none" w:sz="0" w:space="0" w:color="auto" w:frame="1"/>
        </w:rPr>
        <w:t> </w:t>
      </w:r>
      <w:hyperlink r:id="rId37" w:anchor="n15" w:tgtFrame="_blank" w:history="1">
        <w:r>
          <w:rPr>
            <w:rStyle w:val="a3"/>
            <w:i/>
            <w:iCs/>
            <w:color w:val="000099"/>
            <w:bdr w:val="none" w:sz="0" w:space="0" w:color="auto" w:frame="1"/>
          </w:rPr>
          <w:t>№ 631-VIII від 16.07.2015</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0" w:name="n469"/>
      <w:bookmarkEnd w:id="60"/>
      <w:r>
        <w:rPr>
          <w:color w:val="000000"/>
        </w:rPr>
        <w:t>4. Відомості, передбачені пунктом 10 частини першої цієї статті, не зазначаються у деклараціях осіб, які претендують на зайняття посади, зазначеної у</w:t>
      </w:r>
      <w:r>
        <w:rPr>
          <w:rStyle w:val="apple-converted-space"/>
          <w:color w:val="000000"/>
        </w:rPr>
        <w:t> </w:t>
      </w:r>
      <w:hyperlink r:id="rId38" w:anchor="n26" w:history="1">
        <w:r>
          <w:rPr>
            <w:rStyle w:val="a3"/>
            <w:color w:val="006600"/>
            <w:bdr w:val="none" w:sz="0" w:space="0" w:color="auto" w:frame="1"/>
          </w:rPr>
          <w:t>пункті 1</w:t>
        </w:r>
      </w:hyperlink>
      <w:r>
        <w:rPr>
          <w:color w:val="000000"/>
        </w:rPr>
        <w:t>,</w:t>
      </w:r>
      <w:r>
        <w:rPr>
          <w:rStyle w:val="apple-converted-space"/>
          <w:color w:val="000000"/>
        </w:rPr>
        <w:t> </w:t>
      </w:r>
      <w:hyperlink r:id="rId39" w:anchor="n38" w:history="1">
        <w:proofErr w:type="gramStart"/>
        <w:r>
          <w:rPr>
            <w:rStyle w:val="a3"/>
            <w:color w:val="006600"/>
            <w:bdr w:val="none" w:sz="0" w:space="0" w:color="auto" w:frame="1"/>
          </w:rPr>
          <w:t>п</w:t>
        </w:r>
        <w:proofErr w:type="gramEnd"/>
        <w:r>
          <w:rPr>
            <w:rStyle w:val="a3"/>
            <w:color w:val="006600"/>
            <w:bdr w:val="none" w:sz="0" w:space="0" w:color="auto" w:frame="1"/>
          </w:rPr>
          <w:t>ідпункті "а" пункту 2</w:t>
        </w:r>
      </w:hyperlink>
      <w:r>
        <w:rPr>
          <w:rStyle w:val="apple-converted-space"/>
          <w:color w:val="000000"/>
        </w:rPr>
        <w:t> </w:t>
      </w:r>
      <w:r>
        <w:rPr>
          <w:color w:val="000000"/>
        </w:rPr>
        <w:t>частини першої статті 3 цього Закону, а також у деклараціях, що подаються відповідно до абзаців другого і третього частини третьої статті 45 цього Закону.</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1" w:name="n1129"/>
      <w:bookmarkEnd w:id="61"/>
      <w:r>
        <w:rPr>
          <w:rStyle w:val="rvts46"/>
          <w:i/>
          <w:iCs/>
          <w:color w:val="000000"/>
          <w:bdr w:val="none" w:sz="0" w:space="0" w:color="auto" w:frame="1"/>
        </w:rPr>
        <w:t>{Частина четверта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40" w:anchor="n43" w:tgtFrame="_blank" w:history="1">
        <w:r>
          <w:rPr>
            <w:rStyle w:val="a3"/>
            <w:i/>
            <w:iCs/>
            <w:color w:val="000099"/>
            <w:bdr w:val="none" w:sz="0" w:space="0" w:color="auto" w:frame="1"/>
          </w:rPr>
          <w:t>№ 1975-VIII від 23.03.2017</w:t>
        </w:r>
      </w:hyperlink>
      <w:r>
        <w:rPr>
          <w:rStyle w:val="rvts46"/>
          <w:i/>
          <w:iCs/>
          <w:color w:val="000000"/>
          <w:bdr w:val="none" w:sz="0" w:space="0" w:color="auto" w:frame="1"/>
        </w:rPr>
        <w:t>}</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2" w:name="n470"/>
      <w:bookmarkEnd w:id="62"/>
      <w:r>
        <w:rPr>
          <w:color w:val="000000"/>
        </w:rPr>
        <w:t>5. Відображення доходів і видатків суб’єктів декларування здійснюється у грошовій одиниці України.</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3" w:name="n471"/>
      <w:bookmarkEnd w:id="63"/>
      <w:r>
        <w:rPr>
          <w:color w:val="000000"/>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4" w:name="n472"/>
      <w:bookmarkEnd w:id="64"/>
      <w:r>
        <w:rPr>
          <w:color w:val="000000"/>
        </w:rPr>
        <w:t xml:space="preserve">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w:t>
      </w:r>
      <w:r>
        <w:rPr>
          <w:color w:val="000000"/>
        </w:rPr>
        <w:lastRenderedPageBreak/>
        <w:t xml:space="preserve">якщо вона відома суб’єкту декларування або повинна була стати </w:t>
      </w:r>
      <w:proofErr w:type="gramStart"/>
      <w:r>
        <w:rPr>
          <w:color w:val="000000"/>
        </w:rPr>
        <w:t>відомою</w:t>
      </w:r>
      <w:proofErr w:type="gramEnd"/>
      <w:r>
        <w:rPr>
          <w:color w:val="000000"/>
        </w:rPr>
        <w:t xml:space="preserve"> внаслідок вчинення відповідного правочину.</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5" w:name="n473"/>
      <w:bookmarkEnd w:id="65"/>
      <w:r>
        <w:rPr>
          <w:color w:val="000000"/>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w:t>
      </w:r>
      <w:proofErr w:type="gramStart"/>
      <w:r>
        <w:rPr>
          <w:color w:val="000000"/>
        </w:rPr>
        <w:t>яв на</w:t>
      </w:r>
      <w:proofErr w:type="gramEnd"/>
      <w:r>
        <w:rPr>
          <w:color w:val="000000"/>
        </w:rPr>
        <w:t xml:space="preserve">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6" w:name="n474"/>
      <w:bookmarkEnd w:id="66"/>
      <w:r>
        <w:rPr>
          <w:color w:val="000000"/>
        </w:rPr>
        <w:t xml:space="preserve">7. У разі відмови члена сім’ї суб’єкта декларування надати будь-які відомості </w:t>
      </w:r>
      <w:proofErr w:type="gramStart"/>
      <w:r>
        <w:rPr>
          <w:color w:val="000000"/>
        </w:rPr>
        <w:t>чи їх</w:t>
      </w:r>
      <w:proofErr w:type="gramEnd"/>
      <w:r>
        <w:rPr>
          <w:color w:val="000000"/>
        </w:rPr>
        <w:t xml:space="preserve">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w:t>
      </w:r>
      <w:r>
        <w:rPr>
          <w:rStyle w:val="apple-converted-space"/>
          <w:color w:val="000000"/>
        </w:rPr>
        <w:t> </w:t>
      </w:r>
      <w:hyperlink r:id="rId41" w:anchor="n448" w:history="1">
        <w:r>
          <w:rPr>
            <w:rStyle w:val="a3"/>
            <w:color w:val="006600"/>
            <w:bdr w:val="none" w:sz="0" w:space="0" w:color="auto" w:frame="1"/>
          </w:rPr>
          <w:t>пунктами 1-12</w:t>
        </w:r>
      </w:hyperlink>
      <w:r>
        <w:rPr>
          <w:rStyle w:val="apple-converted-space"/>
          <w:color w:val="000000"/>
        </w:rPr>
        <w:t> </w:t>
      </w:r>
      <w:r>
        <w:rPr>
          <w:color w:val="000000"/>
        </w:rPr>
        <w:t>частини першої цієї статті.</w:t>
      </w:r>
    </w:p>
    <w:p w:rsidR="00872126" w:rsidRDefault="00872126" w:rsidP="00872126">
      <w:pPr>
        <w:spacing w:after="0" w:line="240" w:lineRule="auto"/>
        <w:jc w:val="both"/>
        <w:rPr>
          <w:rFonts w:ascii="Times New Roman" w:hAnsi="Times New Roman" w:cs="Times New Roman"/>
          <w:sz w:val="32"/>
          <w:szCs w:val="32"/>
          <w:lang w:val="uk-UA"/>
        </w:rPr>
      </w:pP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52.</w:t>
      </w:r>
      <w:r>
        <w:rPr>
          <w:rStyle w:val="apple-converted-space"/>
          <w:b/>
          <w:bCs/>
          <w:color w:val="000000"/>
          <w:bdr w:val="none" w:sz="0" w:space="0" w:color="auto" w:frame="1"/>
        </w:rPr>
        <w:t> </w:t>
      </w:r>
      <w:r>
        <w:rPr>
          <w:color w:val="000000"/>
        </w:rPr>
        <w:t>Додаткові заходи здійснення фінансового контролю</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7" w:name="n508"/>
      <w:bookmarkEnd w:id="67"/>
      <w:r>
        <w:rPr>
          <w:color w:val="000000"/>
        </w:rPr>
        <w:t xml:space="preserve">1.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872126" w:rsidRPr="00433DC6" w:rsidRDefault="00872126" w:rsidP="00872126">
      <w:pPr>
        <w:pStyle w:val="rvps2"/>
        <w:shd w:val="clear" w:color="auto" w:fill="FFFFFF"/>
        <w:spacing w:before="0" w:beforeAutospacing="0" w:after="0" w:afterAutospacing="0"/>
        <w:ind w:firstLine="450"/>
        <w:jc w:val="both"/>
        <w:textAlignment w:val="baseline"/>
        <w:rPr>
          <w:b/>
          <w:color w:val="000000"/>
        </w:rPr>
      </w:pPr>
      <w:bookmarkStart w:id="68" w:name="n509"/>
      <w:bookmarkEnd w:id="68"/>
      <w:r>
        <w:rPr>
          <w:color w:val="000000"/>
        </w:rPr>
        <w:t xml:space="preserve">2. </w:t>
      </w:r>
      <w:proofErr w:type="gramStart"/>
      <w:r w:rsidRPr="00433DC6">
        <w:rPr>
          <w:b/>
          <w:color w:val="000000"/>
        </w:rPr>
        <w:t>У разі суттєвої зміни у майновому стані суб’єкта декларування, а саме отримання ним доходу, придбання майна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або придбання майна зобов’язаний письмово</w:t>
      </w:r>
      <w:r w:rsidRPr="00433DC6">
        <w:rPr>
          <w:rStyle w:val="apple-converted-space"/>
          <w:b/>
          <w:color w:val="000000"/>
        </w:rPr>
        <w:t> </w:t>
      </w:r>
      <w:hyperlink r:id="rId42" w:anchor="n4" w:tgtFrame="_blank" w:history="1">
        <w:r w:rsidRPr="00433DC6">
          <w:rPr>
            <w:rStyle w:val="a3"/>
            <w:b/>
            <w:color w:val="000099"/>
            <w:bdr w:val="none" w:sz="0" w:space="0" w:color="auto" w:frame="1"/>
          </w:rPr>
          <w:t>повідомити</w:t>
        </w:r>
        <w:proofErr w:type="gramEnd"/>
      </w:hyperlink>
      <w:r w:rsidRPr="00433DC6">
        <w:rPr>
          <w:rStyle w:val="apple-converted-space"/>
          <w:b/>
          <w:color w:val="000000"/>
        </w:rPr>
        <w:t> </w:t>
      </w:r>
      <w:r w:rsidRPr="00433DC6">
        <w:rPr>
          <w:b/>
          <w:color w:val="000000"/>
        </w:rPr>
        <w:t xml:space="preserve">про це Національне агентство. Зазначена інформація вноситься до Єдиного державного реєстру декларацій </w:t>
      </w:r>
      <w:proofErr w:type="gramStart"/>
      <w:r w:rsidRPr="00433DC6">
        <w:rPr>
          <w:b/>
          <w:color w:val="000000"/>
        </w:rPr>
        <w:t>осіб</w:t>
      </w:r>
      <w:proofErr w:type="gramEnd"/>
      <w:r w:rsidRPr="00433DC6">
        <w:rPr>
          <w:b/>
          <w:color w:val="000000"/>
        </w:rPr>
        <w:t>, уповноважених на виконання функцій держави або місцевого самоврядування, та оприлюднюється на офіційному веб-сайті Національного агентства.</w:t>
      </w:r>
    </w:p>
    <w:p w:rsidR="00872126" w:rsidRDefault="00872126" w:rsidP="00872126">
      <w:pPr>
        <w:pStyle w:val="rvps2"/>
        <w:shd w:val="clear" w:color="auto" w:fill="FFFFFF"/>
        <w:spacing w:before="0" w:beforeAutospacing="0" w:after="0" w:afterAutospacing="0"/>
        <w:ind w:firstLine="450"/>
        <w:jc w:val="both"/>
        <w:textAlignment w:val="baseline"/>
        <w:rPr>
          <w:color w:val="000000"/>
        </w:rPr>
      </w:pPr>
      <w:bookmarkStart w:id="69" w:name="n1086"/>
      <w:bookmarkEnd w:id="69"/>
      <w:r>
        <w:rPr>
          <w:rStyle w:val="rvts46"/>
          <w:i/>
          <w:iCs/>
          <w:color w:val="000000"/>
          <w:bdr w:val="none" w:sz="0" w:space="0" w:color="auto" w:frame="1"/>
        </w:rPr>
        <w:t>{Частина друга статті 52 із змінами, внесеними згідно із Законом</w:t>
      </w:r>
      <w:r>
        <w:rPr>
          <w:rStyle w:val="apple-converted-space"/>
          <w:i/>
          <w:iCs/>
          <w:color w:val="000000"/>
          <w:bdr w:val="none" w:sz="0" w:space="0" w:color="auto" w:frame="1"/>
        </w:rPr>
        <w:t> </w:t>
      </w:r>
      <w:hyperlink r:id="rId43" w:anchor="n269" w:tgtFrame="_blank" w:history="1">
        <w:r>
          <w:rPr>
            <w:rStyle w:val="a3"/>
            <w:i/>
            <w:iCs/>
            <w:color w:val="000099"/>
            <w:bdr w:val="none" w:sz="0" w:space="0" w:color="auto" w:frame="1"/>
          </w:rPr>
          <w:t>№ 1774-VIII від 06.12.2016</w:t>
        </w:r>
      </w:hyperlink>
      <w:r>
        <w:rPr>
          <w:rStyle w:val="rvts46"/>
          <w:i/>
          <w:iCs/>
          <w:color w:val="000000"/>
          <w:bdr w:val="none" w:sz="0" w:space="0" w:color="auto" w:frame="1"/>
        </w:rPr>
        <w:t>}</w:t>
      </w:r>
    </w:p>
    <w:p w:rsidR="00872126" w:rsidRDefault="00872126" w:rsidP="00872126">
      <w:pPr>
        <w:spacing w:after="0" w:line="240" w:lineRule="auto"/>
        <w:jc w:val="both"/>
        <w:rPr>
          <w:rFonts w:ascii="Times New Roman" w:hAnsi="Times New Roman" w:cs="Times New Roman"/>
          <w:sz w:val="32"/>
          <w:szCs w:val="32"/>
          <w:lang w:val="uk-UA"/>
        </w:rPr>
      </w:pPr>
      <w:bookmarkStart w:id="70" w:name="n510"/>
      <w:bookmarkEnd w:id="70"/>
    </w:p>
    <w:p w:rsidR="00433DC6" w:rsidRDefault="00433DC6" w:rsidP="00872126">
      <w:pPr>
        <w:spacing w:after="0" w:line="24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Прожитковий мінімум на працездатну особу становить:</w:t>
      </w:r>
    </w:p>
    <w:p w:rsidR="00433DC6" w:rsidRDefault="00433DC6" w:rsidP="00872126">
      <w:pPr>
        <w:spacing w:after="0" w:line="24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З 01.01.2017 року 1600 грн.</w:t>
      </w:r>
    </w:p>
    <w:p w:rsidR="00433DC6" w:rsidRDefault="00433DC6" w:rsidP="00872126">
      <w:pPr>
        <w:spacing w:after="0" w:line="24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З 01.05.2017 року 1684 грн.</w:t>
      </w:r>
    </w:p>
    <w:p w:rsidR="00433DC6" w:rsidRPr="00433DC6" w:rsidRDefault="00433DC6" w:rsidP="00872126">
      <w:pPr>
        <w:spacing w:after="0" w:line="24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З 01.12.2017 року 1762 грн.</w:t>
      </w:r>
      <w:bookmarkStart w:id="71" w:name="_GoBack"/>
      <w:bookmarkEnd w:id="71"/>
    </w:p>
    <w:sectPr w:rsidR="00433DC6" w:rsidRPr="00433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B5"/>
    <w:rsid w:val="00001C27"/>
    <w:rsid w:val="0000764A"/>
    <w:rsid w:val="00007650"/>
    <w:rsid w:val="000130A8"/>
    <w:rsid w:val="00020642"/>
    <w:rsid w:val="000218E5"/>
    <w:rsid w:val="00023653"/>
    <w:rsid w:val="00026796"/>
    <w:rsid w:val="00030052"/>
    <w:rsid w:val="000317E7"/>
    <w:rsid w:val="00036A63"/>
    <w:rsid w:val="00037E1A"/>
    <w:rsid w:val="00043632"/>
    <w:rsid w:val="00043864"/>
    <w:rsid w:val="00044F7C"/>
    <w:rsid w:val="00046A67"/>
    <w:rsid w:val="00046AEE"/>
    <w:rsid w:val="0004718D"/>
    <w:rsid w:val="00051BAD"/>
    <w:rsid w:val="00052781"/>
    <w:rsid w:val="0005668E"/>
    <w:rsid w:val="000573AD"/>
    <w:rsid w:val="000578EF"/>
    <w:rsid w:val="0006326A"/>
    <w:rsid w:val="000658CB"/>
    <w:rsid w:val="0007008D"/>
    <w:rsid w:val="00072900"/>
    <w:rsid w:val="00076F8B"/>
    <w:rsid w:val="00077606"/>
    <w:rsid w:val="00080B20"/>
    <w:rsid w:val="000874B5"/>
    <w:rsid w:val="00091B55"/>
    <w:rsid w:val="00091F06"/>
    <w:rsid w:val="00094A3C"/>
    <w:rsid w:val="000953CA"/>
    <w:rsid w:val="000A43BA"/>
    <w:rsid w:val="000A5158"/>
    <w:rsid w:val="000A76FC"/>
    <w:rsid w:val="000A7DBD"/>
    <w:rsid w:val="000B082F"/>
    <w:rsid w:val="000B260B"/>
    <w:rsid w:val="000B52B7"/>
    <w:rsid w:val="000C1D83"/>
    <w:rsid w:val="000C2E15"/>
    <w:rsid w:val="000C433A"/>
    <w:rsid w:val="000D3A6F"/>
    <w:rsid w:val="000D72BE"/>
    <w:rsid w:val="000E0FC5"/>
    <w:rsid w:val="000E39EA"/>
    <w:rsid w:val="000E3B8D"/>
    <w:rsid w:val="000E3BD1"/>
    <w:rsid w:val="000E6143"/>
    <w:rsid w:val="000F3021"/>
    <w:rsid w:val="000F3712"/>
    <w:rsid w:val="000F380F"/>
    <w:rsid w:val="000F54CE"/>
    <w:rsid w:val="000F6178"/>
    <w:rsid w:val="001014EF"/>
    <w:rsid w:val="0010270E"/>
    <w:rsid w:val="00104FE0"/>
    <w:rsid w:val="00106A0F"/>
    <w:rsid w:val="00121EA9"/>
    <w:rsid w:val="00124BDF"/>
    <w:rsid w:val="0013294F"/>
    <w:rsid w:val="00133D3D"/>
    <w:rsid w:val="00135030"/>
    <w:rsid w:val="00136898"/>
    <w:rsid w:val="0014101C"/>
    <w:rsid w:val="00142319"/>
    <w:rsid w:val="00147607"/>
    <w:rsid w:val="00150096"/>
    <w:rsid w:val="00152186"/>
    <w:rsid w:val="00155527"/>
    <w:rsid w:val="00155686"/>
    <w:rsid w:val="00155A02"/>
    <w:rsid w:val="00166025"/>
    <w:rsid w:val="0017772F"/>
    <w:rsid w:val="001842B6"/>
    <w:rsid w:val="00186340"/>
    <w:rsid w:val="0018707F"/>
    <w:rsid w:val="0019004B"/>
    <w:rsid w:val="00192C0D"/>
    <w:rsid w:val="001950F8"/>
    <w:rsid w:val="001966BD"/>
    <w:rsid w:val="001A08E5"/>
    <w:rsid w:val="001A20D9"/>
    <w:rsid w:val="001A37D9"/>
    <w:rsid w:val="001A5581"/>
    <w:rsid w:val="001C3708"/>
    <w:rsid w:val="001C39C3"/>
    <w:rsid w:val="001C4546"/>
    <w:rsid w:val="001C6CDD"/>
    <w:rsid w:val="001D0C61"/>
    <w:rsid w:val="001D0E0F"/>
    <w:rsid w:val="001D482C"/>
    <w:rsid w:val="001D6E99"/>
    <w:rsid w:val="001E241C"/>
    <w:rsid w:val="001E2A1B"/>
    <w:rsid w:val="001F3983"/>
    <w:rsid w:val="002042ED"/>
    <w:rsid w:val="00210F2C"/>
    <w:rsid w:val="00211103"/>
    <w:rsid w:val="00213E4E"/>
    <w:rsid w:val="002141D3"/>
    <w:rsid w:val="002159B1"/>
    <w:rsid w:val="00216162"/>
    <w:rsid w:val="002205D2"/>
    <w:rsid w:val="002322A4"/>
    <w:rsid w:val="002322D6"/>
    <w:rsid w:val="00234E06"/>
    <w:rsid w:val="002359CB"/>
    <w:rsid w:val="00241E9D"/>
    <w:rsid w:val="00254F7F"/>
    <w:rsid w:val="00260515"/>
    <w:rsid w:val="00260B9E"/>
    <w:rsid w:val="002624C8"/>
    <w:rsid w:val="0026356F"/>
    <w:rsid w:val="00270043"/>
    <w:rsid w:val="00271257"/>
    <w:rsid w:val="00273890"/>
    <w:rsid w:val="00274174"/>
    <w:rsid w:val="00274313"/>
    <w:rsid w:val="00277E8F"/>
    <w:rsid w:val="00281795"/>
    <w:rsid w:val="002928B1"/>
    <w:rsid w:val="00292BC2"/>
    <w:rsid w:val="0029579A"/>
    <w:rsid w:val="002A1518"/>
    <w:rsid w:val="002A2E9B"/>
    <w:rsid w:val="002A30C9"/>
    <w:rsid w:val="002B173E"/>
    <w:rsid w:val="002B7100"/>
    <w:rsid w:val="002B7847"/>
    <w:rsid w:val="002C5F29"/>
    <w:rsid w:val="002C647D"/>
    <w:rsid w:val="002C7559"/>
    <w:rsid w:val="002D1090"/>
    <w:rsid w:val="002E625E"/>
    <w:rsid w:val="002F6C81"/>
    <w:rsid w:val="00300E19"/>
    <w:rsid w:val="00301A71"/>
    <w:rsid w:val="00301C8C"/>
    <w:rsid w:val="00301CE8"/>
    <w:rsid w:val="00304624"/>
    <w:rsid w:val="003069DB"/>
    <w:rsid w:val="00312880"/>
    <w:rsid w:val="0031480C"/>
    <w:rsid w:val="00314895"/>
    <w:rsid w:val="00315FCA"/>
    <w:rsid w:val="00316F57"/>
    <w:rsid w:val="003235D6"/>
    <w:rsid w:val="00331B1A"/>
    <w:rsid w:val="00333A74"/>
    <w:rsid w:val="00334281"/>
    <w:rsid w:val="00343B84"/>
    <w:rsid w:val="00351D11"/>
    <w:rsid w:val="003541F5"/>
    <w:rsid w:val="003564D6"/>
    <w:rsid w:val="003577B9"/>
    <w:rsid w:val="003643D6"/>
    <w:rsid w:val="00364802"/>
    <w:rsid w:val="0036492B"/>
    <w:rsid w:val="00365206"/>
    <w:rsid w:val="003700C0"/>
    <w:rsid w:val="00372A9A"/>
    <w:rsid w:val="00372C4C"/>
    <w:rsid w:val="003760A6"/>
    <w:rsid w:val="00381325"/>
    <w:rsid w:val="0038228C"/>
    <w:rsid w:val="003862BC"/>
    <w:rsid w:val="00387AC7"/>
    <w:rsid w:val="00390474"/>
    <w:rsid w:val="00395B45"/>
    <w:rsid w:val="00396539"/>
    <w:rsid w:val="003A4DA3"/>
    <w:rsid w:val="003A5368"/>
    <w:rsid w:val="003A7167"/>
    <w:rsid w:val="003B0B6A"/>
    <w:rsid w:val="003B11EB"/>
    <w:rsid w:val="003B6F42"/>
    <w:rsid w:val="003B7058"/>
    <w:rsid w:val="003B72CA"/>
    <w:rsid w:val="003B7EE8"/>
    <w:rsid w:val="003C0834"/>
    <w:rsid w:val="003D2140"/>
    <w:rsid w:val="003D3E9A"/>
    <w:rsid w:val="003D7644"/>
    <w:rsid w:val="003F4093"/>
    <w:rsid w:val="003F6808"/>
    <w:rsid w:val="00400AB8"/>
    <w:rsid w:val="00401CF9"/>
    <w:rsid w:val="0040624F"/>
    <w:rsid w:val="0041067A"/>
    <w:rsid w:val="00411F58"/>
    <w:rsid w:val="0041417F"/>
    <w:rsid w:val="004159BA"/>
    <w:rsid w:val="00415D1D"/>
    <w:rsid w:val="00416C79"/>
    <w:rsid w:val="00417698"/>
    <w:rsid w:val="00420E3F"/>
    <w:rsid w:val="00421D7D"/>
    <w:rsid w:val="00424C77"/>
    <w:rsid w:val="00424D10"/>
    <w:rsid w:val="00426111"/>
    <w:rsid w:val="004267AC"/>
    <w:rsid w:val="004319D8"/>
    <w:rsid w:val="00431DD4"/>
    <w:rsid w:val="00433DC6"/>
    <w:rsid w:val="00435817"/>
    <w:rsid w:val="00440762"/>
    <w:rsid w:val="00440CF7"/>
    <w:rsid w:val="004520BE"/>
    <w:rsid w:val="004523F5"/>
    <w:rsid w:val="00460C1C"/>
    <w:rsid w:val="004617A5"/>
    <w:rsid w:val="00470A90"/>
    <w:rsid w:val="004730BE"/>
    <w:rsid w:val="00475A0F"/>
    <w:rsid w:val="00476388"/>
    <w:rsid w:val="00477316"/>
    <w:rsid w:val="00480A4C"/>
    <w:rsid w:val="00481199"/>
    <w:rsid w:val="0048138E"/>
    <w:rsid w:val="004822F4"/>
    <w:rsid w:val="0048466D"/>
    <w:rsid w:val="00484EC8"/>
    <w:rsid w:val="004956EC"/>
    <w:rsid w:val="00496CC2"/>
    <w:rsid w:val="004A268F"/>
    <w:rsid w:val="004A6595"/>
    <w:rsid w:val="004B0EFA"/>
    <w:rsid w:val="004B138E"/>
    <w:rsid w:val="004B350C"/>
    <w:rsid w:val="004B3AFD"/>
    <w:rsid w:val="004C2418"/>
    <w:rsid w:val="004D2634"/>
    <w:rsid w:val="004D4243"/>
    <w:rsid w:val="004D609C"/>
    <w:rsid w:val="004D7F09"/>
    <w:rsid w:val="004E2D6D"/>
    <w:rsid w:val="004E3D1F"/>
    <w:rsid w:val="004F1389"/>
    <w:rsid w:val="004F1D74"/>
    <w:rsid w:val="004F5B2A"/>
    <w:rsid w:val="00500CDE"/>
    <w:rsid w:val="0050247B"/>
    <w:rsid w:val="005053A0"/>
    <w:rsid w:val="005108C7"/>
    <w:rsid w:val="00513E2D"/>
    <w:rsid w:val="00515E09"/>
    <w:rsid w:val="0051651C"/>
    <w:rsid w:val="0051721B"/>
    <w:rsid w:val="00520576"/>
    <w:rsid w:val="00520D39"/>
    <w:rsid w:val="00521655"/>
    <w:rsid w:val="005221BB"/>
    <w:rsid w:val="005230CA"/>
    <w:rsid w:val="00530B7E"/>
    <w:rsid w:val="00536EFC"/>
    <w:rsid w:val="005430D8"/>
    <w:rsid w:val="00543977"/>
    <w:rsid w:val="00551C7C"/>
    <w:rsid w:val="005526E2"/>
    <w:rsid w:val="005539AA"/>
    <w:rsid w:val="0055638A"/>
    <w:rsid w:val="00566732"/>
    <w:rsid w:val="00567C10"/>
    <w:rsid w:val="005703EC"/>
    <w:rsid w:val="00572530"/>
    <w:rsid w:val="00572EAF"/>
    <w:rsid w:val="005736A7"/>
    <w:rsid w:val="00573EC2"/>
    <w:rsid w:val="00575562"/>
    <w:rsid w:val="00577B45"/>
    <w:rsid w:val="00581C89"/>
    <w:rsid w:val="00587925"/>
    <w:rsid w:val="00592234"/>
    <w:rsid w:val="00596E42"/>
    <w:rsid w:val="005974A9"/>
    <w:rsid w:val="005A70C1"/>
    <w:rsid w:val="005A7C4C"/>
    <w:rsid w:val="005B0022"/>
    <w:rsid w:val="005B3409"/>
    <w:rsid w:val="005B7CBD"/>
    <w:rsid w:val="005C0E70"/>
    <w:rsid w:val="005C3229"/>
    <w:rsid w:val="005C771F"/>
    <w:rsid w:val="005D0781"/>
    <w:rsid w:val="005D0938"/>
    <w:rsid w:val="005D41F5"/>
    <w:rsid w:val="005E0913"/>
    <w:rsid w:val="005E0EAB"/>
    <w:rsid w:val="005E59AD"/>
    <w:rsid w:val="005E7CCF"/>
    <w:rsid w:val="005F1CFF"/>
    <w:rsid w:val="005F6DFC"/>
    <w:rsid w:val="00602F03"/>
    <w:rsid w:val="00604431"/>
    <w:rsid w:val="006051AB"/>
    <w:rsid w:val="00607EC8"/>
    <w:rsid w:val="00610C59"/>
    <w:rsid w:val="00610E29"/>
    <w:rsid w:val="00611E76"/>
    <w:rsid w:val="00614F40"/>
    <w:rsid w:val="0062334D"/>
    <w:rsid w:val="00626C09"/>
    <w:rsid w:val="00633A02"/>
    <w:rsid w:val="006364B1"/>
    <w:rsid w:val="00641969"/>
    <w:rsid w:val="00647BC1"/>
    <w:rsid w:val="00650908"/>
    <w:rsid w:val="00650D39"/>
    <w:rsid w:val="006528AB"/>
    <w:rsid w:val="0065465D"/>
    <w:rsid w:val="0065627F"/>
    <w:rsid w:val="0066322C"/>
    <w:rsid w:val="00665955"/>
    <w:rsid w:val="006670A0"/>
    <w:rsid w:val="0068209B"/>
    <w:rsid w:val="0068408C"/>
    <w:rsid w:val="00686436"/>
    <w:rsid w:val="006950E9"/>
    <w:rsid w:val="00697136"/>
    <w:rsid w:val="006A0E5D"/>
    <w:rsid w:val="006B039B"/>
    <w:rsid w:val="006B1901"/>
    <w:rsid w:val="006C5196"/>
    <w:rsid w:val="006D180F"/>
    <w:rsid w:val="006D46AE"/>
    <w:rsid w:val="006E1747"/>
    <w:rsid w:val="006E1FB1"/>
    <w:rsid w:val="006E61DC"/>
    <w:rsid w:val="006F23B5"/>
    <w:rsid w:val="006F2F96"/>
    <w:rsid w:val="006F3822"/>
    <w:rsid w:val="006F48CF"/>
    <w:rsid w:val="006F7096"/>
    <w:rsid w:val="007025B1"/>
    <w:rsid w:val="00704483"/>
    <w:rsid w:val="007051FD"/>
    <w:rsid w:val="007056E0"/>
    <w:rsid w:val="007061EE"/>
    <w:rsid w:val="00706C53"/>
    <w:rsid w:val="00713C71"/>
    <w:rsid w:val="0072117F"/>
    <w:rsid w:val="00721297"/>
    <w:rsid w:val="00725F39"/>
    <w:rsid w:val="00726122"/>
    <w:rsid w:val="00726E9B"/>
    <w:rsid w:val="00730BA4"/>
    <w:rsid w:val="00731769"/>
    <w:rsid w:val="00740325"/>
    <w:rsid w:val="0074119D"/>
    <w:rsid w:val="00745A2A"/>
    <w:rsid w:val="00745B78"/>
    <w:rsid w:val="00751897"/>
    <w:rsid w:val="00752552"/>
    <w:rsid w:val="00757BB2"/>
    <w:rsid w:val="00760472"/>
    <w:rsid w:val="00762A7B"/>
    <w:rsid w:val="0076422D"/>
    <w:rsid w:val="00764619"/>
    <w:rsid w:val="00774189"/>
    <w:rsid w:val="00775473"/>
    <w:rsid w:val="00775784"/>
    <w:rsid w:val="00780D5B"/>
    <w:rsid w:val="00787F12"/>
    <w:rsid w:val="00793291"/>
    <w:rsid w:val="00794FEE"/>
    <w:rsid w:val="007A31CE"/>
    <w:rsid w:val="007A5255"/>
    <w:rsid w:val="007A59C5"/>
    <w:rsid w:val="007A74FC"/>
    <w:rsid w:val="007B131F"/>
    <w:rsid w:val="007B1406"/>
    <w:rsid w:val="007C5E91"/>
    <w:rsid w:val="007D056D"/>
    <w:rsid w:val="007D44F5"/>
    <w:rsid w:val="007D5454"/>
    <w:rsid w:val="007F7B76"/>
    <w:rsid w:val="008017B2"/>
    <w:rsid w:val="00810581"/>
    <w:rsid w:val="008113E4"/>
    <w:rsid w:val="00812747"/>
    <w:rsid w:val="00813595"/>
    <w:rsid w:val="0081717F"/>
    <w:rsid w:val="008224AA"/>
    <w:rsid w:val="00824DC8"/>
    <w:rsid w:val="0082555A"/>
    <w:rsid w:val="0083499D"/>
    <w:rsid w:val="008502A5"/>
    <w:rsid w:val="0085133B"/>
    <w:rsid w:val="0085721B"/>
    <w:rsid w:val="00857239"/>
    <w:rsid w:val="008632D1"/>
    <w:rsid w:val="008713A7"/>
    <w:rsid w:val="00872126"/>
    <w:rsid w:val="00876145"/>
    <w:rsid w:val="008818A7"/>
    <w:rsid w:val="00884A36"/>
    <w:rsid w:val="00885BB7"/>
    <w:rsid w:val="008877AD"/>
    <w:rsid w:val="00890B32"/>
    <w:rsid w:val="0089449F"/>
    <w:rsid w:val="00894B75"/>
    <w:rsid w:val="0089743A"/>
    <w:rsid w:val="008979C4"/>
    <w:rsid w:val="008A0568"/>
    <w:rsid w:val="008A0A88"/>
    <w:rsid w:val="008A36FB"/>
    <w:rsid w:val="008A5DDA"/>
    <w:rsid w:val="008A62D2"/>
    <w:rsid w:val="008A65B0"/>
    <w:rsid w:val="008B5E41"/>
    <w:rsid w:val="008B6B01"/>
    <w:rsid w:val="008C376B"/>
    <w:rsid w:val="008D0BEC"/>
    <w:rsid w:val="008D3617"/>
    <w:rsid w:val="008D3E2A"/>
    <w:rsid w:val="008D6B7A"/>
    <w:rsid w:val="008E033E"/>
    <w:rsid w:val="008E3078"/>
    <w:rsid w:val="008E465C"/>
    <w:rsid w:val="008E7196"/>
    <w:rsid w:val="008F343B"/>
    <w:rsid w:val="008F454E"/>
    <w:rsid w:val="008F51B3"/>
    <w:rsid w:val="008F7048"/>
    <w:rsid w:val="008F71B7"/>
    <w:rsid w:val="00905EB0"/>
    <w:rsid w:val="00906F08"/>
    <w:rsid w:val="009071F9"/>
    <w:rsid w:val="00907E74"/>
    <w:rsid w:val="00912684"/>
    <w:rsid w:val="00916673"/>
    <w:rsid w:val="00927B0F"/>
    <w:rsid w:val="009310C6"/>
    <w:rsid w:val="00932EA1"/>
    <w:rsid w:val="00934E00"/>
    <w:rsid w:val="00935F3D"/>
    <w:rsid w:val="0093713B"/>
    <w:rsid w:val="00943548"/>
    <w:rsid w:val="009438BD"/>
    <w:rsid w:val="00945553"/>
    <w:rsid w:val="00945CB2"/>
    <w:rsid w:val="00950EA3"/>
    <w:rsid w:val="00957610"/>
    <w:rsid w:val="00961442"/>
    <w:rsid w:val="00963B9B"/>
    <w:rsid w:val="0097110E"/>
    <w:rsid w:val="00974D5F"/>
    <w:rsid w:val="009813FA"/>
    <w:rsid w:val="00992AF4"/>
    <w:rsid w:val="009939F4"/>
    <w:rsid w:val="00994170"/>
    <w:rsid w:val="009971B0"/>
    <w:rsid w:val="009A177A"/>
    <w:rsid w:val="009A2B93"/>
    <w:rsid w:val="009A50F2"/>
    <w:rsid w:val="009B075C"/>
    <w:rsid w:val="009B4F1C"/>
    <w:rsid w:val="009B5388"/>
    <w:rsid w:val="009C1ABB"/>
    <w:rsid w:val="009C3F6D"/>
    <w:rsid w:val="009D0ED0"/>
    <w:rsid w:val="009D5574"/>
    <w:rsid w:val="009E0C32"/>
    <w:rsid w:val="009E628C"/>
    <w:rsid w:val="009E6BE9"/>
    <w:rsid w:val="009E6F34"/>
    <w:rsid w:val="009E746E"/>
    <w:rsid w:val="009F1A21"/>
    <w:rsid w:val="009F5860"/>
    <w:rsid w:val="009F59E1"/>
    <w:rsid w:val="00A03BB5"/>
    <w:rsid w:val="00A07790"/>
    <w:rsid w:val="00A07D5F"/>
    <w:rsid w:val="00A12122"/>
    <w:rsid w:val="00A14250"/>
    <w:rsid w:val="00A14AA9"/>
    <w:rsid w:val="00A23DC5"/>
    <w:rsid w:val="00A265E5"/>
    <w:rsid w:val="00A27186"/>
    <w:rsid w:val="00A3095F"/>
    <w:rsid w:val="00A35C94"/>
    <w:rsid w:val="00A36AEA"/>
    <w:rsid w:val="00A41F83"/>
    <w:rsid w:val="00A42206"/>
    <w:rsid w:val="00A43EBE"/>
    <w:rsid w:val="00A53CB6"/>
    <w:rsid w:val="00A56B54"/>
    <w:rsid w:val="00A57844"/>
    <w:rsid w:val="00A60C64"/>
    <w:rsid w:val="00A60D94"/>
    <w:rsid w:val="00A60E7A"/>
    <w:rsid w:val="00A641D1"/>
    <w:rsid w:val="00A6694D"/>
    <w:rsid w:val="00A71FE5"/>
    <w:rsid w:val="00A75E76"/>
    <w:rsid w:val="00A82DB0"/>
    <w:rsid w:val="00A92FF4"/>
    <w:rsid w:val="00A93E29"/>
    <w:rsid w:val="00A95502"/>
    <w:rsid w:val="00A958CB"/>
    <w:rsid w:val="00A96F2F"/>
    <w:rsid w:val="00AA0779"/>
    <w:rsid w:val="00AA2CB6"/>
    <w:rsid w:val="00AA39E5"/>
    <w:rsid w:val="00AB5DE5"/>
    <w:rsid w:val="00AB6858"/>
    <w:rsid w:val="00AD2270"/>
    <w:rsid w:val="00AD2629"/>
    <w:rsid w:val="00AD5071"/>
    <w:rsid w:val="00AD79D5"/>
    <w:rsid w:val="00AE0C40"/>
    <w:rsid w:val="00AE41BF"/>
    <w:rsid w:val="00AF3B9A"/>
    <w:rsid w:val="00AF5401"/>
    <w:rsid w:val="00AF5E61"/>
    <w:rsid w:val="00B0140D"/>
    <w:rsid w:val="00B06F13"/>
    <w:rsid w:val="00B07220"/>
    <w:rsid w:val="00B11C61"/>
    <w:rsid w:val="00B211B0"/>
    <w:rsid w:val="00B24A96"/>
    <w:rsid w:val="00B25D14"/>
    <w:rsid w:val="00B27AE1"/>
    <w:rsid w:val="00B33527"/>
    <w:rsid w:val="00B41583"/>
    <w:rsid w:val="00B504AB"/>
    <w:rsid w:val="00B51488"/>
    <w:rsid w:val="00B52863"/>
    <w:rsid w:val="00B529C9"/>
    <w:rsid w:val="00B57FCE"/>
    <w:rsid w:val="00B6234E"/>
    <w:rsid w:val="00B66ED3"/>
    <w:rsid w:val="00B71217"/>
    <w:rsid w:val="00B80467"/>
    <w:rsid w:val="00B854AF"/>
    <w:rsid w:val="00B9596C"/>
    <w:rsid w:val="00B95A2D"/>
    <w:rsid w:val="00BA0C82"/>
    <w:rsid w:val="00BA1619"/>
    <w:rsid w:val="00BA26FD"/>
    <w:rsid w:val="00BA7642"/>
    <w:rsid w:val="00BB730E"/>
    <w:rsid w:val="00BC432D"/>
    <w:rsid w:val="00BC50E7"/>
    <w:rsid w:val="00BD2A0D"/>
    <w:rsid w:val="00BE50CB"/>
    <w:rsid w:val="00BF42DD"/>
    <w:rsid w:val="00BF4594"/>
    <w:rsid w:val="00BF5A05"/>
    <w:rsid w:val="00BF7094"/>
    <w:rsid w:val="00C059FD"/>
    <w:rsid w:val="00C06AC7"/>
    <w:rsid w:val="00C07AE2"/>
    <w:rsid w:val="00C11D36"/>
    <w:rsid w:val="00C12F09"/>
    <w:rsid w:val="00C133BD"/>
    <w:rsid w:val="00C16333"/>
    <w:rsid w:val="00C2122E"/>
    <w:rsid w:val="00C2501F"/>
    <w:rsid w:val="00C26774"/>
    <w:rsid w:val="00C27003"/>
    <w:rsid w:val="00C30FF9"/>
    <w:rsid w:val="00C3188A"/>
    <w:rsid w:val="00C33BA4"/>
    <w:rsid w:val="00C3655B"/>
    <w:rsid w:val="00C440CD"/>
    <w:rsid w:val="00C453D4"/>
    <w:rsid w:val="00C4556B"/>
    <w:rsid w:val="00C61D4E"/>
    <w:rsid w:val="00C634ED"/>
    <w:rsid w:val="00C64089"/>
    <w:rsid w:val="00C66935"/>
    <w:rsid w:val="00C72B3A"/>
    <w:rsid w:val="00C736C1"/>
    <w:rsid w:val="00C74C36"/>
    <w:rsid w:val="00C82E1A"/>
    <w:rsid w:val="00C83B97"/>
    <w:rsid w:val="00C87EBE"/>
    <w:rsid w:val="00C93BC7"/>
    <w:rsid w:val="00C93D2F"/>
    <w:rsid w:val="00C960A0"/>
    <w:rsid w:val="00CA1400"/>
    <w:rsid w:val="00CA496B"/>
    <w:rsid w:val="00CA56B8"/>
    <w:rsid w:val="00CB0A8F"/>
    <w:rsid w:val="00CB2EB2"/>
    <w:rsid w:val="00CB3769"/>
    <w:rsid w:val="00CB5D8D"/>
    <w:rsid w:val="00CC29F9"/>
    <w:rsid w:val="00CC2FE2"/>
    <w:rsid w:val="00CD08C8"/>
    <w:rsid w:val="00CD1FAC"/>
    <w:rsid w:val="00CD4BBB"/>
    <w:rsid w:val="00CD51AD"/>
    <w:rsid w:val="00CD562D"/>
    <w:rsid w:val="00CD5AA2"/>
    <w:rsid w:val="00CE01C3"/>
    <w:rsid w:val="00CE18FD"/>
    <w:rsid w:val="00CE2553"/>
    <w:rsid w:val="00CE3764"/>
    <w:rsid w:val="00CF2900"/>
    <w:rsid w:val="00CF31CF"/>
    <w:rsid w:val="00CF3271"/>
    <w:rsid w:val="00CF4CF7"/>
    <w:rsid w:val="00CF54A8"/>
    <w:rsid w:val="00CF554F"/>
    <w:rsid w:val="00CF5724"/>
    <w:rsid w:val="00CF6924"/>
    <w:rsid w:val="00CF6A80"/>
    <w:rsid w:val="00D00B3D"/>
    <w:rsid w:val="00D01904"/>
    <w:rsid w:val="00D05D35"/>
    <w:rsid w:val="00D10A31"/>
    <w:rsid w:val="00D11BBE"/>
    <w:rsid w:val="00D14322"/>
    <w:rsid w:val="00D2656E"/>
    <w:rsid w:val="00D26EEE"/>
    <w:rsid w:val="00D27931"/>
    <w:rsid w:val="00D31EF6"/>
    <w:rsid w:val="00D32363"/>
    <w:rsid w:val="00D3778F"/>
    <w:rsid w:val="00D42AD1"/>
    <w:rsid w:val="00D43A2A"/>
    <w:rsid w:val="00D4479F"/>
    <w:rsid w:val="00D44E57"/>
    <w:rsid w:val="00D454E3"/>
    <w:rsid w:val="00D4577E"/>
    <w:rsid w:val="00D513B7"/>
    <w:rsid w:val="00D52704"/>
    <w:rsid w:val="00D52C4A"/>
    <w:rsid w:val="00D5458B"/>
    <w:rsid w:val="00D57CE3"/>
    <w:rsid w:val="00D64711"/>
    <w:rsid w:val="00D64CE5"/>
    <w:rsid w:val="00D728D0"/>
    <w:rsid w:val="00D768C5"/>
    <w:rsid w:val="00D77AFA"/>
    <w:rsid w:val="00D81748"/>
    <w:rsid w:val="00D81AD8"/>
    <w:rsid w:val="00D82004"/>
    <w:rsid w:val="00D82155"/>
    <w:rsid w:val="00D82A8C"/>
    <w:rsid w:val="00D83B15"/>
    <w:rsid w:val="00D90799"/>
    <w:rsid w:val="00D90B1D"/>
    <w:rsid w:val="00D9297B"/>
    <w:rsid w:val="00D92ABE"/>
    <w:rsid w:val="00D95C3C"/>
    <w:rsid w:val="00DA1A90"/>
    <w:rsid w:val="00DA3390"/>
    <w:rsid w:val="00DA33C1"/>
    <w:rsid w:val="00DB1395"/>
    <w:rsid w:val="00DB3686"/>
    <w:rsid w:val="00DC008A"/>
    <w:rsid w:val="00DC6A22"/>
    <w:rsid w:val="00DC7851"/>
    <w:rsid w:val="00DD35CF"/>
    <w:rsid w:val="00DD6133"/>
    <w:rsid w:val="00DD7382"/>
    <w:rsid w:val="00DE2494"/>
    <w:rsid w:val="00DE4A7C"/>
    <w:rsid w:val="00DE6CB7"/>
    <w:rsid w:val="00DF14AD"/>
    <w:rsid w:val="00DF377E"/>
    <w:rsid w:val="00E038AC"/>
    <w:rsid w:val="00E05C7D"/>
    <w:rsid w:val="00E0627E"/>
    <w:rsid w:val="00E074D3"/>
    <w:rsid w:val="00E137CE"/>
    <w:rsid w:val="00E1585C"/>
    <w:rsid w:val="00E16921"/>
    <w:rsid w:val="00E21237"/>
    <w:rsid w:val="00E21EDA"/>
    <w:rsid w:val="00E2758E"/>
    <w:rsid w:val="00E27B51"/>
    <w:rsid w:val="00E3178A"/>
    <w:rsid w:val="00E47921"/>
    <w:rsid w:val="00E50034"/>
    <w:rsid w:val="00E5163F"/>
    <w:rsid w:val="00E53BB2"/>
    <w:rsid w:val="00E63283"/>
    <w:rsid w:val="00E6333D"/>
    <w:rsid w:val="00E64039"/>
    <w:rsid w:val="00E803B6"/>
    <w:rsid w:val="00E86690"/>
    <w:rsid w:val="00E87850"/>
    <w:rsid w:val="00E92D64"/>
    <w:rsid w:val="00EA0176"/>
    <w:rsid w:val="00EA1E19"/>
    <w:rsid w:val="00EB2044"/>
    <w:rsid w:val="00EB3F4F"/>
    <w:rsid w:val="00EB7698"/>
    <w:rsid w:val="00EB7AF2"/>
    <w:rsid w:val="00EC2C52"/>
    <w:rsid w:val="00EC412C"/>
    <w:rsid w:val="00ED3A7D"/>
    <w:rsid w:val="00ED48CF"/>
    <w:rsid w:val="00ED7E58"/>
    <w:rsid w:val="00EE0FB3"/>
    <w:rsid w:val="00EE1BC2"/>
    <w:rsid w:val="00EF24D8"/>
    <w:rsid w:val="00EF24DA"/>
    <w:rsid w:val="00EF33C5"/>
    <w:rsid w:val="00EF3A4E"/>
    <w:rsid w:val="00EF5825"/>
    <w:rsid w:val="00EF71A7"/>
    <w:rsid w:val="00F0304D"/>
    <w:rsid w:val="00F100C2"/>
    <w:rsid w:val="00F1379E"/>
    <w:rsid w:val="00F1770E"/>
    <w:rsid w:val="00F21B6F"/>
    <w:rsid w:val="00F2349E"/>
    <w:rsid w:val="00F27B99"/>
    <w:rsid w:val="00F32760"/>
    <w:rsid w:val="00F3564D"/>
    <w:rsid w:val="00F372EE"/>
    <w:rsid w:val="00F427E4"/>
    <w:rsid w:val="00F42B7F"/>
    <w:rsid w:val="00F43758"/>
    <w:rsid w:val="00F453B9"/>
    <w:rsid w:val="00F53A6D"/>
    <w:rsid w:val="00F53DDF"/>
    <w:rsid w:val="00F54263"/>
    <w:rsid w:val="00F579C7"/>
    <w:rsid w:val="00F64930"/>
    <w:rsid w:val="00F6602F"/>
    <w:rsid w:val="00F66040"/>
    <w:rsid w:val="00F67705"/>
    <w:rsid w:val="00F71A79"/>
    <w:rsid w:val="00F72994"/>
    <w:rsid w:val="00F74DE0"/>
    <w:rsid w:val="00F76C77"/>
    <w:rsid w:val="00F76E7C"/>
    <w:rsid w:val="00F777F6"/>
    <w:rsid w:val="00F80C18"/>
    <w:rsid w:val="00F84C03"/>
    <w:rsid w:val="00F905BC"/>
    <w:rsid w:val="00F90A50"/>
    <w:rsid w:val="00F93240"/>
    <w:rsid w:val="00F949E5"/>
    <w:rsid w:val="00F961B5"/>
    <w:rsid w:val="00F97CE1"/>
    <w:rsid w:val="00FA5919"/>
    <w:rsid w:val="00FA719E"/>
    <w:rsid w:val="00FB0D51"/>
    <w:rsid w:val="00FB1815"/>
    <w:rsid w:val="00FC2D57"/>
    <w:rsid w:val="00FC391A"/>
    <w:rsid w:val="00FD02C6"/>
    <w:rsid w:val="00FD3DA5"/>
    <w:rsid w:val="00FD503E"/>
    <w:rsid w:val="00FD5CF3"/>
    <w:rsid w:val="00FD5E87"/>
    <w:rsid w:val="00FE5CFD"/>
    <w:rsid w:val="00FE60D6"/>
    <w:rsid w:val="00FE6D4E"/>
    <w:rsid w:val="00FF16A4"/>
    <w:rsid w:val="00FF39F7"/>
    <w:rsid w:val="00FF3FF7"/>
    <w:rsid w:val="00FF6D5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72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72126"/>
  </w:style>
  <w:style w:type="character" w:customStyle="1" w:styleId="apple-converted-space">
    <w:name w:val="apple-converted-space"/>
    <w:basedOn w:val="a0"/>
    <w:rsid w:val="00872126"/>
  </w:style>
  <w:style w:type="character" w:customStyle="1" w:styleId="rvts46">
    <w:name w:val="rvts46"/>
    <w:basedOn w:val="a0"/>
    <w:rsid w:val="00872126"/>
  </w:style>
  <w:style w:type="character" w:styleId="a3">
    <w:name w:val="Hyperlink"/>
    <w:basedOn w:val="a0"/>
    <w:uiPriority w:val="99"/>
    <w:semiHidden/>
    <w:unhideWhenUsed/>
    <w:rsid w:val="00872126"/>
    <w:rPr>
      <w:color w:val="0000FF"/>
      <w:u w:val="single"/>
    </w:rPr>
  </w:style>
  <w:style w:type="character" w:customStyle="1" w:styleId="rvts11">
    <w:name w:val="rvts11"/>
    <w:basedOn w:val="a0"/>
    <w:rsid w:val="00872126"/>
  </w:style>
  <w:style w:type="character" w:customStyle="1" w:styleId="rvts37">
    <w:name w:val="rvts37"/>
    <w:basedOn w:val="a0"/>
    <w:rsid w:val="00872126"/>
  </w:style>
  <w:style w:type="character" w:customStyle="1" w:styleId="rvts96">
    <w:name w:val="rvts96"/>
    <w:basedOn w:val="a0"/>
    <w:rsid w:val="00872126"/>
  </w:style>
  <w:style w:type="paragraph" w:styleId="a4">
    <w:name w:val="Balloon Text"/>
    <w:basedOn w:val="a"/>
    <w:link w:val="a5"/>
    <w:uiPriority w:val="99"/>
    <w:semiHidden/>
    <w:unhideWhenUsed/>
    <w:rsid w:val="008721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2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72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72126"/>
  </w:style>
  <w:style w:type="character" w:customStyle="1" w:styleId="apple-converted-space">
    <w:name w:val="apple-converted-space"/>
    <w:basedOn w:val="a0"/>
    <w:rsid w:val="00872126"/>
  </w:style>
  <w:style w:type="character" w:customStyle="1" w:styleId="rvts46">
    <w:name w:val="rvts46"/>
    <w:basedOn w:val="a0"/>
    <w:rsid w:val="00872126"/>
  </w:style>
  <w:style w:type="character" w:styleId="a3">
    <w:name w:val="Hyperlink"/>
    <w:basedOn w:val="a0"/>
    <w:uiPriority w:val="99"/>
    <w:semiHidden/>
    <w:unhideWhenUsed/>
    <w:rsid w:val="00872126"/>
    <w:rPr>
      <w:color w:val="0000FF"/>
      <w:u w:val="single"/>
    </w:rPr>
  </w:style>
  <w:style w:type="character" w:customStyle="1" w:styleId="rvts11">
    <w:name w:val="rvts11"/>
    <w:basedOn w:val="a0"/>
    <w:rsid w:val="00872126"/>
  </w:style>
  <w:style w:type="character" w:customStyle="1" w:styleId="rvts37">
    <w:name w:val="rvts37"/>
    <w:basedOn w:val="a0"/>
    <w:rsid w:val="00872126"/>
  </w:style>
  <w:style w:type="character" w:customStyle="1" w:styleId="rvts96">
    <w:name w:val="rvts96"/>
    <w:basedOn w:val="a0"/>
    <w:rsid w:val="00872126"/>
  </w:style>
  <w:style w:type="paragraph" w:styleId="a4">
    <w:name w:val="Balloon Text"/>
    <w:basedOn w:val="a"/>
    <w:link w:val="a5"/>
    <w:uiPriority w:val="99"/>
    <w:semiHidden/>
    <w:unhideWhenUsed/>
    <w:rsid w:val="008721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2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5021">
      <w:bodyDiv w:val="1"/>
      <w:marLeft w:val="0"/>
      <w:marRight w:val="0"/>
      <w:marTop w:val="0"/>
      <w:marBottom w:val="0"/>
      <w:divBdr>
        <w:top w:val="none" w:sz="0" w:space="0" w:color="auto"/>
        <w:left w:val="none" w:sz="0" w:space="0" w:color="auto"/>
        <w:bottom w:val="none" w:sz="0" w:space="0" w:color="auto"/>
        <w:right w:val="none" w:sz="0" w:space="0" w:color="auto"/>
      </w:divBdr>
    </w:div>
    <w:div w:id="787748237">
      <w:bodyDiv w:val="1"/>
      <w:marLeft w:val="0"/>
      <w:marRight w:val="0"/>
      <w:marTop w:val="0"/>
      <w:marBottom w:val="0"/>
      <w:divBdr>
        <w:top w:val="none" w:sz="0" w:space="0" w:color="auto"/>
        <w:left w:val="none" w:sz="0" w:space="0" w:color="auto"/>
        <w:bottom w:val="none" w:sz="0" w:space="0" w:color="auto"/>
        <w:right w:val="none" w:sz="0" w:space="0" w:color="auto"/>
      </w:divBdr>
    </w:div>
    <w:div w:id="924849335">
      <w:bodyDiv w:val="1"/>
      <w:marLeft w:val="0"/>
      <w:marRight w:val="0"/>
      <w:marTop w:val="0"/>
      <w:marBottom w:val="0"/>
      <w:divBdr>
        <w:top w:val="none" w:sz="0" w:space="0" w:color="auto"/>
        <w:left w:val="none" w:sz="0" w:space="0" w:color="auto"/>
        <w:bottom w:val="none" w:sz="0" w:space="0" w:color="auto"/>
        <w:right w:val="none" w:sz="0" w:space="0" w:color="auto"/>
      </w:divBdr>
    </w:div>
    <w:div w:id="977033096">
      <w:bodyDiv w:val="1"/>
      <w:marLeft w:val="0"/>
      <w:marRight w:val="0"/>
      <w:marTop w:val="0"/>
      <w:marBottom w:val="0"/>
      <w:divBdr>
        <w:top w:val="none" w:sz="0" w:space="0" w:color="auto"/>
        <w:left w:val="none" w:sz="0" w:space="0" w:color="auto"/>
        <w:bottom w:val="none" w:sz="0" w:space="0" w:color="auto"/>
        <w:right w:val="none" w:sz="0" w:space="0" w:color="auto"/>
      </w:divBdr>
    </w:div>
    <w:div w:id="10139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paran37" TargetMode="External"/><Relationship Id="rId13" Type="http://schemas.openxmlformats.org/officeDocument/2006/relationships/hyperlink" Target="http://zakon2.rada.gov.ua/laws/show/1975-19/paran40" TargetMode="External"/><Relationship Id="rId18" Type="http://schemas.openxmlformats.org/officeDocument/2006/relationships/hyperlink" Target="http://zakon2.rada.gov.ua/laws/show/1774-19/paran268" TargetMode="External"/><Relationship Id="rId26" Type="http://schemas.openxmlformats.org/officeDocument/2006/relationships/hyperlink" Target="http://zakon2.rada.gov.ua/laws/show/198-19/paran414" TargetMode="External"/><Relationship Id="rId39" Type="http://schemas.openxmlformats.org/officeDocument/2006/relationships/hyperlink" Target="http://zakon2.rada.gov.ua/laws/show/1700-18/paran38" TargetMode="External"/><Relationship Id="rId3" Type="http://schemas.openxmlformats.org/officeDocument/2006/relationships/settings" Target="settings.xml"/><Relationship Id="rId21" Type="http://schemas.openxmlformats.org/officeDocument/2006/relationships/hyperlink" Target="http://zakon2.rada.gov.ua/laws/show/198-19/paran408" TargetMode="External"/><Relationship Id="rId34" Type="http://schemas.openxmlformats.org/officeDocument/2006/relationships/hyperlink" Target="http://zakon2.rada.gov.ua/laws/show/1022-19/paran28" TargetMode="External"/><Relationship Id="rId42" Type="http://schemas.openxmlformats.org/officeDocument/2006/relationships/hyperlink" Target="http://zakon2.rada.gov.ua/laws/show/z0961-16/paran4" TargetMode="External"/><Relationship Id="rId7" Type="http://schemas.openxmlformats.org/officeDocument/2006/relationships/hyperlink" Target="http://zakon2.rada.gov.ua/laws/show/1700-18/paran26" TargetMode="External"/><Relationship Id="rId12" Type="http://schemas.openxmlformats.org/officeDocument/2006/relationships/hyperlink" Target="http://zakon2.rada.gov.ua/laws/show/1700-18/paran1061" TargetMode="External"/><Relationship Id="rId17" Type="http://schemas.openxmlformats.org/officeDocument/2006/relationships/hyperlink" Target="http://zakon2.rada.gov.ua/laws/show/1022-19/paran25" TargetMode="External"/><Relationship Id="rId25" Type="http://schemas.openxmlformats.org/officeDocument/2006/relationships/hyperlink" Target="http://zakon2.rada.gov.ua/laws/show/1774-19/paran268" TargetMode="External"/><Relationship Id="rId33" Type="http://schemas.openxmlformats.org/officeDocument/2006/relationships/hyperlink" Target="http://zakon2.rada.gov.ua/laws/show/198-19/paran419" TargetMode="External"/><Relationship Id="rId38" Type="http://schemas.openxmlformats.org/officeDocument/2006/relationships/hyperlink" Target="http://zakon2.rada.gov.ua/laws/show/1700-18/paran26" TargetMode="External"/><Relationship Id="rId2" Type="http://schemas.microsoft.com/office/2007/relationships/stylesWithEffects" Target="stylesWithEffects.xml"/><Relationship Id="rId16" Type="http://schemas.openxmlformats.org/officeDocument/2006/relationships/hyperlink" Target="http://zakon2.rada.gov.ua/laws/show/631-19/paran6" TargetMode="External"/><Relationship Id="rId20" Type="http://schemas.openxmlformats.org/officeDocument/2006/relationships/hyperlink" Target="http://zakon2.rada.gov.ua/laws/show/198-19/paran408" TargetMode="External"/><Relationship Id="rId29" Type="http://schemas.openxmlformats.org/officeDocument/2006/relationships/hyperlink" Target="http://zakon2.rada.gov.ua/laws/show/198-19/paran416" TargetMode="External"/><Relationship Id="rId41" Type="http://schemas.openxmlformats.org/officeDocument/2006/relationships/hyperlink" Target="http://zakon2.rada.gov.ua/laws/show/1700-18/page3" TargetMode="External"/><Relationship Id="rId1" Type="http://schemas.openxmlformats.org/officeDocument/2006/relationships/styles" Target="styles.xml"/><Relationship Id="rId6" Type="http://schemas.openxmlformats.org/officeDocument/2006/relationships/hyperlink" Target="http://zakon2.rada.gov.ua/laws/show/1700-18/paran37" TargetMode="External"/><Relationship Id="rId11" Type="http://schemas.openxmlformats.org/officeDocument/2006/relationships/hyperlink" Target="http://zakon2.rada.gov.ua/laws/show/1975-19/paran40" TargetMode="External"/><Relationship Id="rId24" Type="http://schemas.openxmlformats.org/officeDocument/2006/relationships/hyperlink" Target="http://zakon2.rada.gov.ua/laws/show/198-19/paran412" TargetMode="External"/><Relationship Id="rId32" Type="http://schemas.openxmlformats.org/officeDocument/2006/relationships/hyperlink" Target="http://zakon2.rada.gov.ua/laws/show/1700-18/page3" TargetMode="External"/><Relationship Id="rId37" Type="http://schemas.openxmlformats.org/officeDocument/2006/relationships/hyperlink" Target="http://zakon2.rada.gov.ua/laws/show/631-19/paran15" TargetMode="External"/><Relationship Id="rId40" Type="http://schemas.openxmlformats.org/officeDocument/2006/relationships/hyperlink" Target="http://zakon2.rada.gov.ua/laws/show/1975-19/paran43" TargetMode="External"/><Relationship Id="rId45" Type="http://schemas.openxmlformats.org/officeDocument/2006/relationships/theme" Target="theme/theme1.xml"/><Relationship Id="rId5" Type="http://schemas.openxmlformats.org/officeDocument/2006/relationships/hyperlink" Target="http://zakon2.rada.gov.ua/laws/show/1700-18/paran26" TargetMode="External"/><Relationship Id="rId15" Type="http://schemas.openxmlformats.org/officeDocument/2006/relationships/hyperlink" Target="http://zakon2.rada.gov.ua/laws/show/198-19/paran408" TargetMode="External"/><Relationship Id="rId23" Type="http://schemas.openxmlformats.org/officeDocument/2006/relationships/hyperlink" Target="http://zakon2.rada.gov.ua/laws/show/198-19/paran409" TargetMode="External"/><Relationship Id="rId28" Type="http://schemas.openxmlformats.org/officeDocument/2006/relationships/hyperlink" Target="http://zakon2.rada.gov.ua/laws/show/1700-18/page3" TargetMode="External"/><Relationship Id="rId36" Type="http://schemas.openxmlformats.org/officeDocument/2006/relationships/hyperlink" Target="http://zakon2.rada.gov.ua/laws/show/1700-18/page3" TargetMode="External"/><Relationship Id="rId10" Type="http://schemas.openxmlformats.org/officeDocument/2006/relationships/hyperlink" Target="http://zakon2.rada.gov.ua/laws/show/1774-19/paran267" TargetMode="External"/><Relationship Id="rId19" Type="http://schemas.openxmlformats.org/officeDocument/2006/relationships/hyperlink" Target="http://zakon2.rada.gov.ua/laws/show/1022-19/paran26" TargetMode="External"/><Relationship Id="rId31" Type="http://schemas.openxmlformats.org/officeDocument/2006/relationships/hyperlink" Target="http://zakon2.rada.gov.ua/laws/show/198-19/paran41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198-19/paran406" TargetMode="External"/><Relationship Id="rId14" Type="http://schemas.openxmlformats.org/officeDocument/2006/relationships/hyperlink" Target="http://zakon2.rada.gov.ua/laws/show/1022-19/paran23" TargetMode="External"/><Relationship Id="rId22" Type="http://schemas.openxmlformats.org/officeDocument/2006/relationships/hyperlink" Target="http://zakon2.rada.gov.ua/laws/show/1702-18" TargetMode="External"/><Relationship Id="rId27" Type="http://schemas.openxmlformats.org/officeDocument/2006/relationships/hyperlink" Target="http://zakon2.rada.gov.ua/laws/show/1774-19/paran268" TargetMode="External"/><Relationship Id="rId30" Type="http://schemas.openxmlformats.org/officeDocument/2006/relationships/hyperlink" Target="http://zakon2.rada.gov.ua/laws/show/1774-19/paran268" TargetMode="External"/><Relationship Id="rId35" Type="http://schemas.openxmlformats.org/officeDocument/2006/relationships/hyperlink" Target="http://zakon2.rada.gov.ua/laws/show/1774-19/paran268" TargetMode="External"/><Relationship Id="rId43" Type="http://schemas.openxmlformats.org/officeDocument/2006/relationships/hyperlink" Target="http://zakon2.rada.gov.ua/laws/show/1774-19/paran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2017-04-21T08:51:00Z</cp:lastPrinted>
  <dcterms:created xsi:type="dcterms:W3CDTF">2017-04-21T08:48:00Z</dcterms:created>
  <dcterms:modified xsi:type="dcterms:W3CDTF">2017-04-21T09:11:00Z</dcterms:modified>
</cp:coreProperties>
</file>